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宋体" w:eastAsia="仿宋_GB2312"/>
          <w:snapToGrid w:val="0"/>
          <w:kern w:val="0"/>
          <w:sz w:val="44"/>
          <w:szCs w:val="44"/>
        </w:rPr>
      </w:pPr>
      <w:r>
        <w:rPr>
          <w:rFonts w:hint="eastAsia" w:ascii="仿宋_GB2312" w:hAnsi="宋体" w:eastAsia="仿宋_GB2312"/>
          <w:snapToGrid w:val="0"/>
          <w:kern w:val="0"/>
          <w:sz w:val="44"/>
          <w:szCs w:val="44"/>
        </w:rPr>
        <w:t>报价函格式</w:t>
      </w:r>
    </w:p>
    <w:p>
      <w:pPr>
        <w:pStyle w:val="2"/>
        <w:rPr>
          <w:rFonts w:hint="eastAsia"/>
        </w:rPr>
      </w:pPr>
      <w:bookmarkStart w:id="4" w:name="_GoBack"/>
      <w:bookmarkEnd w:id="4"/>
    </w:p>
    <w:p>
      <w:pPr>
        <w:pStyle w:val="2"/>
        <w:rPr>
          <w:rFonts w:hint="eastAsia"/>
        </w:rPr>
      </w:pPr>
    </w:p>
    <w:p>
      <w:pPr>
        <w:pStyle w:val="2"/>
        <w:rPr>
          <w:rFonts w:hint="eastAsia"/>
        </w:rPr>
      </w:pPr>
    </w:p>
    <w:p>
      <w:pPr>
        <w:spacing w:line="600" w:lineRule="exact"/>
        <w:jc w:val="center"/>
        <w:rPr>
          <w:rFonts w:hint="eastAsia" w:eastAsia="仿宋_GB2312"/>
          <w:b/>
          <w:bCs/>
          <w:sz w:val="36"/>
          <w:szCs w:val="36"/>
        </w:rPr>
      </w:pPr>
      <w:r>
        <w:rPr>
          <w:rFonts w:hint="eastAsia" w:ascii="Times New Roman" w:hAnsi="Times New Roman" w:eastAsia="仿宋_GB2312" w:cs="Times New Roman"/>
          <w:b/>
          <w:bCs/>
          <w:sz w:val="36"/>
          <w:szCs w:val="36"/>
          <w:u w:val="single"/>
          <w:lang w:eastAsia="zh-CN"/>
        </w:rPr>
        <w:t>遂宁至重庆高速公路（四川境）扩容工程桥梁荷载试验检测项目</w:t>
      </w: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pPr>
    </w:p>
    <w:p>
      <w:pPr>
        <w:rPr>
          <w:rFonts w:hint="eastAsia"/>
        </w:rPr>
        <w:sectPr>
          <w:footerReference r:id="rId3" w:type="default"/>
          <w:footerReference r:id="rId4" w:type="even"/>
          <w:pgSz w:w="11906" w:h="16838"/>
          <w:pgMar w:top="907" w:right="1797" w:bottom="1134" w:left="1740" w:header="851" w:footer="992" w:gutter="0"/>
          <w:pgNumType w:start="1"/>
          <w:cols w:space="720" w:num="1"/>
          <w:docGrid w:type="lines" w:linePitch="312" w:charSpace="0"/>
        </w:sectPr>
      </w:pPr>
    </w:p>
    <w:p>
      <w:pPr>
        <w:pStyle w:val="2"/>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sectPr>
          <w:footerReference r:id="rId5" w:type="default"/>
          <w:footerReference r:id="rId6" w:type="even"/>
          <w:pgSz w:w="11906" w:h="16838"/>
          <w:pgMar w:top="907" w:right="1797" w:bottom="1134" w:left="1740" w:header="851" w:footer="992" w:gutter="0"/>
          <w:pgNumType w:start="1"/>
          <w:cols w:space="720" w:num="1"/>
          <w:docGrid w:type="lines" w:linePitch="312" w:charSpace="0"/>
        </w:sectPr>
      </w:pPr>
    </w:p>
    <w:p>
      <w:pPr>
        <w:pStyle w:val="2"/>
        <w:rPr>
          <w:rFonts w:hint="eastAsia"/>
        </w:rPr>
      </w:pPr>
    </w:p>
    <w:p>
      <w:pPr>
        <w:jc w:val="center"/>
        <w:rPr>
          <w:rFonts w:hint="eastAsia"/>
          <w:sz w:val="28"/>
          <w:szCs w:val="28"/>
        </w:rPr>
      </w:pPr>
      <w:r>
        <w:rPr>
          <w:rFonts w:hint="eastAsia" w:ascii="仿宋_GB2312" w:hAnsi="宋体" w:eastAsia="黑体"/>
          <w:b/>
          <w:sz w:val="32"/>
          <w:szCs w:val="32"/>
        </w:rPr>
        <w:t>一  报价函</w:t>
      </w: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hAnsi="宋体" w:eastAsia="仿宋_GB2312" w:cs="Times New Roman"/>
          <w:sz w:val="24"/>
          <w:u w:val="single"/>
          <w:lang w:eastAsia="zh-CN"/>
        </w:rPr>
        <w:t>遂宁至重庆高速公路（四川境）扩容工程桥梁荷载试验检测项目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2838"/>
        <w:gridCol w:w="1170"/>
        <w:gridCol w:w="1346"/>
        <w:gridCol w:w="1320"/>
        <w:gridCol w:w="1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jc w:val="center"/>
        </w:trPr>
        <w:tc>
          <w:tcPr>
            <w:tcW w:w="690" w:type="dxa"/>
            <w:tcBorders>
              <w:bottom w:val="single" w:color="auto" w:sz="4" w:space="0"/>
            </w:tcBorders>
            <w:noWrap w:val="0"/>
            <w:vAlign w:val="bottom"/>
          </w:tcPr>
          <w:p>
            <w:pPr>
              <w:snapToGrid w:val="0"/>
              <w:spacing w:line="240" w:lineRule="auto"/>
              <w:jc w:val="center"/>
              <w:rPr>
                <w:rFonts w:hint="eastAsia" w:ascii="仿宋_GB2312" w:eastAsia="仿宋_GB2312"/>
                <w:sz w:val="24"/>
              </w:rPr>
            </w:pPr>
            <w:r>
              <w:rPr>
                <w:rFonts w:hint="eastAsia" w:ascii="仿宋_GB2312" w:eastAsia="仿宋_GB2312"/>
                <w:sz w:val="24"/>
              </w:rPr>
              <w:t>序号</w:t>
            </w:r>
          </w:p>
        </w:tc>
        <w:tc>
          <w:tcPr>
            <w:tcW w:w="2838" w:type="dxa"/>
            <w:noWrap w:val="0"/>
            <w:vAlign w:val="bottom"/>
          </w:tcPr>
          <w:p>
            <w:pPr>
              <w:snapToGrid w:val="0"/>
              <w:spacing w:line="360" w:lineRule="auto"/>
              <w:jc w:val="center"/>
              <w:rPr>
                <w:rFonts w:hint="eastAsia" w:ascii="仿宋_GB2312" w:eastAsia="仿宋_GB2312"/>
                <w:sz w:val="24"/>
              </w:rPr>
            </w:pPr>
            <w:r>
              <w:rPr>
                <w:rFonts w:hint="eastAsia" w:ascii="仿宋_GB2312" w:eastAsia="仿宋_GB2312"/>
                <w:sz w:val="24"/>
              </w:rPr>
              <w:t>采购内容</w:t>
            </w:r>
          </w:p>
        </w:tc>
        <w:tc>
          <w:tcPr>
            <w:tcW w:w="1170" w:type="dxa"/>
            <w:noWrap w:val="0"/>
            <w:vAlign w:val="bottom"/>
          </w:tcPr>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使用</w:t>
            </w:r>
          </w:p>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天数</w:t>
            </w:r>
          </w:p>
        </w:tc>
        <w:tc>
          <w:tcPr>
            <w:tcW w:w="1346" w:type="dxa"/>
            <w:noWrap w:val="0"/>
            <w:vAlign w:val="bottom"/>
          </w:tcPr>
          <w:p>
            <w:pPr>
              <w:snapToGrid w:val="0"/>
              <w:spacing w:line="240" w:lineRule="auto"/>
              <w:jc w:val="center"/>
              <w:rPr>
                <w:rFonts w:hint="eastAsia" w:ascii="仿宋_GB2312" w:eastAsia="仿宋_GB2312"/>
                <w:sz w:val="24"/>
                <w:lang w:eastAsia="zh-CN"/>
              </w:rPr>
            </w:pPr>
            <w:r>
              <w:rPr>
                <w:rFonts w:hint="eastAsia" w:ascii="仿宋_GB2312" w:eastAsia="仿宋_GB2312"/>
                <w:sz w:val="24"/>
                <w:lang w:eastAsia="zh-CN"/>
              </w:rPr>
              <w:t>需求</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rPr>
              <w:t>数量</w:t>
            </w:r>
          </w:p>
        </w:tc>
        <w:tc>
          <w:tcPr>
            <w:tcW w:w="132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限价</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（元）</w:t>
            </w:r>
          </w:p>
        </w:tc>
        <w:tc>
          <w:tcPr>
            <w:tcW w:w="116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lang w:eastAsia="zh-CN"/>
              </w:rPr>
              <w:t>单价（元）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5" w:hRule="atLeast"/>
          <w:jc w:val="center"/>
        </w:trPr>
        <w:tc>
          <w:tcPr>
            <w:tcW w:w="690" w:type="dxa"/>
            <w:tcBorders>
              <w:top w:val="single" w:color="auto" w:sz="4" w:space="0"/>
              <w:left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w:t>
            </w:r>
          </w:p>
        </w:tc>
        <w:tc>
          <w:tcPr>
            <w:tcW w:w="2838" w:type="dxa"/>
            <w:tcBorders>
              <w:left w:val="single" w:color="auto" w:sz="4" w:space="0"/>
            </w:tcBorders>
            <w:noWrap w:val="0"/>
            <w:vAlign w:val="bottom"/>
          </w:tcPr>
          <w:p>
            <w:pPr>
              <w:numPr>
                <w:ilvl w:val="0"/>
                <w:numId w:val="0"/>
              </w:numPr>
              <w:snapToGrid w:val="0"/>
              <w:spacing w:line="360" w:lineRule="auto"/>
              <w:ind w:leftChars="0"/>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技术工人</w:t>
            </w:r>
            <w:r>
              <w:rPr>
                <w:rFonts w:hint="eastAsia" w:ascii="仿宋_GB2312" w:hAnsi="Times New Roman" w:eastAsia="仿宋_GB2312" w:cs="Times New Roman"/>
                <w:sz w:val="24"/>
                <w:lang w:eastAsia="zh-CN"/>
              </w:rPr>
              <w:t>（含食宿）</w:t>
            </w:r>
          </w:p>
        </w:tc>
        <w:tc>
          <w:tcPr>
            <w:tcW w:w="117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1346" w:type="dxa"/>
            <w:noWrap w:val="0"/>
            <w:vAlign w:val="center"/>
          </w:tcPr>
          <w:p>
            <w:pPr>
              <w:numPr>
                <w:ilvl w:val="0"/>
                <w:numId w:val="0"/>
              </w:numPr>
              <w:snapToGrid w:val="0"/>
              <w:spacing w:line="360" w:lineRule="auto"/>
              <w:ind w:leftChars="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3名</w:t>
            </w:r>
          </w:p>
        </w:tc>
        <w:tc>
          <w:tcPr>
            <w:tcW w:w="132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500</w:t>
            </w:r>
          </w:p>
        </w:tc>
        <w:tc>
          <w:tcPr>
            <w:tcW w:w="1160" w:type="dxa"/>
            <w:noWrap w:val="0"/>
            <w:vAlign w:val="center"/>
          </w:tcPr>
          <w:p>
            <w:pPr>
              <w:numPr>
                <w:ilvl w:val="0"/>
                <w:numId w:val="0"/>
              </w:numPr>
              <w:snapToGrid w:val="0"/>
              <w:spacing w:line="240" w:lineRule="auto"/>
              <w:ind w:leftChars="0"/>
              <w:jc w:val="center"/>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690" w:type="dxa"/>
            <w:tcBorders>
              <w:left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w:t>
            </w:r>
          </w:p>
        </w:tc>
        <w:tc>
          <w:tcPr>
            <w:tcW w:w="2838" w:type="dxa"/>
            <w:tcBorders>
              <w:left w:val="single" w:color="auto" w:sz="4" w:space="0"/>
            </w:tcBorders>
            <w:noWrap w:val="0"/>
            <w:vAlign w:val="bottom"/>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越野车</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rPr>
              <w:t>含司机、过路费、油费及食宿费</w:t>
            </w:r>
            <w:r>
              <w:rPr>
                <w:rFonts w:hint="eastAsia" w:ascii="仿宋_GB2312" w:hAnsi="Times New Roman" w:eastAsia="仿宋_GB2312" w:cs="Times New Roman"/>
                <w:sz w:val="24"/>
                <w:lang w:eastAsia="zh-CN"/>
              </w:rPr>
              <w:t>）</w:t>
            </w:r>
          </w:p>
        </w:tc>
        <w:tc>
          <w:tcPr>
            <w:tcW w:w="117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1346" w:type="dxa"/>
            <w:noWrap w:val="0"/>
            <w:vAlign w:val="center"/>
          </w:tcPr>
          <w:p>
            <w:pPr>
              <w:numPr>
                <w:ilvl w:val="0"/>
                <w:numId w:val="0"/>
              </w:numPr>
              <w:snapToGrid w:val="0"/>
              <w:spacing w:line="360" w:lineRule="auto"/>
              <w:ind w:leftChars="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1辆</w:t>
            </w:r>
          </w:p>
        </w:tc>
        <w:tc>
          <w:tcPr>
            <w:tcW w:w="132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800</w:t>
            </w:r>
          </w:p>
        </w:tc>
        <w:tc>
          <w:tcPr>
            <w:tcW w:w="1160" w:type="dxa"/>
            <w:noWrap w:val="0"/>
            <w:vAlign w:val="center"/>
          </w:tcPr>
          <w:p>
            <w:pPr>
              <w:snapToGrid w:val="0"/>
              <w:spacing w:line="240" w:lineRule="auto"/>
              <w:ind w:firstLine="480" w:firstLineChars="200"/>
              <w:jc w:val="both"/>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690" w:type="dxa"/>
            <w:tcBorders>
              <w:left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2838" w:type="dxa"/>
            <w:tcBorders>
              <w:left w:val="single" w:color="auto" w:sz="4" w:space="0"/>
            </w:tcBorders>
            <w:noWrap w:val="0"/>
            <w:vAlign w:val="bottom"/>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荷载试验加载车</w:t>
            </w:r>
            <w:r>
              <w:rPr>
                <w:rFonts w:hint="eastAsia" w:ascii="仿宋_GB2312" w:hAnsi="Times New Roman" w:eastAsia="仿宋_GB2312" w:cs="Times New Roman"/>
                <w:sz w:val="24"/>
                <w:lang w:eastAsia="zh-CN"/>
              </w:rPr>
              <w:t>（3轴货车，预计使用3天）</w:t>
            </w:r>
          </w:p>
        </w:tc>
        <w:tc>
          <w:tcPr>
            <w:tcW w:w="117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1346"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6辆</w:t>
            </w:r>
          </w:p>
        </w:tc>
        <w:tc>
          <w:tcPr>
            <w:tcW w:w="132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1500</w:t>
            </w:r>
          </w:p>
        </w:tc>
        <w:tc>
          <w:tcPr>
            <w:tcW w:w="1160" w:type="dxa"/>
            <w:noWrap w:val="0"/>
            <w:vAlign w:val="center"/>
          </w:tcPr>
          <w:p>
            <w:pPr>
              <w:snapToGrid w:val="0"/>
              <w:spacing w:line="240" w:lineRule="auto"/>
              <w:ind w:firstLine="480" w:firstLineChars="200"/>
              <w:jc w:val="both"/>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jc w:val="center"/>
        </w:trPr>
        <w:tc>
          <w:tcPr>
            <w:tcW w:w="690" w:type="dxa"/>
            <w:tcBorders>
              <w:left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2838" w:type="dxa"/>
            <w:tcBorders>
              <w:left w:val="single" w:color="auto" w:sz="4" w:space="0"/>
            </w:tcBorders>
            <w:noWrap w:val="0"/>
            <w:vAlign w:val="bottom"/>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rPr>
              <w:t>安全防护员</w:t>
            </w:r>
            <w:r>
              <w:rPr>
                <w:rFonts w:hint="eastAsia" w:ascii="仿宋_GB2312" w:hAnsi="Times New Roman" w:eastAsia="仿宋_GB2312" w:cs="Times New Roman"/>
                <w:sz w:val="24"/>
                <w:lang w:eastAsia="zh-CN"/>
              </w:rPr>
              <w:t>（含食宿）</w:t>
            </w:r>
          </w:p>
        </w:tc>
        <w:tc>
          <w:tcPr>
            <w:tcW w:w="117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1346" w:type="dxa"/>
            <w:noWrap w:val="0"/>
            <w:vAlign w:val="center"/>
          </w:tcPr>
          <w:p>
            <w:pPr>
              <w:numPr>
                <w:ilvl w:val="0"/>
                <w:numId w:val="0"/>
              </w:numPr>
              <w:snapToGrid w:val="0"/>
              <w:spacing w:line="360" w:lineRule="auto"/>
              <w:ind w:leftChars="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6名</w:t>
            </w:r>
          </w:p>
        </w:tc>
        <w:tc>
          <w:tcPr>
            <w:tcW w:w="132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450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tcBorders>
              <w:left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w:t>
            </w:r>
          </w:p>
        </w:tc>
        <w:tc>
          <w:tcPr>
            <w:tcW w:w="2838" w:type="dxa"/>
            <w:tcBorders>
              <w:left w:val="single" w:color="auto" w:sz="4" w:space="0"/>
            </w:tcBorders>
            <w:noWrap w:val="0"/>
            <w:vAlign w:val="bottom"/>
          </w:tcPr>
          <w:p>
            <w:pPr>
              <w:snapToGrid w:val="0"/>
              <w:spacing w:line="360" w:lineRule="auto"/>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小汽车</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rPr>
              <w:t>含司机、过路费、油费及食宿费</w:t>
            </w:r>
            <w:r>
              <w:rPr>
                <w:rFonts w:hint="eastAsia" w:ascii="仿宋_GB2312" w:hAnsi="Times New Roman" w:eastAsia="仿宋_GB2312" w:cs="Times New Roman"/>
                <w:sz w:val="24"/>
                <w:lang w:eastAsia="zh-CN"/>
              </w:rPr>
              <w:t>）</w:t>
            </w:r>
          </w:p>
        </w:tc>
        <w:tc>
          <w:tcPr>
            <w:tcW w:w="117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1346"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3辆</w:t>
            </w:r>
          </w:p>
        </w:tc>
        <w:tc>
          <w:tcPr>
            <w:tcW w:w="132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800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6</w:t>
            </w:r>
          </w:p>
        </w:tc>
        <w:tc>
          <w:tcPr>
            <w:tcW w:w="2838" w:type="dxa"/>
            <w:tcBorders>
              <w:left w:val="single" w:color="auto" w:sz="4" w:space="0"/>
            </w:tcBorders>
            <w:noWrap w:val="0"/>
            <w:vAlign w:val="bottom"/>
          </w:tcPr>
          <w:p>
            <w:pPr>
              <w:snapToGrid w:val="0"/>
              <w:spacing w:line="360" w:lineRule="auto"/>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安全防护设施</w:t>
            </w:r>
            <w:r>
              <w:rPr>
                <w:rFonts w:hint="eastAsia" w:ascii="仿宋_GB2312" w:hAnsi="Times New Roman" w:eastAsia="仿宋_GB2312" w:cs="Times New Roman"/>
                <w:sz w:val="24"/>
                <w:lang w:eastAsia="zh-CN"/>
              </w:rPr>
              <w:t>（满足高速公路3km单幅双向通行防护要求）</w:t>
            </w:r>
          </w:p>
        </w:tc>
        <w:tc>
          <w:tcPr>
            <w:tcW w:w="117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1346"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1套</w:t>
            </w:r>
          </w:p>
        </w:tc>
        <w:tc>
          <w:tcPr>
            <w:tcW w:w="132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5000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tcBorders>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7</w:t>
            </w:r>
          </w:p>
        </w:tc>
        <w:tc>
          <w:tcPr>
            <w:tcW w:w="2838" w:type="dxa"/>
            <w:tcBorders>
              <w:left w:val="single" w:color="auto" w:sz="4" w:space="0"/>
            </w:tcBorders>
            <w:noWrap w:val="0"/>
            <w:vAlign w:val="bottom"/>
          </w:tcPr>
          <w:p>
            <w:pPr>
              <w:snapToGrid w:val="0"/>
              <w:spacing w:line="360" w:lineRule="auto"/>
              <w:jc w:val="center"/>
              <w:rPr>
                <w:rFonts w:hint="eastAsia" w:ascii="仿宋_GB2312" w:hAnsi="Times New Roman" w:eastAsia="仿宋_GB2312" w:cs="Times New Roman"/>
                <w:sz w:val="24"/>
              </w:rPr>
            </w:pPr>
            <w:r>
              <w:rPr>
                <w:rFonts w:hint="eastAsia" w:ascii="仿宋_GB2312" w:hAnsi="Times New Roman" w:eastAsia="仿宋_GB2312" w:cs="Times New Roman"/>
                <w:sz w:val="24"/>
              </w:rPr>
              <w:t>办理安全防护相关手续</w:t>
            </w:r>
          </w:p>
        </w:tc>
        <w:tc>
          <w:tcPr>
            <w:tcW w:w="117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w:t>
            </w:r>
          </w:p>
        </w:tc>
        <w:tc>
          <w:tcPr>
            <w:tcW w:w="1346"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1项</w:t>
            </w:r>
          </w:p>
        </w:tc>
        <w:tc>
          <w:tcPr>
            <w:tcW w:w="1320" w:type="dxa"/>
            <w:noWrap w:val="0"/>
            <w:vAlign w:val="center"/>
          </w:tcPr>
          <w:p>
            <w:pPr>
              <w:numPr>
                <w:ilvl w:val="0"/>
                <w:numId w:val="0"/>
              </w:numPr>
              <w:snapToGrid w:val="0"/>
              <w:spacing w:line="360" w:lineRule="auto"/>
              <w:ind w:leftChars="0"/>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3400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jc w:val="center"/>
        </w:trPr>
        <w:tc>
          <w:tcPr>
            <w:tcW w:w="3528" w:type="dxa"/>
            <w:gridSpan w:val="2"/>
            <w:tcBorders>
              <w:righ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r>
              <w:rPr>
                <w:rFonts w:hint="eastAsia" w:ascii="仿宋_GB2312" w:eastAsia="仿宋_GB2312"/>
                <w:sz w:val="24"/>
              </w:rPr>
              <w:t>合计</w:t>
            </w:r>
            <w:r>
              <w:rPr>
                <w:rFonts w:hint="eastAsia" w:ascii="仿宋_GB2312" w:eastAsia="仿宋_GB2312"/>
                <w:sz w:val="24"/>
                <w:lang w:eastAsia="zh-CN"/>
              </w:rPr>
              <w:t>（元）</w:t>
            </w:r>
          </w:p>
        </w:tc>
        <w:tc>
          <w:tcPr>
            <w:tcW w:w="4996" w:type="dxa"/>
            <w:gridSpan w:val="4"/>
            <w:tcBorders>
              <w:lef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p>
        </w:tc>
      </w:tr>
    </w:tbl>
    <w:p>
      <w:pPr>
        <w:keepNext w:val="0"/>
        <w:keepLines w:val="0"/>
        <w:pageBreakBefore w:val="0"/>
        <w:kinsoku/>
        <w:wordWrap/>
        <w:overflowPunct/>
        <w:topLinePunct w:val="0"/>
        <w:autoSpaceDE/>
        <w:autoSpaceDN/>
        <w:bidi w:val="0"/>
        <w:adjustRightInd/>
        <w:snapToGrid w:val="0"/>
        <w:spacing w:before="157" w:beforeLines="50" w:line="20" w:lineRule="atLeast"/>
        <w:jc w:val="left"/>
        <w:textAlignment w:val="auto"/>
        <w:rPr>
          <w:rFonts w:hint="eastAsia" w:ascii="仿宋_GB2312" w:hAnsi="Times New Roman" w:eastAsia="仿宋_GB2312" w:cs="Times New Roman"/>
          <w:sz w:val="24"/>
        </w:rPr>
      </w:pPr>
      <w:r>
        <w:rPr>
          <w:rFonts w:hint="eastAsia" w:ascii="仿宋_GB2312" w:hAnsi="Times New Roman" w:eastAsia="仿宋_GB2312" w:cs="Times New Roman"/>
          <w:sz w:val="24"/>
        </w:rPr>
        <w:t>此报价提供增值税专票</w:t>
      </w:r>
      <w:r>
        <w:rPr>
          <w:rFonts w:hint="eastAsia" w:ascii="仿宋_GB2312" w:hAnsi="Times New Roman" w:eastAsia="仿宋_GB2312" w:cs="Times New Roman"/>
          <w:sz w:val="24"/>
        </w:rPr>
        <w:sym w:font="Wingdings 2" w:char="00A3"/>
      </w:r>
      <w:r>
        <w:rPr>
          <w:rFonts w:hint="eastAsia" w:ascii="仿宋_GB2312" w:hAnsi="Times New Roman" w:eastAsia="仿宋_GB2312" w:cs="Times New Roman"/>
          <w:sz w:val="24"/>
        </w:rPr>
        <w:t xml:space="preserve">   普票</w:t>
      </w:r>
      <w:r>
        <w:rPr>
          <w:rFonts w:hint="eastAsia" w:ascii="仿宋_GB2312" w:hAnsi="Times New Roman" w:eastAsia="仿宋_GB2312" w:cs="Times New Roman"/>
          <w:sz w:val="24"/>
        </w:rPr>
        <w:sym w:font="Wingdings 2" w:char="00A3"/>
      </w:r>
      <w:r>
        <w:rPr>
          <w:rFonts w:hint="eastAsia" w:ascii="仿宋_GB2312" w:hAnsi="Times New Roman" w:eastAsia="仿宋_GB2312" w:cs="Times New Roman"/>
          <w:sz w:val="24"/>
        </w:rPr>
        <w:t xml:space="preserve">     税率为 </w:t>
      </w:r>
      <w:r>
        <w:rPr>
          <w:rFonts w:hint="eastAsia" w:ascii="仿宋_GB2312" w:hAnsi="Times New Roman" w:eastAsia="仿宋_GB2312" w:cs="Times New Roman"/>
          <w:sz w:val="24"/>
          <w:lang w:val="en-US" w:eastAsia="zh-CN"/>
        </w:rPr>
        <w:t xml:space="preserve"> </w:t>
      </w:r>
      <w:r>
        <w:rPr>
          <w:rFonts w:hint="eastAsia" w:ascii="仿宋_GB2312" w:hAnsi="Times New Roman" w:eastAsia="仿宋_GB2312" w:cs="Times New Roman"/>
          <w:sz w:val="24"/>
        </w:rPr>
        <w:t xml:space="preserve"> %</w:t>
      </w:r>
    </w:p>
    <w:p>
      <w:pPr>
        <w:keepNext w:val="0"/>
        <w:keepLines w:val="0"/>
        <w:pageBreakBefore w:val="0"/>
        <w:kinsoku/>
        <w:wordWrap/>
        <w:overflowPunct/>
        <w:topLinePunct w:val="0"/>
        <w:autoSpaceDE/>
        <w:autoSpaceDN/>
        <w:bidi w:val="0"/>
        <w:adjustRightInd/>
        <w:snapToGrid w:val="0"/>
        <w:spacing w:before="157" w:beforeLines="50" w:line="360" w:lineRule="auto"/>
        <w:ind w:firstLine="480" w:firstLineChars="200"/>
        <w:textAlignment w:val="auto"/>
        <w:rPr>
          <w:rFonts w:hint="default" w:ascii="仿宋_GB2312" w:eastAsia="仿宋_GB2312"/>
          <w:sz w:val="24"/>
          <w:lang w:val="en-US"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hAnsi="宋体" w:eastAsia="仿宋_GB2312" w:cs="宋体"/>
          <w:kern w:val="0"/>
          <w:sz w:val="24"/>
          <w:szCs w:val="24"/>
        </w:rPr>
        <w:t>自发出工作通知单次日起</w:t>
      </w:r>
      <w:r>
        <w:rPr>
          <w:rFonts w:hint="eastAsia" w:ascii="仿宋_GB2312" w:eastAsia="仿宋_GB2312"/>
          <w:sz w:val="24"/>
          <w:szCs w:val="24"/>
          <w:u w:val="single"/>
          <w:lang w:val="en-US" w:eastAsia="zh-CN"/>
        </w:rPr>
        <w:t>4</w:t>
      </w:r>
      <w:r>
        <w:rPr>
          <w:rFonts w:hint="eastAsia" w:ascii="仿宋_GB2312" w:eastAsia="仿宋_GB2312"/>
          <w:sz w:val="24"/>
          <w:szCs w:val="24"/>
        </w:rPr>
        <w:t>日历天</w:t>
      </w:r>
      <w:r>
        <w:rPr>
          <w:rFonts w:hint="eastAsia" w:ascii="仿宋_GB2312" w:eastAsia="仿宋_GB2312"/>
          <w:sz w:val="24"/>
          <w:lang w:val="en-US" w:eastAsia="zh-CN"/>
        </w:rPr>
        <w:t>。</w:t>
      </w:r>
    </w:p>
    <w:p>
      <w:pPr>
        <w:keepNext w:val="0"/>
        <w:keepLines w:val="0"/>
        <w:pageBreakBefore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_GB2312" w:eastAsia="仿宋_GB2312"/>
          <w:sz w:val="24"/>
        </w:rPr>
      </w:pPr>
      <w:r>
        <w:rPr>
          <w:rFonts w:hint="eastAsia" w:ascii="仿宋_GB2312" w:eastAsia="仿宋_GB2312"/>
          <w:sz w:val="24"/>
        </w:rPr>
        <w:t>三、服务承诺</w:t>
      </w:r>
    </w:p>
    <w:p>
      <w:pPr>
        <w:keepNext w:val="0"/>
        <w:keepLines w:val="0"/>
        <w:pageBreakBefore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_GB2312" w:eastAsia="仿宋_GB2312"/>
          <w:sz w:val="24"/>
        </w:rPr>
      </w:pPr>
      <w:r>
        <w:rPr>
          <w:rFonts w:hint="eastAsia" w:ascii="仿宋_GB2312" w:eastAsia="仿宋_GB2312"/>
          <w:sz w:val="24"/>
        </w:rPr>
        <w:t>四、有关资质材料（见附）</w:t>
      </w:r>
    </w:p>
    <w:p>
      <w:pPr>
        <w:keepNext w:val="0"/>
        <w:keepLines w:val="0"/>
        <w:pageBreakBefore w:val="0"/>
        <w:widowControl/>
        <w:kinsoku/>
        <w:wordWrap/>
        <w:overflowPunct/>
        <w:topLinePunct w:val="0"/>
        <w:autoSpaceDE/>
        <w:autoSpaceDN/>
        <w:bidi w:val="0"/>
        <w:adjustRightInd/>
        <w:spacing w:before="157" w:beforeLines="50" w:line="360" w:lineRule="auto"/>
        <w:ind w:firstLine="604" w:firstLineChars="252"/>
        <w:jc w:val="left"/>
        <w:textAlignment w:val="auto"/>
        <w:rPr>
          <w:rFonts w:ascii="仿宋_GB2312" w:eastAsia="仿宋_GB2312"/>
          <w:sz w:val="24"/>
        </w:rPr>
      </w:pPr>
      <w:r>
        <w:rPr>
          <w:rFonts w:hint="eastAsia" w:ascii="仿宋_GB2312"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keepNext w:val="0"/>
        <w:keepLines w:val="0"/>
        <w:pageBreakBefore w:val="0"/>
        <w:widowControl/>
        <w:kinsoku/>
        <w:wordWrap/>
        <w:overflowPunct/>
        <w:topLinePunct w:val="0"/>
        <w:autoSpaceDE/>
        <w:autoSpaceDN/>
        <w:bidi w:val="0"/>
        <w:adjustRightInd/>
        <w:spacing w:before="157" w:beforeLines="50" w:line="360" w:lineRule="auto"/>
        <w:ind w:firstLine="604" w:firstLineChars="252"/>
        <w:jc w:val="left"/>
        <w:textAlignment w:val="auto"/>
        <w:rPr>
          <w:rFonts w:ascii="仿宋_GB2312" w:hAnsi="宋体" w:eastAsia="仿宋_GB2312"/>
          <w:sz w:val="24"/>
        </w:rPr>
        <w:sectPr>
          <w:footerReference r:id="rId7" w:type="default"/>
          <w:footerReference r:id="rId8" w:type="even"/>
          <w:pgSz w:w="11906" w:h="16838"/>
          <w:pgMar w:top="907" w:right="1797" w:bottom="1134" w:left="1740" w:header="851" w:footer="992" w:gutter="0"/>
          <w:pgNumType w:start="1"/>
          <w:cols w:space="720" w:num="1"/>
          <w:docGrid w:type="lines" w:linePitch="312" w:charSpace="0"/>
        </w:sectPr>
      </w:pPr>
    </w:p>
    <w:p>
      <w:pPr>
        <w:keepNext w:val="0"/>
        <w:keepLines w:val="0"/>
        <w:pageBreakBefore w:val="0"/>
        <w:widowControl/>
        <w:kinsoku/>
        <w:wordWrap/>
        <w:overflowPunct/>
        <w:topLinePunct w:val="0"/>
        <w:autoSpaceDE/>
        <w:autoSpaceDN/>
        <w:bidi w:val="0"/>
        <w:adjustRightInd/>
        <w:spacing w:before="157" w:beforeLines="50" w:line="360" w:lineRule="auto"/>
        <w:ind w:firstLine="604" w:firstLineChars="252"/>
        <w:jc w:val="left"/>
        <w:textAlignment w:val="auto"/>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w:t>
      </w:r>
    </w:p>
    <w:p>
      <w:pPr>
        <w:keepNext w:val="0"/>
        <w:keepLines w:val="0"/>
        <w:pageBreakBefore w:val="0"/>
        <w:widowControl/>
        <w:kinsoku/>
        <w:wordWrap/>
        <w:overflowPunct/>
        <w:topLinePunct w:val="0"/>
        <w:autoSpaceDE/>
        <w:autoSpaceDN/>
        <w:bidi w:val="0"/>
        <w:adjustRightInd/>
        <w:spacing w:before="157" w:beforeLines="50" w:line="360" w:lineRule="auto"/>
        <w:ind w:firstLine="604" w:firstLineChars="252"/>
        <w:jc w:val="left"/>
        <w:textAlignment w:val="auto"/>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keepNext w:val="0"/>
        <w:keepLines w:val="0"/>
        <w:pageBreakBefore w:val="0"/>
        <w:widowControl/>
        <w:kinsoku/>
        <w:wordWrap/>
        <w:overflowPunct/>
        <w:topLinePunct w:val="0"/>
        <w:autoSpaceDE/>
        <w:autoSpaceDN/>
        <w:bidi w:val="0"/>
        <w:adjustRightInd/>
        <w:spacing w:before="157" w:beforeLines="50" w:line="360" w:lineRule="auto"/>
        <w:ind w:firstLine="604" w:firstLineChars="252"/>
        <w:jc w:val="left"/>
        <w:textAlignment w:val="auto"/>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pacing w:before="157" w:beforeLines="50" w:line="360" w:lineRule="auto"/>
        <w:ind w:firstLine="604" w:firstLineChars="252"/>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keepNext w:val="0"/>
        <w:keepLines w:val="0"/>
        <w:pageBreakBefore w:val="0"/>
        <w:widowControl/>
        <w:kinsoku/>
        <w:wordWrap/>
        <w:overflowPunct/>
        <w:topLinePunct w:val="0"/>
        <w:autoSpaceDE/>
        <w:autoSpaceDN/>
        <w:bidi w:val="0"/>
        <w:adjustRightInd/>
        <w:spacing w:before="157" w:beforeLines="50" w:line="360" w:lineRule="auto"/>
        <w:ind w:firstLine="604" w:firstLineChars="252"/>
        <w:jc w:val="left"/>
        <w:textAlignment w:val="auto"/>
        <w:rPr>
          <w:rFonts w:hint="eastAsia" w:ascii="仿宋_GB2312" w:eastAsia="仿宋_GB2312"/>
          <w:sz w:val="24"/>
        </w:rPr>
      </w:pPr>
      <w:r>
        <w:rPr>
          <w:rFonts w:hint="eastAsia" w:ascii="仿宋_GB2312" w:hAnsi="宋体" w:eastAsia="仿宋_GB2312"/>
          <w:sz w:val="24"/>
          <w:lang w:val="en-US" w:eastAsia="zh-CN"/>
        </w:rPr>
        <w:t>6、</w:t>
      </w:r>
      <w:r>
        <w:rPr>
          <w:rFonts w:hint="eastAsia" w:ascii="仿宋_GB2312" w:eastAsia="仿宋_GB2312"/>
          <w:sz w:val="24"/>
        </w:rPr>
        <w:t>我公司已知悉询价函及附件中所列明的违约责任，若有违约情况，我公司自愿承担相应责任。</w:t>
      </w:r>
    </w:p>
    <w:p>
      <w:pPr>
        <w:keepNext w:val="0"/>
        <w:keepLines w:val="0"/>
        <w:pageBreakBefore w:val="0"/>
        <w:kinsoku/>
        <w:wordWrap/>
        <w:overflowPunct/>
        <w:topLinePunct w:val="0"/>
        <w:autoSpaceDE/>
        <w:autoSpaceDN/>
        <w:bidi w:val="0"/>
        <w:adjustRightInd/>
        <w:snapToGrid w:val="0"/>
        <w:spacing w:before="157" w:beforeLines="50" w:line="360" w:lineRule="auto"/>
        <w:ind w:firstLine="480" w:firstLineChars="200"/>
        <w:textAlignment w:val="auto"/>
        <w:rPr>
          <w:rFonts w:hint="eastAsia" w:ascii="仿宋_GB2312" w:eastAsia="仿宋_GB2312"/>
          <w:sz w:val="24"/>
        </w:rPr>
      </w:pPr>
      <w:r>
        <w:rPr>
          <w:rFonts w:hint="eastAsia" w:ascii="仿宋_GB2312" w:eastAsia="仿宋_GB2312"/>
          <w:sz w:val="24"/>
        </w:rPr>
        <w:t>五、联系方式</w:t>
      </w:r>
    </w:p>
    <w:p>
      <w:pPr>
        <w:pStyle w:val="2"/>
        <w:keepNext w:val="0"/>
        <w:keepLines w:val="0"/>
        <w:pageBreakBefore w:val="0"/>
        <w:kinsoku/>
        <w:wordWrap/>
        <w:overflowPunct/>
        <w:topLinePunct w:val="0"/>
        <w:autoSpaceDE/>
        <w:autoSpaceDN/>
        <w:bidi w:val="0"/>
        <w:adjustRightInd/>
        <w:spacing w:before="157" w:beforeLines="50" w:line="360" w:lineRule="auto"/>
        <w:textAlignment w:val="auto"/>
        <w:rPr>
          <w:rFonts w:hint="eastAsia" w:ascii="仿宋_GB2312" w:eastAsia="仿宋_GB2312"/>
          <w:sz w:val="24"/>
          <w:lang w:val="en-US" w:eastAsia="zh-CN"/>
        </w:rPr>
      </w:pPr>
      <w:r>
        <w:rPr>
          <w:rFonts w:hint="eastAsia" w:ascii="仿宋_GB2312" w:eastAsia="仿宋_GB2312"/>
          <w:sz w:val="24"/>
          <w:lang w:val="en-US" w:eastAsia="zh-CN"/>
        </w:rPr>
        <w:t xml:space="preserve">        联系人：              联系电话：            联系地址：    </w:t>
      </w:r>
    </w:p>
    <w:p>
      <w:pPr>
        <w:spacing w:line="360" w:lineRule="auto"/>
        <w:rPr>
          <w:rFonts w:hint="eastAsia"/>
        </w:rPr>
      </w:pPr>
    </w:p>
    <w:p>
      <w:pPr>
        <w:pStyle w:val="2"/>
        <w:rPr>
          <w:rFonts w:hint="eastAsia"/>
        </w:rPr>
      </w:pPr>
    </w:p>
    <w:p>
      <w:pPr>
        <w:rPr>
          <w:rFonts w:hint="eastAsia"/>
        </w:rPr>
      </w:pPr>
    </w:p>
    <w:p>
      <w:pPr>
        <w:pStyle w:val="2"/>
        <w:rPr>
          <w:rFonts w:hint="eastAsia"/>
        </w:rPr>
      </w:pP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r>
        <w:rPr>
          <w:rFonts w:hint="eastAsia" w:ascii="仿宋_GB2312" w:eastAsia="仿宋_GB2312"/>
          <w:sz w:val="24"/>
        </w:rPr>
        <w:t>供应商名称：        （加盖鲜章）</w:t>
      </w:r>
    </w:p>
    <w:p>
      <w:pPr>
        <w:keepNext w:val="0"/>
        <w:keepLines w:val="0"/>
        <w:pageBreakBefore w:val="0"/>
        <w:widowControl w:val="0"/>
        <w:kinsoku/>
        <w:wordWrap/>
        <w:overflowPunct/>
        <w:topLinePunct w:val="0"/>
        <w:autoSpaceDE/>
        <w:autoSpaceDN/>
        <w:bidi w:val="0"/>
        <w:adjustRightInd/>
        <w:snapToGrid w:val="0"/>
        <w:spacing w:before="157" w:beforeLines="50" w:line="20" w:lineRule="atLeast"/>
        <w:ind w:firstLine="4800" w:firstLineChars="2000"/>
        <w:textAlignment w:val="auto"/>
        <w:rPr>
          <w:rFonts w:hint="eastAsia" w:ascii="仿宋_GB2312" w:hAnsi="宋体" w:eastAsia="黑体"/>
          <w:b/>
          <w:sz w:val="32"/>
          <w:szCs w:val="32"/>
        </w:rPr>
      </w:pPr>
      <w:r>
        <w:rPr>
          <w:rFonts w:hint="eastAsia" w:ascii="仿宋_GB2312" w:eastAsia="仿宋_GB2312"/>
          <w:sz w:val="24"/>
        </w:rPr>
        <w:t>20</w:t>
      </w:r>
      <w:r>
        <w:rPr>
          <w:rFonts w:hint="eastAsia" w:ascii="仿宋_GB2312" w:eastAsia="仿宋_GB2312"/>
          <w:sz w:val="24"/>
          <w:lang w:val="en-US" w:eastAsia="zh-CN"/>
        </w:rPr>
        <w:t>22</w:t>
      </w:r>
      <w:r>
        <w:rPr>
          <w:rFonts w:hint="eastAsia" w:ascii="仿宋_GB2312" w:eastAsia="仿宋_GB2312"/>
          <w:sz w:val="24"/>
        </w:rPr>
        <w:t>年  月  日</w:t>
      </w:r>
    </w:p>
    <w:p>
      <w:pPr>
        <w:pStyle w:val="2"/>
        <w:rPr>
          <w:rFonts w:hint="eastAsia"/>
        </w:rPr>
      </w:pPr>
    </w:p>
    <w:p>
      <w:pPr>
        <w:spacing w:line="360" w:lineRule="auto"/>
        <w:jc w:val="center"/>
        <w:rPr>
          <w:rFonts w:hint="eastAsia" w:ascii="仿宋_GB2312" w:hAnsi="宋体" w:eastAsia="黑体"/>
          <w:b/>
          <w:sz w:val="32"/>
          <w:szCs w:val="32"/>
        </w:rPr>
      </w:pPr>
    </w:p>
    <w:p>
      <w:pPr>
        <w:spacing w:line="360" w:lineRule="auto"/>
        <w:jc w:val="center"/>
        <w:rPr>
          <w:rFonts w:hint="eastAsia" w:ascii="仿宋_GB2312" w:hAnsi="宋体" w:eastAsia="黑体"/>
          <w:b/>
          <w:sz w:val="32"/>
          <w:szCs w:val="32"/>
        </w:rPr>
      </w:pPr>
    </w:p>
    <w:p>
      <w:pPr>
        <w:spacing w:line="360" w:lineRule="auto"/>
        <w:jc w:val="both"/>
        <w:rPr>
          <w:rFonts w:hint="eastAsia" w:ascii="仿宋_GB2312" w:hAnsi="宋体" w:eastAsia="黑体"/>
          <w:b/>
          <w:sz w:val="32"/>
          <w:szCs w:val="32"/>
        </w:rPr>
      </w:pPr>
    </w:p>
    <w:p>
      <w:pPr>
        <w:spacing w:line="360" w:lineRule="auto"/>
        <w:jc w:val="center"/>
        <w:rPr>
          <w:rFonts w:hint="eastAsia" w:ascii="仿宋_GB2312" w:hAnsi="宋体" w:eastAsia="黑体"/>
          <w:b/>
          <w:sz w:val="32"/>
          <w:szCs w:val="32"/>
        </w:rPr>
      </w:pPr>
    </w:p>
    <w:p>
      <w:pPr>
        <w:spacing w:line="360" w:lineRule="auto"/>
        <w:jc w:val="both"/>
        <w:rPr>
          <w:rFonts w:hint="eastAsia" w:ascii="仿宋_GB2312" w:hAnsi="宋体" w:eastAsia="黑体"/>
          <w:b/>
          <w:sz w:val="32"/>
          <w:szCs w:val="32"/>
        </w:rPr>
        <w:sectPr>
          <w:footerReference r:id="rId9" w:type="default"/>
          <w:footerReference r:id="rId10" w:type="even"/>
          <w:pgSz w:w="11906" w:h="16838"/>
          <w:pgMar w:top="907" w:right="1797" w:bottom="1134" w:left="1740" w:header="851" w:footer="992" w:gutter="0"/>
          <w:pgNumType w:start="1"/>
          <w:cols w:space="720" w:num="1"/>
          <w:docGrid w:type="lines" w:linePitch="312" w:charSpace="0"/>
        </w:sect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hint="eastAsia" w:ascii="仿宋_GB2312" w:eastAsia="仿宋_GB2312"/>
          <w:sz w:val="24"/>
        </w:rPr>
      </w:pPr>
      <w:r>
        <w:rPr>
          <w:rFonts w:hint="eastAsia" w:ascii="仿宋_GB2312" w:eastAsia="仿宋_GB2312"/>
          <w:sz w:val="24"/>
        </w:rPr>
        <w:t>特此证明。</w:t>
      </w:r>
    </w:p>
    <w:p>
      <w:pPr>
        <w:pStyle w:val="2"/>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pStyle w:val="2"/>
        <w:rPr>
          <w:szCs w:val="21"/>
        </w:rPr>
      </w:pPr>
    </w:p>
    <w:p/>
    <w:p>
      <w:pPr>
        <w:snapToGrid w:val="0"/>
        <w:spacing w:line="360" w:lineRule="auto"/>
        <w:rPr>
          <w:rFonts w:hint="eastAsia" w:ascii="仿宋_GB2312" w:eastAsia="仿宋_GB2312"/>
          <w:sz w:val="24"/>
          <w:lang w:eastAsia="zh-CN"/>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r>
        <w:rPr>
          <w:rFonts w:hint="eastAsia" w:ascii="仿宋_GB2312" w:eastAsia="仿宋_GB2312"/>
          <w:sz w:val="24"/>
          <w:lang w:eastAsia="zh-CN"/>
        </w:rPr>
        <w:t>。</w:t>
      </w:r>
    </w:p>
    <w:p>
      <w:pPr>
        <w:pStyle w:val="2"/>
        <w:rPr>
          <w:rFonts w:hint="eastAsia"/>
          <w:lang w:val="en-US" w:eastAsia="zh-CN"/>
        </w:rPr>
        <w:sectPr>
          <w:footerReference r:id="rId11" w:type="default"/>
          <w:footerReference r:id="rId12" w:type="even"/>
          <w:pgSz w:w="11906" w:h="16838"/>
          <w:pgMar w:top="907" w:right="1797" w:bottom="1134" w:left="1740" w:header="851" w:footer="992" w:gutter="0"/>
          <w:pgNumType w:start="1"/>
          <w:cols w:space="720" w:num="1"/>
          <w:docGrid w:type="lines" w:linePitch="312" w:charSpace="0"/>
        </w:sect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footerReference r:id="rId13" w:type="default"/>
          <w:footerReference r:id="rId14" w:type="even"/>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altName w:val="黑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altName w:val="宋体"/>
    <w:panose1 w:val="02010601030101010101"/>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6</w:t>
    </w:r>
    <w:r>
      <w:rPr>
        <w:rFonts w:hAnsi="宋体"/>
        <w:sz w:val="28"/>
        <w:szCs w:val="28"/>
      </w:rPr>
      <w:fldChar w:fldCharType="end"/>
    </w:r>
    <w:r>
      <w:rPr>
        <w:rFonts w:hint="eastAsia"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6</w:t>
    </w:r>
    <w:r>
      <w:rPr>
        <w:rFonts w:hAnsi="宋体"/>
        <w:sz w:val="28"/>
        <w:szCs w:val="28"/>
      </w:rPr>
      <w:fldChar w:fldCharType="end"/>
    </w:r>
    <w:r>
      <w:rPr>
        <w:rFonts w:hint="eastAsia" w:hAnsi="宋体"/>
        <w:sz w:val="28"/>
        <w:szCs w:val="28"/>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6</w:t>
    </w:r>
    <w:r>
      <w:rPr>
        <w:rFonts w:hAnsi="宋体"/>
        <w:sz w:val="28"/>
        <w:szCs w:val="28"/>
      </w:rPr>
      <w:fldChar w:fldCharType="end"/>
    </w:r>
    <w:r>
      <w:rPr>
        <w:rFonts w:hint="eastAsia"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2"/>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FiMzBiYjIyMWRhM2NmMmZlYWRmOTQ3NGMxMzY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3406D74"/>
    <w:rsid w:val="05755CE9"/>
    <w:rsid w:val="05844AE6"/>
    <w:rsid w:val="0720510F"/>
    <w:rsid w:val="092D2D7D"/>
    <w:rsid w:val="0A8F3053"/>
    <w:rsid w:val="0B2A325E"/>
    <w:rsid w:val="0B5535EC"/>
    <w:rsid w:val="0C3924EF"/>
    <w:rsid w:val="0D690580"/>
    <w:rsid w:val="0E28096A"/>
    <w:rsid w:val="105038CD"/>
    <w:rsid w:val="128360CF"/>
    <w:rsid w:val="16734185"/>
    <w:rsid w:val="17BB0D51"/>
    <w:rsid w:val="180566C2"/>
    <w:rsid w:val="18DA187F"/>
    <w:rsid w:val="1AD51DE1"/>
    <w:rsid w:val="1CAF0084"/>
    <w:rsid w:val="1CE61ACF"/>
    <w:rsid w:val="1ECD5299"/>
    <w:rsid w:val="24146965"/>
    <w:rsid w:val="266E4A01"/>
    <w:rsid w:val="27082553"/>
    <w:rsid w:val="29474207"/>
    <w:rsid w:val="298C2DA5"/>
    <w:rsid w:val="2C4461F0"/>
    <w:rsid w:val="2D2F7006"/>
    <w:rsid w:val="2EFA536A"/>
    <w:rsid w:val="2F92093C"/>
    <w:rsid w:val="30041CB9"/>
    <w:rsid w:val="32453814"/>
    <w:rsid w:val="326F1DF0"/>
    <w:rsid w:val="335C2DA1"/>
    <w:rsid w:val="33A00B44"/>
    <w:rsid w:val="33C720AB"/>
    <w:rsid w:val="33F57BF9"/>
    <w:rsid w:val="34555581"/>
    <w:rsid w:val="34F44C3B"/>
    <w:rsid w:val="35F23F03"/>
    <w:rsid w:val="37282C09"/>
    <w:rsid w:val="37CA6EBC"/>
    <w:rsid w:val="390C5C75"/>
    <w:rsid w:val="39112874"/>
    <w:rsid w:val="39CA1A2B"/>
    <w:rsid w:val="3BBA0696"/>
    <w:rsid w:val="3CAF5C0A"/>
    <w:rsid w:val="3F31561F"/>
    <w:rsid w:val="400246E8"/>
    <w:rsid w:val="40B54C13"/>
    <w:rsid w:val="42251F78"/>
    <w:rsid w:val="42A84EA8"/>
    <w:rsid w:val="432E2B96"/>
    <w:rsid w:val="4420203C"/>
    <w:rsid w:val="44BF232B"/>
    <w:rsid w:val="44F963F4"/>
    <w:rsid w:val="47084BFB"/>
    <w:rsid w:val="471154C3"/>
    <w:rsid w:val="4895438D"/>
    <w:rsid w:val="4896755C"/>
    <w:rsid w:val="49516358"/>
    <w:rsid w:val="4A301F37"/>
    <w:rsid w:val="4A9C0CA2"/>
    <w:rsid w:val="4ADD21DA"/>
    <w:rsid w:val="4AFA543B"/>
    <w:rsid w:val="4D9C746C"/>
    <w:rsid w:val="4DA70238"/>
    <w:rsid w:val="4F886F8F"/>
    <w:rsid w:val="516A10C4"/>
    <w:rsid w:val="54983F96"/>
    <w:rsid w:val="5583247B"/>
    <w:rsid w:val="591677EB"/>
    <w:rsid w:val="595E47EC"/>
    <w:rsid w:val="5C11505E"/>
    <w:rsid w:val="5EB75B7F"/>
    <w:rsid w:val="5F9D1182"/>
    <w:rsid w:val="604641C1"/>
    <w:rsid w:val="60874357"/>
    <w:rsid w:val="61192603"/>
    <w:rsid w:val="623B53A2"/>
    <w:rsid w:val="642B176B"/>
    <w:rsid w:val="661F43D6"/>
    <w:rsid w:val="663A5B2E"/>
    <w:rsid w:val="69EA387A"/>
    <w:rsid w:val="6BDF07B3"/>
    <w:rsid w:val="6E55366C"/>
    <w:rsid w:val="70467A08"/>
    <w:rsid w:val="71671D7B"/>
    <w:rsid w:val="71D26668"/>
    <w:rsid w:val="730A3BF2"/>
    <w:rsid w:val="74907AD9"/>
    <w:rsid w:val="75125EE1"/>
    <w:rsid w:val="78AE67A2"/>
    <w:rsid w:val="7A6F3263"/>
    <w:rsid w:val="7B4354CA"/>
    <w:rsid w:val="7E123428"/>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table" w:customStyle="1" w:styleId="95">
    <w:name w:val="Table Normal"/>
    <w:unhideWhenUsed/>
    <w:qFormat/>
    <w:uiPriority w:val="2"/>
    <w:tblPr>
      <w:tblStyle w:val="20"/>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theme" Target="theme/theme1.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15</Pages>
  <Words>1971</Words>
  <Characters>2134</Characters>
  <Lines>100</Lines>
  <Paragraphs>28</Paragraphs>
  <TotalTime>1</TotalTime>
  <ScaleCrop>false</ScaleCrop>
  <LinksUpToDate>false</LinksUpToDate>
  <CharactersWithSpaces>2745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2022-10-12T08:10:50Z</cp:lastPrinted>
  <dcterms:modified xsi:type="dcterms:W3CDTF">2022-12-20T06:09:44Z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E2FFB7A0AAB641E28E12085524C675D3</vt:lpwstr>
  </property>
</Properties>
</file>