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p>
    <w:p>
      <w:pPr>
        <w:rPr>
          <w:rFonts w:hint="eastAsia"/>
        </w:rPr>
      </w:pPr>
    </w:p>
    <w:p>
      <w:pPr>
        <w:spacing w:line="600" w:lineRule="exact"/>
        <w:jc w:val="center"/>
        <w:rPr>
          <w:rFonts w:hint="eastAsia" w:ascii="Times New Roman" w:hAnsi="Times New Roman" w:eastAsia="仿宋_GB2312" w:cs="Times New Roman"/>
          <w:b/>
          <w:bCs/>
          <w:sz w:val="36"/>
          <w:szCs w:val="36"/>
          <w:u w:val="single"/>
          <w:lang w:eastAsia="zh-CN"/>
        </w:rPr>
      </w:pPr>
      <w:r>
        <w:rPr>
          <w:rFonts w:hint="eastAsia" w:ascii="Times New Roman" w:hAnsi="Times New Roman" w:eastAsia="仿宋_GB2312" w:cs="Times New Roman"/>
          <w:b/>
          <w:bCs/>
          <w:sz w:val="36"/>
          <w:szCs w:val="36"/>
          <w:u w:val="single"/>
          <w:lang w:eastAsia="zh-CN"/>
        </w:rPr>
        <w:t>峨眉至汉源高速公路</w:t>
      </w:r>
      <w:r>
        <w:rPr>
          <w:rFonts w:hint="eastAsia" w:ascii="Times New Roman" w:hAnsi="Times New Roman" w:eastAsia="仿宋_GB2312" w:cs="Times New Roman"/>
          <w:b/>
          <w:bCs/>
          <w:sz w:val="36"/>
          <w:szCs w:val="36"/>
          <w:u w:val="single"/>
          <w:lang w:val="en-US" w:eastAsia="zh-CN"/>
        </w:rPr>
        <w:t>HZSY1桥梁荷载试验</w:t>
      </w:r>
      <w:r>
        <w:rPr>
          <w:rFonts w:hint="eastAsia" w:ascii="Times New Roman" w:hAnsi="Times New Roman" w:eastAsia="仿宋_GB2312" w:cs="Times New Roman"/>
          <w:b/>
          <w:bCs/>
          <w:sz w:val="36"/>
          <w:szCs w:val="36"/>
          <w:u w:val="single"/>
          <w:lang w:eastAsia="zh-CN"/>
        </w:rPr>
        <w:t>项目</w:t>
      </w:r>
    </w:p>
    <w:p>
      <w:pPr>
        <w:spacing w:line="600" w:lineRule="exact"/>
        <w:jc w:val="center"/>
        <w:rPr>
          <w:rFonts w:hint="eastAsia" w:eastAsia="仿宋_GB2312"/>
          <w:b/>
          <w:bCs/>
          <w:sz w:val="36"/>
          <w:szCs w:val="36"/>
        </w:rPr>
      </w:pP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pStyle w:val="2"/>
        <w:rPr>
          <w:rFonts w:hint="eastAsia"/>
        </w:rPr>
      </w:pPr>
    </w:p>
    <w:p>
      <w:pPr>
        <w:spacing w:line="600" w:lineRule="exact"/>
        <w:jc w:val="center"/>
        <w:rPr>
          <w:rFonts w:hint="eastAsia" w:eastAsia="仿宋_GB2312"/>
          <w:b/>
          <w:bCs/>
          <w:sz w:val="36"/>
          <w:szCs w:val="36"/>
        </w:rPr>
      </w:pPr>
    </w:p>
    <w:p>
      <w:pPr>
        <w:pStyle w:val="2"/>
        <w:rPr>
          <w:rFonts w:hint="eastAsia"/>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pPr>
    </w:p>
    <w:p>
      <w:pPr>
        <w:rPr>
          <w:rFonts w:hint="eastAsia"/>
        </w:rPr>
      </w:pPr>
    </w:p>
    <w:p>
      <w:pPr>
        <w:spacing w:line="600" w:lineRule="exact"/>
        <w:ind w:firstLine="3975" w:firstLineChars="1100"/>
        <w:jc w:val="both"/>
        <w:rPr>
          <w:rFonts w:hint="eastAsia" w:eastAsia="仿宋_GB2312"/>
          <w:b/>
          <w:bCs/>
          <w:sz w:val="36"/>
          <w:szCs w:val="36"/>
        </w:rPr>
      </w:pPr>
      <w:r>
        <w:rPr>
          <w:rFonts w:hint="eastAsia" w:eastAsia="仿宋_GB2312"/>
          <w:b/>
          <w:bCs/>
          <w:sz w:val="36"/>
          <w:szCs w:val="36"/>
        </w:rPr>
        <w:t>目    录</w:t>
      </w:r>
      <w:bookmarkStart w:id="4" w:name="_GoBack"/>
      <w:bookmarkEnd w:id="4"/>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pPr>
    </w:p>
    <w:p>
      <w:pPr>
        <w:jc w:val="center"/>
        <w:rPr>
          <w:rFonts w:hint="eastAsia"/>
          <w:sz w:val="28"/>
          <w:szCs w:val="28"/>
        </w:rPr>
      </w:pPr>
      <w:r>
        <w:rPr>
          <w:rFonts w:hint="eastAsia" w:ascii="仿宋_GB2312" w:hAnsi="宋体" w:eastAsia="黑体"/>
          <w:b/>
          <w:sz w:val="32"/>
          <w:szCs w:val="32"/>
        </w:rPr>
        <w:t>一  报价函</w:t>
      </w: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hAnsi="宋体" w:eastAsia="仿宋_GB2312" w:cs="Times New Roman"/>
          <w:sz w:val="24"/>
          <w:u w:val="single"/>
          <w:lang w:eastAsia="zh-CN"/>
        </w:rPr>
        <w:t>峨眉至汉源高速公路</w:t>
      </w:r>
      <w:r>
        <w:rPr>
          <w:rFonts w:hint="eastAsia" w:ascii="仿宋_GB2312" w:hAnsi="宋体" w:eastAsia="仿宋_GB2312" w:cs="Times New Roman"/>
          <w:sz w:val="24"/>
          <w:u w:val="single"/>
          <w:lang w:val="en-US" w:eastAsia="zh-CN"/>
        </w:rPr>
        <w:t>HZSY1桥梁荷载试验</w:t>
      </w:r>
      <w:r>
        <w:rPr>
          <w:rFonts w:hint="eastAsia" w:ascii="仿宋_GB2312" w:hAnsi="宋体" w:eastAsia="仿宋_GB2312" w:cs="Times New Roman"/>
          <w:sz w:val="24"/>
          <w:u w:val="single"/>
          <w:lang w:eastAsia="zh-CN"/>
        </w:rPr>
        <w:t>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2838"/>
        <w:gridCol w:w="1170"/>
        <w:gridCol w:w="1346"/>
        <w:gridCol w:w="1320"/>
        <w:gridCol w:w="1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2" w:hRule="atLeast"/>
          <w:jc w:val="center"/>
        </w:trPr>
        <w:tc>
          <w:tcPr>
            <w:tcW w:w="690" w:type="dxa"/>
            <w:noWrap w:val="0"/>
            <w:vAlign w:val="bottom"/>
          </w:tcPr>
          <w:p>
            <w:pPr>
              <w:snapToGrid w:val="0"/>
              <w:spacing w:line="240" w:lineRule="auto"/>
              <w:jc w:val="center"/>
              <w:rPr>
                <w:rFonts w:hint="eastAsia" w:ascii="仿宋_GB2312" w:eastAsia="仿宋_GB2312"/>
                <w:sz w:val="24"/>
              </w:rPr>
            </w:pPr>
            <w:r>
              <w:rPr>
                <w:rFonts w:hint="eastAsia" w:ascii="仿宋_GB2312" w:eastAsia="仿宋_GB2312"/>
                <w:sz w:val="24"/>
              </w:rPr>
              <w:t>序号</w:t>
            </w:r>
          </w:p>
        </w:tc>
        <w:tc>
          <w:tcPr>
            <w:tcW w:w="2838" w:type="dxa"/>
            <w:noWrap w:val="0"/>
            <w:vAlign w:val="bottom"/>
          </w:tcPr>
          <w:p>
            <w:pPr>
              <w:snapToGrid w:val="0"/>
              <w:spacing w:line="360" w:lineRule="auto"/>
              <w:jc w:val="center"/>
              <w:rPr>
                <w:rFonts w:hint="eastAsia" w:ascii="仿宋_GB2312" w:eastAsia="仿宋_GB2312"/>
                <w:sz w:val="24"/>
              </w:rPr>
            </w:pPr>
            <w:r>
              <w:rPr>
                <w:rFonts w:hint="eastAsia" w:ascii="仿宋_GB2312" w:eastAsia="仿宋_GB2312"/>
                <w:sz w:val="24"/>
              </w:rPr>
              <w:t>采购内容</w:t>
            </w:r>
          </w:p>
        </w:tc>
        <w:tc>
          <w:tcPr>
            <w:tcW w:w="1170" w:type="dxa"/>
            <w:noWrap w:val="0"/>
            <w:vAlign w:val="bottom"/>
          </w:tcPr>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使用</w:t>
            </w:r>
          </w:p>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天数</w:t>
            </w:r>
          </w:p>
        </w:tc>
        <w:tc>
          <w:tcPr>
            <w:tcW w:w="1346" w:type="dxa"/>
            <w:noWrap w:val="0"/>
            <w:vAlign w:val="bottom"/>
          </w:tcPr>
          <w:p>
            <w:pPr>
              <w:snapToGrid w:val="0"/>
              <w:spacing w:line="240" w:lineRule="auto"/>
              <w:jc w:val="center"/>
              <w:rPr>
                <w:rFonts w:hint="eastAsia" w:ascii="仿宋_GB2312" w:eastAsia="仿宋_GB2312"/>
                <w:sz w:val="24"/>
                <w:lang w:eastAsia="zh-CN"/>
              </w:rPr>
            </w:pPr>
            <w:r>
              <w:rPr>
                <w:rFonts w:hint="eastAsia" w:ascii="仿宋_GB2312" w:eastAsia="仿宋_GB2312"/>
                <w:sz w:val="24"/>
                <w:lang w:eastAsia="zh-CN"/>
              </w:rPr>
              <w:t>需求</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rPr>
              <w:t>数量</w:t>
            </w:r>
          </w:p>
        </w:tc>
        <w:tc>
          <w:tcPr>
            <w:tcW w:w="132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限价</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（元）</w:t>
            </w:r>
          </w:p>
        </w:tc>
        <w:tc>
          <w:tcPr>
            <w:tcW w:w="116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lang w:eastAsia="zh-CN"/>
              </w:rPr>
              <w:t>单价（元）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rPr>
            </w:pPr>
            <w:r>
              <w:rPr>
                <w:rFonts w:hint="eastAsia" w:ascii="仿宋_GB2312" w:hAnsi="Times New Roman" w:eastAsia="仿宋_GB2312" w:cs="Times New Roman"/>
                <w:sz w:val="24"/>
                <w:lang w:val="en-US" w:eastAsia="zh-CN"/>
              </w:rPr>
              <w:t>交通车(含一名司机、过路费、油费及食宿费)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10</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1辆</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750</w:t>
            </w:r>
          </w:p>
        </w:tc>
        <w:tc>
          <w:tcPr>
            <w:tcW w:w="1160" w:type="dxa"/>
            <w:noWrap w:val="0"/>
            <w:vAlign w:val="center"/>
          </w:tcPr>
          <w:p>
            <w:pPr>
              <w:snapToGrid w:val="0"/>
              <w:spacing w:line="240" w:lineRule="auto"/>
              <w:ind w:firstLine="480" w:firstLineChars="200"/>
              <w:jc w:val="center"/>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技术工人（含食宿费）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10</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4名</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500</w:t>
            </w:r>
          </w:p>
        </w:tc>
        <w:tc>
          <w:tcPr>
            <w:tcW w:w="1160" w:type="dxa"/>
            <w:noWrap w:val="0"/>
            <w:vAlign w:val="center"/>
          </w:tcPr>
          <w:p>
            <w:pPr>
              <w:snapToGrid w:val="0"/>
              <w:spacing w:line="240" w:lineRule="auto"/>
              <w:ind w:firstLine="480" w:firstLineChars="200"/>
              <w:jc w:val="both"/>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690"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加载车（(含一名司机、过路费、油费及食宿费)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6</w:t>
            </w:r>
          </w:p>
        </w:tc>
        <w:tc>
          <w:tcPr>
            <w:tcW w:w="1346"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34台班</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2000</w:t>
            </w:r>
          </w:p>
        </w:tc>
        <w:tc>
          <w:tcPr>
            <w:tcW w:w="1160" w:type="dxa"/>
            <w:noWrap w:val="0"/>
            <w:vAlign w:val="center"/>
          </w:tcPr>
          <w:p>
            <w:pPr>
              <w:snapToGrid w:val="0"/>
              <w:spacing w:line="240" w:lineRule="auto"/>
              <w:ind w:firstLine="480" w:firstLineChars="200"/>
              <w:jc w:val="both"/>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安全防护设施（锥形桶、标识牌、爆闪灯）</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10</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2套</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100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jc w:val="center"/>
        </w:trPr>
        <w:tc>
          <w:tcPr>
            <w:tcW w:w="3528" w:type="dxa"/>
            <w:gridSpan w:val="2"/>
            <w:tcBorders>
              <w:righ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r>
              <w:rPr>
                <w:rFonts w:hint="eastAsia" w:ascii="仿宋_GB2312" w:eastAsia="仿宋_GB2312"/>
                <w:sz w:val="24"/>
              </w:rPr>
              <w:t>合计</w:t>
            </w:r>
            <w:r>
              <w:rPr>
                <w:rFonts w:hint="eastAsia" w:ascii="仿宋_GB2312" w:eastAsia="仿宋_GB2312"/>
                <w:sz w:val="24"/>
                <w:lang w:eastAsia="zh-CN"/>
              </w:rPr>
              <w:t>（元）</w:t>
            </w:r>
          </w:p>
        </w:tc>
        <w:tc>
          <w:tcPr>
            <w:tcW w:w="4996" w:type="dxa"/>
            <w:gridSpan w:val="4"/>
            <w:tcBorders>
              <w:lef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p>
        </w:tc>
      </w:tr>
    </w:tbl>
    <w:p>
      <w:pPr>
        <w:keepNext w:val="0"/>
        <w:keepLines w:val="0"/>
        <w:pageBreakBefore w:val="0"/>
        <w:kinsoku/>
        <w:wordWrap/>
        <w:overflowPunct/>
        <w:topLinePunct w:val="0"/>
        <w:autoSpaceDE/>
        <w:autoSpaceDN/>
        <w:bidi w:val="0"/>
        <w:adjustRightInd/>
        <w:snapToGrid w:val="0"/>
        <w:spacing w:before="157" w:beforeLines="50" w:line="20" w:lineRule="atLeast"/>
        <w:jc w:val="left"/>
        <w:textAlignment w:val="auto"/>
        <w:rPr>
          <w:rFonts w:hint="eastAsia" w:ascii="仿宋_GB2312" w:hAnsi="Times New Roman" w:eastAsia="仿宋_GB2312" w:cs="Times New Roman"/>
          <w:sz w:val="24"/>
        </w:rPr>
      </w:pPr>
      <w:r>
        <w:rPr>
          <w:rFonts w:hint="eastAsia" w:ascii="仿宋_GB2312" w:hAnsi="Times New Roman" w:eastAsia="仿宋_GB2312" w:cs="Times New Roman"/>
          <w:sz w:val="24"/>
        </w:rPr>
        <w:t>此报价提供增值税专票</w:t>
      </w:r>
      <w:r>
        <w:rPr>
          <w:rFonts w:hint="eastAsia" w:ascii="仿宋_GB2312" w:hAnsi="Times New Roman" w:eastAsia="仿宋_GB2312" w:cs="Times New Roman"/>
          <w:sz w:val="24"/>
        </w:rPr>
        <w:sym w:font="Wingdings 2" w:char="00A3"/>
      </w:r>
      <w:r>
        <w:rPr>
          <w:rFonts w:hint="eastAsia" w:ascii="仿宋_GB2312" w:hAnsi="Times New Roman" w:eastAsia="仿宋_GB2312" w:cs="Times New Roman"/>
          <w:sz w:val="24"/>
        </w:rPr>
        <w:t xml:space="preserve">   普票</w:t>
      </w:r>
      <w:r>
        <w:rPr>
          <w:rFonts w:hint="eastAsia" w:ascii="仿宋_GB2312" w:hAnsi="Times New Roman" w:eastAsia="仿宋_GB2312" w:cs="Times New Roman"/>
          <w:sz w:val="24"/>
        </w:rPr>
        <w:sym w:font="Wingdings 2" w:char="00A3"/>
      </w:r>
      <w:r>
        <w:rPr>
          <w:rFonts w:hint="eastAsia" w:ascii="仿宋_GB2312" w:hAnsi="Times New Roman" w:eastAsia="仿宋_GB2312" w:cs="Times New Roman"/>
          <w:sz w:val="24"/>
        </w:rPr>
        <w:t xml:space="preserve">     税率为 </w:t>
      </w:r>
      <w:r>
        <w:rPr>
          <w:rFonts w:hint="eastAsia" w:ascii="仿宋_GB2312" w:hAnsi="Times New Roman" w:eastAsia="仿宋_GB2312" w:cs="Times New Roman"/>
          <w:sz w:val="24"/>
          <w:lang w:val="en-US" w:eastAsia="zh-CN"/>
        </w:rPr>
        <w:t xml:space="preserve"> </w:t>
      </w:r>
      <w:r>
        <w:rPr>
          <w:rFonts w:hint="eastAsia" w:ascii="仿宋_GB2312" w:hAnsi="Times New Roman" w:eastAsia="仿宋_GB2312" w:cs="Times New Roman"/>
          <w:sz w:val="24"/>
        </w:rPr>
        <w:t xml:space="preserve"> %</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default" w:ascii="仿宋_GB2312" w:eastAsia="仿宋_GB2312"/>
          <w:sz w:val="24"/>
          <w:lang w:val="en-US"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hAnsi="宋体" w:eastAsia="仿宋_GB2312" w:cs="宋体"/>
          <w:kern w:val="0"/>
          <w:sz w:val="24"/>
          <w:szCs w:val="24"/>
        </w:rPr>
        <w:t>自发出工作通知单次日起</w:t>
      </w:r>
      <w:r>
        <w:rPr>
          <w:rFonts w:hint="eastAsia" w:ascii="仿宋_GB2312" w:eastAsia="仿宋_GB2312"/>
          <w:sz w:val="24"/>
          <w:szCs w:val="24"/>
          <w:u w:val="single"/>
          <w:lang w:val="en-US" w:eastAsia="zh-CN"/>
        </w:rPr>
        <w:t>10</w:t>
      </w:r>
      <w:r>
        <w:rPr>
          <w:rFonts w:hint="eastAsia" w:ascii="仿宋_GB2312" w:eastAsia="仿宋_GB2312"/>
          <w:sz w:val="24"/>
          <w:szCs w:val="24"/>
        </w:rPr>
        <w:t>日历天</w:t>
      </w:r>
      <w:r>
        <w:rPr>
          <w:rFonts w:hint="eastAsia" w:ascii="仿宋_GB2312" w:eastAsia="仿宋_GB2312"/>
          <w:sz w:val="24"/>
          <w:lang w:val="en-US" w:eastAsia="zh-CN"/>
        </w:rPr>
        <w:t>。</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三、服务承诺</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四、有关资质材料（见附）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hint="eastAsia" w:ascii="仿宋_GB2312"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eastAsia="仿宋_GB2312"/>
          <w:sz w:val="24"/>
        </w:rPr>
      </w:pPr>
      <w:r>
        <w:rPr>
          <w:rFonts w:hint="eastAsia" w:ascii="仿宋_GB2312" w:hAnsi="宋体" w:eastAsia="仿宋_GB2312"/>
          <w:sz w:val="24"/>
          <w:lang w:val="en-US" w:eastAsia="zh-CN"/>
        </w:rPr>
        <w:t>6、</w:t>
      </w:r>
      <w:r>
        <w:rPr>
          <w:rFonts w:hint="eastAsia" w:ascii="仿宋_GB2312" w:eastAsia="仿宋_GB2312"/>
          <w:sz w:val="24"/>
        </w:rPr>
        <w:t>我公司已知悉询价函及附件中所列明的违约责任，若有违约情况，我公司自愿承担相应责任。</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五、联系方式</w:t>
      </w:r>
    </w:p>
    <w:p>
      <w:pPr>
        <w:pStyle w:val="2"/>
        <w:keepNext w:val="0"/>
        <w:keepLines w:val="0"/>
        <w:pageBreakBefore w:val="0"/>
        <w:kinsoku/>
        <w:wordWrap/>
        <w:overflowPunct/>
        <w:topLinePunct w:val="0"/>
        <w:autoSpaceDE/>
        <w:autoSpaceDN/>
        <w:bidi w:val="0"/>
        <w:adjustRightInd/>
        <w:spacing w:before="157" w:beforeLines="50" w:line="20" w:lineRule="atLeast"/>
        <w:textAlignment w:val="auto"/>
        <w:rPr>
          <w:rFonts w:hint="eastAsia" w:ascii="仿宋_GB2312" w:eastAsia="仿宋_GB2312"/>
          <w:sz w:val="24"/>
          <w:lang w:val="en-US" w:eastAsia="zh-CN"/>
        </w:rPr>
      </w:pPr>
      <w:r>
        <w:rPr>
          <w:rFonts w:hint="eastAsia" w:ascii="仿宋_GB2312" w:eastAsia="仿宋_GB2312"/>
          <w:sz w:val="24"/>
          <w:lang w:val="en-US" w:eastAsia="zh-CN"/>
        </w:rPr>
        <w:t xml:space="preserve">        联系人：              联系电话：            联系地址：    </w:t>
      </w:r>
    </w:p>
    <w:p>
      <w:pPr>
        <w:rPr>
          <w:rFonts w:hint="eastAsia"/>
        </w:rPr>
      </w:pP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r>
        <w:rPr>
          <w:rFonts w:hint="eastAsia" w:ascii="仿宋_GB2312" w:eastAsia="仿宋_GB2312"/>
          <w:sz w:val="24"/>
        </w:rPr>
        <w:t>供应商名称：        （加盖鲜章）</w:t>
      </w:r>
    </w:p>
    <w:p>
      <w:pPr>
        <w:keepNext w:val="0"/>
        <w:keepLines w:val="0"/>
        <w:pageBreakBefore w:val="0"/>
        <w:widowControl w:val="0"/>
        <w:kinsoku/>
        <w:wordWrap/>
        <w:overflowPunct/>
        <w:topLinePunct w:val="0"/>
        <w:autoSpaceDE/>
        <w:autoSpaceDN/>
        <w:bidi w:val="0"/>
        <w:adjustRightInd/>
        <w:snapToGrid w:val="0"/>
        <w:spacing w:before="157" w:beforeLines="50" w:line="20" w:lineRule="atLeast"/>
        <w:ind w:firstLine="4800" w:firstLineChars="2000"/>
        <w:textAlignment w:val="auto"/>
        <w:rPr>
          <w:rFonts w:hint="eastAsia" w:ascii="仿宋_GB2312" w:hAnsi="宋体" w:eastAsia="黑体"/>
          <w:b/>
          <w:sz w:val="32"/>
          <w:szCs w:val="32"/>
        </w:rPr>
      </w:pPr>
      <w:r>
        <w:rPr>
          <w:rFonts w:hint="eastAsia" w:ascii="仿宋_GB2312" w:eastAsia="仿宋_GB2312"/>
          <w:sz w:val="24"/>
        </w:rPr>
        <w:t>20</w:t>
      </w:r>
      <w:r>
        <w:rPr>
          <w:rFonts w:hint="eastAsia" w:ascii="仿宋_GB2312" w:eastAsia="仿宋_GB2312"/>
          <w:sz w:val="24"/>
          <w:lang w:val="en-US" w:eastAsia="zh-CN"/>
        </w:rPr>
        <w:t>22</w:t>
      </w:r>
      <w:r>
        <w:rPr>
          <w:rFonts w:hint="eastAsia" w:ascii="仿宋_GB2312" w:eastAsia="仿宋_GB2312"/>
          <w:sz w:val="24"/>
        </w:rPr>
        <w:t>年  月  日</w:t>
      </w:r>
    </w:p>
    <w:p>
      <w:pPr>
        <w:pStyle w:val="2"/>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headerReference r:id="rId3" w:type="default"/>
          <w:footerReference r:id="rId4" w:type="default"/>
          <w:footerReference r:id="rId5" w:type="even"/>
          <w:pgSz w:w="11906" w:h="16838"/>
          <w:pgMar w:top="113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6</w:t>
    </w:r>
    <w:r>
      <w:rPr>
        <w:rFonts w:hAnsi="宋体"/>
        <w:sz w:val="28"/>
        <w:szCs w:val="28"/>
      </w:rPr>
      <w:fldChar w:fldCharType="end"/>
    </w:r>
    <w:r>
      <w:rPr>
        <w:rFonts w:hint="eastAsia"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2"/>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3406D74"/>
    <w:rsid w:val="05755CE9"/>
    <w:rsid w:val="05844AE6"/>
    <w:rsid w:val="092D2D7D"/>
    <w:rsid w:val="0A8F3053"/>
    <w:rsid w:val="0B2A325E"/>
    <w:rsid w:val="0B5535EC"/>
    <w:rsid w:val="0C3924EF"/>
    <w:rsid w:val="0D690580"/>
    <w:rsid w:val="0E28096A"/>
    <w:rsid w:val="105038CD"/>
    <w:rsid w:val="118C4D48"/>
    <w:rsid w:val="128360CF"/>
    <w:rsid w:val="16734185"/>
    <w:rsid w:val="17BB0D51"/>
    <w:rsid w:val="180566C2"/>
    <w:rsid w:val="18DA187F"/>
    <w:rsid w:val="1AD51DE1"/>
    <w:rsid w:val="1CAF0084"/>
    <w:rsid w:val="1CE61ACF"/>
    <w:rsid w:val="1ECD5299"/>
    <w:rsid w:val="21E1744E"/>
    <w:rsid w:val="266E4A01"/>
    <w:rsid w:val="27082553"/>
    <w:rsid w:val="29474207"/>
    <w:rsid w:val="298C2DA5"/>
    <w:rsid w:val="2C4461F0"/>
    <w:rsid w:val="2D2F7006"/>
    <w:rsid w:val="2F92093C"/>
    <w:rsid w:val="30041CB9"/>
    <w:rsid w:val="32453814"/>
    <w:rsid w:val="326F1DF0"/>
    <w:rsid w:val="335C2DA1"/>
    <w:rsid w:val="33A00B44"/>
    <w:rsid w:val="33C720AB"/>
    <w:rsid w:val="33F57BF9"/>
    <w:rsid w:val="34555581"/>
    <w:rsid w:val="34F44C3B"/>
    <w:rsid w:val="35F23F03"/>
    <w:rsid w:val="37282C09"/>
    <w:rsid w:val="37592936"/>
    <w:rsid w:val="37CA6EBC"/>
    <w:rsid w:val="390C5C75"/>
    <w:rsid w:val="39112874"/>
    <w:rsid w:val="39CA1A2B"/>
    <w:rsid w:val="3BBA0696"/>
    <w:rsid w:val="3CAF5C0A"/>
    <w:rsid w:val="3F31561F"/>
    <w:rsid w:val="400246E8"/>
    <w:rsid w:val="40B54C13"/>
    <w:rsid w:val="42251F78"/>
    <w:rsid w:val="42A84EA8"/>
    <w:rsid w:val="432E2B96"/>
    <w:rsid w:val="4420203C"/>
    <w:rsid w:val="44BF232B"/>
    <w:rsid w:val="44F963F4"/>
    <w:rsid w:val="47084BFB"/>
    <w:rsid w:val="471154C3"/>
    <w:rsid w:val="4895438D"/>
    <w:rsid w:val="4896755C"/>
    <w:rsid w:val="49516358"/>
    <w:rsid w:val="4A301F37"/>
    <w:rsid w:val="4A9C0CA2"/>
    <w:rsid w:val="4ADD21DA"/>
    <w:rsid w:val="4AFA543B"/>
    <w:rsid w:val="4D9C746C"/>
    <w:rsid w:val="4DA70238"/>
    <w:rsid w:val="4F886F8F"/>
    <w:rsid w:val="516A10C4"/>
    <w:rsid w:val="54983F96"/>
    <w:rsid w:val="5583247B"/>
    <w:rsid w:val="591677EB"/>
    <w:rsid w:val="595E47EC"/>
    <w:rsid w:val="5C11505E"/>
    <w:rsid w:val="5EB75B7F"/>
    <w:rsid w:val="5F9D1182"/>
    <w:rsid w:val="604641C1"/>
    <w:rsid w:val="60874357"/>
    <w:rsid w:val="61192603"/>
    <w:rsid w:val="623B53A2"/>
    <w:rsid w:val="642B176B"/>
    <w:rsid w:val="661F43D6"/>
    <w:rsid w:val="663A5B2E"/>
    <w:rsid w:val="69EA387A"/>
    <w:rsid w:val="6BDF07B3"/>
    <w:rsid w:val="6E55366C"/>
    <w:rsid w:val="70467A08"/>
    <w:rsid w:val="71671D7B"/>
    <w:rsid w:val="71D26668"/>
    <w:rsid w:val="730A3BF2"/>
    <w:rsid w:val="74907AD9"/>
    <w:rsid w:val="75125EE1"/>
    <w:rsid w:val="78AE67A2"/>
    <w:rsid w:val="7A6F3263"/>
    <w:rsid w:val="7B4354CA"/>
    <w:rsid w:val="7E123428"/>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table" w:customStyle="1" w:styleId="95">
    <w:name w:val="Table Normal"/>
    <w:unhideWhenUsed/>
    <w:qFormat/>
    <w:uiPriority w:val="2"/>
    <w:tblPr>
      <w:tblStyle w:val="20"/>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9</Pages>
  <Words>1873</Words>
  <Characters>2047</Characters>
  <Lines>100</Lines>
  <Paragraphs>28</Paragraphs>
  <TotalTime>1</TotalTime>
  <ScaleCrop>false</ScaleCrop>
  <LinksUpToDate>false</LinksUpToDate>
  <CharactersWithSpaces>2658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2022-10-12T08:10:50Z</cp:lastPrinted>
  <dcterms:modified xsi:type="dcterms:W3CDTF">2022-11-16T01:37:35Z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27F1B30B5AD540E7A6EA3BAE8E5393C5</vt:lpwstr>
  </property>
</Properties>
</file>