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b/>
          <w:bCs/>
          <w:kern w:val="0"/>
          <w:sz w:val="24"/>
          <w:szCs w:val="24"/>
        </w:rPr>
      </w:pPr>
      <w:r>
        <w:rPr>
          <w:rFonts w:hint="eastAsia" w:ascii="宋体"/>
          <w:b/>
          <w:bCs/>
          <w:kern w:val="0"/>
          <w:sz w:val="24"/>
          <w:szCs w:val="24"/>
        </w:rPr>
        <w:t>附件1：</w:t>
      </w:r>
    </w:p>
    <w:p>
      <w:pPr>
        <w:spacing w:line="360" w:lineRule="auto"/>
        <w:jc w:val="center"/>
        <w:rPr>
          <w:rFonts w:ascii="仿宋_GB2312" w:eastAsia="仿宋_GB2312"/>
          <w:b/>
          <w:bCs/>
          <w:kern w:val="0"/>
          <w:sz w:val="24"/>
          <w:szCs w:val="24"/>
        </w:rPr>
      </w:pPr>
      <w:r>
        <w:rPr>
          <w:rFonts w:hint="eastAsia" w:ascii="仿宋_GB2312" w:eastAsia="仿宋_GB2312"/>
          <w:b/>
          <w:bCs/>
          <w:kern w:val="0"/>
          <w:sz w:val="24"/>
          <w:szCs w:val="24"/>
        </w:rPr>
        <w:t>XXXX项目</w:t>
      </w:r>
    </w:p>
    <w:p>
      <w:pPr>
        <w:spacing w:line="360" w:lineRule="auto"/>
        <w:jc w:val="center"/>
        <w:rPr>
          <w:rFonts w:ascii="仿宋_GB2312" w:hAnsi="宋体" w:eastAsia="仿宋_GB2312"/>
          <w:b/>
          <w:bCs/>
          <w:kern w:val="0"/>
          <w:sz w:val="44"/>
          <w:szCs w:val="44"/>
        </w:rPr>
      </w:pPr>
      <w:r>
        <w:rPr>
          <w:rFonts w:hint="eastAsia" w:ascii="仿宋_GB2312" w:hAnsi="宋体" w:eastAsia="仿宋_GB2312"/>
          <w:b/>
          <w:bCs/>
          <w:kern w:val="0"/>
          <w:sz w:val="44"/>
          <w:szCs w:val="44"/>
        </w:rPr>
        <w:t>外部采购合同</w:t>
      </w:r>
    </w:p>
    <w:p>
      <w:pPr>
        <w:widowControl/>
        <w:spacing w:before="100" w:beforeAutospacing="1" w:after="100" w:afterAutospacing="1" w:line="360" w:lineRule="auto"/>
        <w:jc w:val="center"/>
        <w:rPr>
          <w:rFonts w:ascii="仿宋_GB2312" w:hAnsi="宋体" w:eastAsia="仿宋_GB2312"/>
          <w:kern w:val="0"/>
          <w:sz w:val="24"/>
          <w:szCs w:val="24"/>
        </w:rPr>
      </w:pPr>
      <w:r>
        <w:rPr>
          <w:rFonts w:hint="eastAsia" w:ascii="仿宋_GB2312" w:hAnsi="宋体" w:eastAsia="仿宋_GB2312"/>
          <w:kern w:val="0"/>
          <w:sz w:val="24"/>
          <w:szCs w:val="24"/>
        </w:rPr>
        <w:t>（专业：     ）</w:t>
      </w: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line="360" w:lineRule="auto"/>
        <w:jc w:val="left"/>
        <w:rPr>
          <w:rFonts w:ascii="仿宋_GB2312" w:hAnsi="宋体" w:eastAsia="仿宋_GB2312"/>
          <w:kern w:val="0"/>
          <w:sz w:val="24"/>
          <w:szCs w:val="24"/>
        </w:rPr>
      </w:pP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项</w:t>
      </w:r>
      <w:r>
        <w:rPr>
          <w:rFonts w:ascii="仿宋_GB2312" w:hAnsi="宋体" w:eastAsia="仿宋_GB2312"/>
          <w:kern w:val="0"/>
          <w:sz w:val="24"/>
          <w:szCs w:val="24"/>
        </w:rPr>
        <w:t xml:space="preserve"> </w:t>
      </w:r>
      <w:r>
        <w:rPr>
          <w:rFonts w:hint="eastAsia" w:ascii="仿宋_GB2312" w:hAnsi="宋体" w:eastAsia="仿宋_GB2312"/>
          <w:kern w:val="0"/>
          <w:sz w:val="24"/>
          <w:szCs w:val="24"/>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发包人（甲方）：</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供应商（乙方）：</w:t>
      </w:r>
    </w:p>
    <w:p>
      <w:pPr>
        <w:widowControl/>
        <w:snapToGrid w:val="0"/>
        <w:spacing w:line="360" w:lineRule="auto"/>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pPr>
    </w:p>
    <w:p>
      <w:pPr>
        <w:widowControl/>
        <w:spacing w:before="100" w:beforeAutospacing="1" w:after="100" w:afterAutospacing="1" w:line="360" w:lineRule="auto"/>
        <w:jc w:val="center"/>
        <w:rPr>
          <w:rFonts w:ascii="宋体"/>
          <w:b/>
          <w:bCs/>
          <w:kern w:val="0"/>
          <w:sz w:val="32"/>
          <w:szCs w:val="32"/>
        </w:rPr>
        <w:sectPr>
          <w:headerReference r:id="rId3" w:type="default"/>
          <w:footerReference r:id="rId4" w:type="default"/>
          <w:pgSz w:w="11906" w:h="16838"/>
          <w:pgMar w:top="1440" w:right="1646" w:bottom="1440" w:left="1800" w:header="851" w:footer="992" w:gutter="0"/>
          <w:pgNumType w:start="1"/>
          <w:cols w:space="425" w:num="1"/>
          <w:docGrid w:type="lines" w:linePitch="312" w:charSpace="0"/>
        </w:sectPr>
      </w:pPr>
    </w:p>
    <w:p>
      <w:pPr>
        <w:widowControl/>
        <w:spacing w:before="100" w:beforeAutospacing="1" w:after="100" w:afterAutospacing="1" w:line="360" w:lineRule="auto"/>
        <w:jc w:val="center"/>
        <w:rPr>
          <w:rFonts w:ascii="仿宋_GB2312" w:hAnsi="宋体" w:eastAsia="仿宋_GB2312"/>
          <w:b/>
          <w:bCs/>
          <w:kern w:val="0"/>
          <w:sz w:val="32"/>
          <w:szCs w:val="32"/>
        </w:rPr>
      </w:pPr>
      <w:r>
        <w:rPr>
          <w:rFonts w:hint="eastAsia" w:ascii="仿宋_GB2312" w:hAnsi="宋体" w:eastAsia="仿宋_GB2312"/>
          <w:b/>
          <w:bCs/>
          <w:kern w:val="0"/>
          <w:sz w:val="32"/>
          <w:szCs w:val="32"/>
        </w:rPr>
        <w:t>外部采购合同</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甲方：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rPr>
        <w:t>XXX</w:t>
      </w:r>
      <w:r>
        <w:rPr>
          <w:rFonts w:hint="eastAsia" w:ascii="仿宋_GB2312" w:hAnsi="宋体" w:eastAsia="仿宋_GB2312"/>
          <w:snapToGrid w:val="0"/>
          <w:kern w:val="0"/>
          <w:sz w:val="24"/>
          <w:szCs w:val="24"/>
        </w:rPr>
        <w:t xml:space="preserve">项目的  </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合作事项达成一致，订立本合同。</w:t>
      </w:r>
    </w:p>
    <w:p>
      <w:pPr>
        <w:widowControl/>
        <w:spacing w:line="400" w:lineRule="exact"/>
        <w:jc w:val="left"/>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spacing w:line="400" w:lineRule="exact"/>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widowControl/>
        <w:spacing w:line="400" w:lineRule="exact"/>
        <w:jc w:val="left"/>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spacing w:line="400" w:lineRule="exact"/>
        <w:ind w:firstLine="480" w:firstLineChars="200"/>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w:t>
      </w:r>
    </w:p>
    <w:p>
      <w:pPr>
        <w:adjustRightInd w:val="0"/>
        <w:spacing w:line="360" w:lineRule="exact"/>
        <w:ind w:firstLine="480"/>
        <w:rPr>
          <w:rFonts w:ascii="宋体" w:eastAsia="仿宋_GB2312"/>
          <w:snapToGrid w:val="0"/>
          <w:kern w:val="0"/>
          <w:sz w:val="28"/>
          <w:szCs w:val="28"/>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rPr>
        <w:t xml:space="preserve">                                   。</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w:t>
      </w:r>
    </w:p>
    <w:p>
      <w:pPr>
        <w:spacing w:line="400" w:lineRule="exact"/>
        <w:rPr>
          <w:rFonts w:ascii="仿宋_GB2312" w:eastAsia="仿宋_GB2312"/>
          <w:b/>
          <w:snapToGrid w:val="0"/>
          <w:sz w:val="24"/>
          <w:szCs w:val="24"/>
        </w:rPr>
      </w:pPr>
      <w:r>
        <w:rPr>
          <w:rFonts w:hint="eastAsia" w:ascii="仿宋_GB2312" w:eastAsia="仿宋_GB2312"/>
          <w:b/>
          <w:snapToGrid w:val="0"/>
          <w:sz w:val="24"/>
          <w:szCs w:val="24"/>
        </w:rPr>
        <w:t>第五条 合同价款</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5.1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spacing w:line="400" w:lineRule="exact"/>
        <w:ind w:firstLine="480" w:firstLineChars="200"/>
        <w:rPr>
          <w:rFonts w:ascii="仿宋_GB2312" w:eastAsia="仿宋_GB2312"/>
          <w:snapToGrid w:val="0"/>
          <w:sz w:val="24"/>
          <w:szCs w:val="24"/>
        </w:rPr>
      </w:pPr>
      <w:r>
        <w:rPr>
          <w:rFonts w:hint="eastAsia" w:ascii="仿宋_GB2312" w:eastAsia="仿宋_GB2312"/>
          <w:snapToGrid w:val="0"/>
          <w:sz w:val="24"/>
          <w:szCs w:val="24"/>
        </w:rPr>
        <w:t>5.</w:t>
      </w:r>
      <w:r>
        <w:rPr>
          <w:rFonts w:ascii="仿宋_GB2312" w:eastAsia="仿宋_GB2312"/>
          <w:snapToGrid w:val="0"/>
          <w:sz w:val="24"/>
          <w:szCs w:val="24"/>
        </w:rPr>
        <w:t>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w:t>
      </w:r>
    </w:p>
    <w:p>
      <w:pPr>
        <w:spacing w:line="400" w:lineRule="exact"/>
        <w:ind w:firstLine="480"/>
        <w:rPr>
          <w:rFonts w:ascii="仿宋_GB2312" w:hAnsi="宋体" w:eastAsia="仿宋_GB2312"/>
          <w:snapToGrid w:val="0"/>
          <w:kern w:val="0"/>
          <w:sz w:val="24"/>
          <w:szCs w:val="24"/>
        </w:rPr>
      </w:pPr>
      <w:r>
        <w:rPr>
          <w:rFonts w:hint="eastAsia" w:ascii="仿宋_GB2312" w:eastAsia="仿宋_GB2312"/>
          <w:snapToGrid w:val="0"/>
          <w:sz w:val="24"/>
          <w:szCs w:val="24"/>
        </w:rPr>
        <w:t>5.</w:t>
      </w:r>
      <w:r>
        <w:rPr>
          <w:rFonts w:ascii="仿宋_GB2312" w:eastAsia="仿宋_GB2312"/>
          <w:snapToGrid w:val="0"/>
          <w:sz w:val="24"/>
          <w:szCs w:val="24"/>
        </w:rPr>
        <w:t>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第六条 履约担保</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6</w:t>
      </w:r>
      <w:r>
        <w:rPr>
          <w:rFonts w:ascii="仿宋_GB2312" w:eastAsia="仿宋_GB2312"/>
          <w:snapToGrid w:val="0"/>
          <w:sz w:val="24"/>
          <w:szCs w:val="24"/>
        </w:rPr>
        <w:t xml:space="preserve">.1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第七条 支付方式</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7</w:t>
      </w:r>
      <w:r>
        <w:rPr>
          <w:rFonts w:ascii="仿宋_GB2312" w:eastAsia="仿宋_GB2312"/>
          <w:snapToGrid w:val="0"/>
          <w:sz w:val="24"/>
          <w:szCs w:val="24"/>
        </w:rPr>
        <w:t>.1</w:t>
      </w:r>
      <w:r>
        <w:rPr>
          <w:rFonts w:hint="eastAsia" w:ascii="仿宋_GB2312" w:eastAsia="仿宋_GB2312"/>
          <w:snapToGrid w:val="0"/>
          <w:sz w:val="24"/>
          <w:szCs w:val="24"/>
        </w:rPr>
        <w:t>乙方完成合同所有工作后，并在甲方办理完成终期结算支付表后</w:t>
      </w:r>
      <w:r>
        <w:rPr>
          <w:rFonts w:ascii="仿宋_GB2312" w:eastAsia="仿宋_GB2312"/>
          <w:snapToGrid w:val="0"/>
          <w:sz w:val="24"/>
          <w:szCs w:val="24"/>
        </w:rPr>
        <w:t>30</w:t>
      </w:r>
      <w:r>
        <w:rPr>
          <w:rFonts w:hint="eastAsia" w:ascii="仿宋_GB2312" w:eastAsia="仿宋_GB2312"/>
          <w:snapToGrid w:val="0"/>
          <w:sz w:val="24"/>
          <w:szCs w:val="24"/>
        </w:rPr>
        <w:t>日内，甲方支付乙方合同价的100％。</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第八条 双方责任</w:t>
      </w:r>
    </w:p>
    <w:p>
      <w:pPr>
        <w:widowControl/>
        <w:spacing w:line="400" w:lineRule="exact"/>
        <w:ind w:firstLine="480" w:firstLineChars="200"/>
        <w:jc w:val="left"/>
        <w:rPr>
          <w:rFonts w:ascii="仿宋_GB2312" w:eastAsia="仿宋_GB2312"/>
          <w:snapToGrid w:val="0"/>
          <w:sz w:val="24"/>
          <w:szCs w:val="24"/>
        </w:rPr>
      </w:pPr>
      <w:bookmarkStart w:id="0" w:name="_Hlk107842250"/>
      <w:r>
        <w:rPr>
          <w:rFonts w:ascii="仿宋_GB2312" w:eastAsia="仿宋_GB2312"/>
          <w:snapToGrid w:val="0"/>
          <w:sz w:val="24"/>
          <w:szCs w:val="24"/>
        </w:rPr>
        <w:t>8.1</w:t>
      </w:r>
      <w:r>
        <w:rPr>
          <w:rFonts w:hint="eastAsia" w:ascii="仿宋_GB2312" w:eastAsia="仿宋_GB2312"/>
          <w:snapToGrid w:val="0"/>
          <w:sz w:val="24"/>
          <w:szCs w:val="24"/>
        </w:rPr>
        <w:t>甲方责任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 xml:space="preserve">8.1.3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8.1.4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8.1.5</w:t>
      </w:r>
      <w:r>
        <w:rPr>
          <w:rFonts w:hint="eastAsia" w:ascii="仿宋_GB2312" w:eastAsia="仿宋_GB2312"/>
          <w:snapToGrid w:val="0"/>
          <w:sz w:val="24"/>
          <w:szCs w:val="24"/>
        </w:rPr>
        <w:t>甲方要求乙方比合同规定时间提前交付文件时，须征得乙方同意，不得严重背离合理工作周期。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ascii="仿宋_GB2312" w:eastAsia="仿宋_GB2312"/>
          <w:snapToGrid w:val="0"/>
          <w:sz w:val="24"/>
          <w:u w:val="single"/>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8.2 </w:t>
      </w:r>
      <w:r>
        <w:rPr>
          <w:rFonts w:hint="eastAsia" w:ascii="仿宋_GB2312" w:eastAsia="仿宋_GB2312"/>
          <w:snapToGrid w:val="0"/>
          <w:sz w:val="24"/>
          <w:szCs w:val="24"/>
        </w:rPr>
        <w:t>乙方责任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8.2.1</w:t>
      </w:r>
      <w:r>
        <w:rPr>
          <w:rFonts w:hint="eastAsia" w:ascii="仿宋_GB2312" w:eastAsia="仿宋_GB2312"/>
          <w:snapToGrid w:val="0"/>
          <w:sz w:val="24"/>
          <w:szCs w:val="24"/>
        </w:rPr>
        <w:t>乙方应按国家规定和合同约定的法律法规、技术规范、标准开展工作。</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8.2.2 </w:t>
      </w:r>
      <w:r>
        <w:rPr>
          <w:rFonts w:hint="eastAsia" w:ascii="仿宋_GB2312" w:eastAsia="仿宋_GB2312"/>
          <w:snapToGrid w:val="0"/>
          <w:sz w:val="24"/>
          <w:szCs w:val="24"/>
        </w:rPr>
        <w:t>乙方应保证有足够的专业技术人员和设备按时保质完成本合同约定的工作任务。</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ascii="仿宋_GB2312" w:eastAsia="仿宋_GB2312"/>
          <w:snapToGrid w:val="0"/>
          <w:sz w:val="24"/>
          <w:u w:val="single"/>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8.2.4</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8.2.5</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8.2.6</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8.2.7</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8.2.8</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8.2.9</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8.2.</w:t>
      </w:r>
      <w:r>
        <w:rPr>
          <w:rFonts w:ascii="仿宋_GB2312" w:eastAsia="仿宋_GB2312"/>
          <w:snapToGrid w:val="0"/>
          <w:sz w:val="24"/>
          <w:szCs w:val="24"/>
        </w:rPr>
        <w:t>10</w:t>
      </w:r>
      <w:r>
        <w:rPr>
          <w:rFonts w:hint="eastAsia" w:ascii="仿宋_GB2312" w:eastAsia="仿宋_GB2312"/>
          <w:snapToGrid w:val="0"/>
          <w:sz w:val="24"/>
          <w:szCs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bookmarkEnd w:id="0"/>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第九条 保密和知识产权保护</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widowControl/>
        <w:spacing w:line="400" w:lineRule="exact"/>
        <w:jc w:val="left"/>
        <w:outlineLvl w:val="0"/>
        <w:rPr>
          <w:rFonts w:ascii="仿宋_GB2312" w:eastAsia="仿宋_GB2312"/>
          <w:b/>
          <w:snapToGrid w:val="0"/>
          <w:sz w:val="24"/>
          <w:szCs w:val="24"/>
        </w:rPr>
      </w:pPr>
      <w:r>
        <w:rPr>
          <w:rFonts w:hint="eastAsia" w:ascii="仿宋_GB2312" w:eastAsia="仿宋_GB2312"/>
          <w:b/>
          <w:snapToGrid w:val="0"/>
          <w:sz w:val="24"/>
          <w:szCs w:val="24"/>
        </w:rPr>
        <w:t>第十条 争议解决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w:t>
      </w:r>
      <w:r>
        <w:rPr>
          <w:rFonts w:hint="eastAsia" w:ascii="仿宋_GB2312" w:eastAsia="仿宋_GB2312"/>
          <w:snapToGrid w:val="0"/>
          <w:sz w:val="24"/>
          <w:szCs w:val="24"/>
        </w:rPr>
        <w:t>对因履行本合同而产生的争议，双方应友好协商解决；协商不成的，任何一方均可向甲方所在地人民法院起诉。胜诉方的诉讼费、保全费、律师费由败诉方承担，除非法院判决有其它规定。</w:t>
      </w:r>
    </w:p>
    <w:p>
      <w:pPr>
        <w:widowControl/>
        <w:spacing w:line="400" w:lineRule="exact"/>
        <w:jc w:val="left"/>
        <w:outlineLvl w:val="0"/>
        <w:rPr>
          <w:rFonts w:ascii="仿宋_GB2312" w:eastAsia="仿宋_GB2312"/>
          <w:b/>
          <w:snapToGrid w:val="0"/>
          <w:sz w:val="24"/>
          <w:szCs w:val="24"/>
        </w:rPr>
      </w:pPr>
      <w:r>
        <w:rPr>
          <w:rFonts w:hint="eastAsia" w:ascii="仿宋_GB2312" w:eastAsia="仿宋_GB2312"/>
          <w:b/>
          <w:snapToGrid w:val="0"/>
          <w:sz w:val="24"/>
          <w:szCs w:val="24"/>
        </w:rPr>
        <w:t>第十一条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w:t>
      </w:r>
      <w:r>
        <w:rPr>
          <w:rFonts w:ascii="仿宋_GB2312" w:eastAsia="仿宋_GB2312"/>
          <w:snapToGrid w:val="0"/>
          <w:sz w:val="24"/>
          <w:szCs w:val="24"/>
        </w:rPr>
        <w:t>1</w:t>
      </w:r>
      <w:r>
        <w:rPr>
          <w:rFonts w:hint="eastAsia" w:ascii="仿宋_GB2312" w:eastAsia="仿宋_GB2312"/>
          <w:snapToGrid w:val="0"/>
          <w:sz w:val="24"/>
          <w:szCs w:val="24"/>
        </w:rPr>
        <w:t>.1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11</w:t>
      </w:r>
      <w:r>
        <w:rPr>
          <w:rFonts w:ascii="仿宋_GB2312" w:eastAsia="仿宋_GB2312"/>
          <w:snapToGrid w:val="0"/>
          <w:sz w:val="24"/>
          <w:szCs w:val="24"/>
        </w:rPr>
        <w:t>.2</w:t>
      </w:r>
      <w:r>
        <w:rPr>
          <w:rFonts w:hint="eastAsia" w:ascii="仿宋_GB2312" w:eastAsia="仿宋_GB2312"/>
          <w:snapToGrid w:val="0"/>
          <w:sz w:val="24"/>
          <w:szCs w:val="24"/>
        </w:rPr>
        <w:t>甲乙双方的联系信息如下：</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rPr>
        <w:t>1</w:t>
      </w:r>
      <w:r>
        <w:rPr>
          <w:rFonts w:ascii="仿宋_GB2312" w:eastAsia="仿宋_GB2312"/>
          <w:snapToGrid w:val="0"/>
          <w:sz w:val="24"/>
          <w:szCs w:val="24"/>
        </w:rPr>
        <w:t>.2.1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1200" w:firstLineChars="5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rPr>
        <w:t>1</w:t>
      </w:r>
      <w:r>
        <w:rPr>
          <w:rFonts w:ascii="仿宋_GB2312" w:eastAsia="仿宋_GB2312"/>
          <w:snapToGrid w:val="0"/>
          <w:sz w:val="24"/>
          <w:szCs w:val="24"/>
        </w:rPr>
        <w:t>.2.2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1200" w:firstLineChars="5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jc w:val="left"/>
        <w:outlineLvl w:val="0"/>
        <w:rPr>
          <w:rFonts w:ascii="仿宋_GB2312" w:eastAsia="仿宋_GB2312"/>
          <w:b/>
          <w:snapToGrid w:val="0"/>
          <w:sz w:val="24"/>
          <w:szCs w:val="24"/>
        </w:rPr>
      </w:pPr>
      <w:r>
        <w:rPr>
          <w:rFonts w:hint="eastAsia" w:ascii="仿宋_GB2312" w:eastAsia="仿宋_GB2312"/>
          <w:b/>
          <w:snapToGrid w:val="0"/>
          <w:sz w:val="24"/>
          <w:szCs w:val="24"/>
        </w:rPr>
        <w:t>第十二条 合同生效及其他</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12.1</w:t>
      </w:r>
      <w:r>
        <w:rPr>
          <w:rFonts w:hint="eastAsia" w:ascii="仿宋_GB2312" w:eastAsia="仿宋_GB2312"/>
          <w:snapToGrid w:val="0"/>
          <w:sz w:val="24"/>
          <w:szCs w:val="24"/>
        </w:rPr>
        <w:t>由于不可抗力因素致使合同无法履行时，双方应及时协商解决。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12.2</w:t>
      </w:r>
      <w:r>
        <w:rPr>
          <w:rFonts w:hint="eastAsia" w:ascii="仿宋_GB2312" w:eastAsia="仿宋_GB2312"/>
          <w:snapToGrid w:val="0"/>
          <w:sz w:val="24"/>
          <w:szCs w:val="24"/>
        </w:rPr>
        <w:t>未尽事宜，经双方协商一致，签订补充协议，补充协议与本合同具有同等效力。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12.3</w:t>
      </w:r>
      <w:r>
        <w:rPr>
          <w:rFonts w:hint="eastAsia" w:ascii="仿宋_GB2312" w:eastAsia="仿宋_GB2312"/>
          <w:snapToGrid w:val="0"/>
          <w:sz w:val="24"/>
          <w:szCs w:val="24"/>
        </w:rPr>
        <w:t>双方认可的来往传真、电子邮件、会议纪要等，均为合同的组成部分，与本合同具有同等法律效力。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rPr>
        <w:t>2</w:t>
      </w:r>
      <w:r>
        <w:rPr>
          <w:rFonts w:ascii="仿宋_GB2312" w:eastAsia="仿宋_GB2312"/>
          <w:snapToGrid w:val="0"/>
          <w:sz w:val="24"/>
          <w:szCs w:val="24"/>
        </w:rPr>
        <w:t>.4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肆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贰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贰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8"/>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snapToGrid w:val="0"/>
              <w:spacing w:line="700" w:lineRule="exact"/>
              <w:rPr>
                <w:rFonts w:ascii="仿宋_GB2312" w:eastAsia="仿宋_GB2312"/>
                <w:sz w:val="24"/>
                <w:szCs w:val="24"/>
              </w:rPr>
            </w:pPr>
            <w:r>
              <w:rPr>
                <w:rFonts w:hint="eastAsia" w:ascii="仿宋_GB2312" w:eastAsia="仿宋_GB2312"/>
                <w:sz w:val="24"/>
                <w:szCs w:val="24"/>
              </w:rPr>
              <w:t>甲方：四川济通工程试验检测有限公司</w:t>
            </w:r>
          </w:p>
          <w:p>
            <w:pPr>
              <w:snapToGrid w:val="0"/>
              <w:spacing w:line="700" w:lineRule="exact"/>
              <w:rPr>
                <w:rFonts w:ascii="仿宋_GB2312" w:hAnsi="宋体" w:eastAsia="仿宋_GB2312"/>
                <w:bCs/>
                <w:sz w:val="24"/>
                <w:szCs w:val="24"/>
              </w:rPr>
            </w:pPr>
            <w:r>
              <w:rPr>
                <w:rFonts w:hint="eastAsia" w:ascii="仿宋_GB2312" w:eastAsia="仿宋_GB2312"/>
                <w:sz w:val="24"/>
                <w:szCs w:val="24"/>
              </w:rPr>
              <w:t>法定代表人：</w:t>
            </w:r>
          </w:p>
          <w:p>
            <w:pPr>
              <w:snapToGrid w:val="0"/>
              <w:spacing w:line="700" w:lineRule="exact"/>
              <w:rPr>
                <w:rFonts w:ascii="仿宋_GB2312" w:eastAsia="仿宋_GB2312"/>
                <w:sz w:val="24"/>
                <w:szCs w:val="24"/>
              </w:rPr>
            </w:pPr>
            <w:r>
              <w:rPr>
                <w:rFonts w:hint="eastAsia" w:ascii="仿宋_GB2312" w:eastAsia="仿宋_GB2312"/>
                <w:sz w:val="24"/>
                <w:szCs w:val="24"/>
              </w:rPr>
              <w:t>（或授权人）</w:t>
            </w:r>
          </w:p>
          <w:p>
            <w:pPr>
              <w:snapToGrid w:val="0"/>
              <w:spacing w:line="700" w:lineRule="exact"/>
              <w:rPr>
                <w:rFonts w:ascii="仿宋_GB2312" w:eastAsia="仿宋_GB2312"/>
                <w:sz w:val="24"/>
                <w:szCs w:val="24"/>
              </w:rPr>
            </w:pPr>
            <w:r>
              <w:rPr>
                <w:rFonts w:hint="eastAsia" w:ascii="仿宋_GB2312" w:eastAsia="仿宋_GB2312"/>
                <w:sz w:val="24"/>
                <w:szCs w:val="24"/>
              </w:rPr>
              <w:t>经办人：</w:t>
            </w:r>
          </w:p>
          <w:p>
            <w:pPr>
              <w:snapToGrid w:val="0"/>
              <w:spacing w:line="700" w:lineRule="exact"/>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rPr>
              <w:t xml:space="preserve">028-85870053 </w:t>
            </w:r>
          </w:p>
          <w:p>
            <w:pPr>
              <w:snapToGrid w:val="0"/>
              <w:spacing w:line="700" w:lineRule="exact"/>
              <w:rPr>
                <w:rFonts w:ascii="仿宋_GB2312" w:eastAsia="仿宋_GB2312"/>
                <w:sz w:val="24"/>
                <w:szCs w:val="24"/>
              </w:rPr>
            </w:pPr>
            <w:r>
              <w:rPr>
                <w:rFonts w:hint="eastAsia" w:ascii="仿宋_GB2312" w:eastAsia="仿宋_GB2312"/>
                <w:sz w:val="24"/>
                <w:szCs w:val="24"/>
              </w:rPr>
              <w:t>单位地址：成都蛟龙工业港双流园区威海路7座150号</w:t>
            </w:r>
          </w:p>
          <w:p>
            <w:pPr>
              <w:snapToGrid w:val="0"/>
              <w:spacing w:line="700" w:lineRule="exact"/>
              <w:rPr>
                <w:rFonts w:ascii="仿宋_GB2312" w:eastAsia="仿宋_GB2312"/>
                <w:sz w:val="24"/>
                <w:szCs w:val="24"/>
              </w:rPr>
            </w:pPr>
            <w:r>
              <w:rPr>
                <w:rFonts w:hint="eastAsia" w:ascii="仿宋_GB2312" w:eastAsia="仿宋_GB2312"/>
                <w:sz w:val="24"/>
                <w:szCs w:val="24"/>
              </w:rPr>
              <w:t>开户银行：建设银行成都第二支行</w:t>
            </w:r>
          </w:p>
          <w:p>
            <w:pPr>
              <w:snapToGrid w:val="0"/>
              <w:spacing w:line="700" w:lineRule="exact"/>
              <w:rPr>
                <w:rFonts w:ascii="仿宋_GB2312" w:eastAsia="仿宋_GB2312"/>
                <w:sz w:val="24"/>
                <w:szCs w:val="24"/>
              </w:rPr>
            </w:pPr>
            <w:r>
              <w:rPr>
                <w:rFonts w:hint="eastAsia" w:ascii="仿宋_GB2312" w:eastAsia="仿宋_GB2312"/>
                <w:sz w:val="24"/>
                <w:szCs w:val="24"/>
              </w:rPr>
              <w:t>帐号：5100 1426 2080 5151 8277</w:t>
            </w:r>
          </w:p>
          <w:p>
            <w:pPr>
              <w:snapToGrid w:val="0"/>
              <w:spacing w:line="700" w:lineRule="exact"/>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snapToGrid w:val="0"/>
              <w:spacing w:line="700" w:lineRule="exact"/>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snapToGrid w:val="0"/>
              <w:spacing w:line="700" w:lineRule="exact"/>
              <w:rPr>
                <w:rFonts w:ascii="仿宋_GB2312" w:eastAsia="仿宋_GB2312"/>
                <w:sz w:val="24"/>
                <w:szCs w:val="24"/>
              </w:rPr>
            </w:pPr>
          </w:p>
          <w:p>
            <w:pPr>
              <w:snapToGrid w:val="0"/>
              <w:spacing w:line="700" w:lineRule="exact"/>
              <w:rPr>
                <w:rFonts w:ascii="仿宋_GB2312" w:eastAsia="仿宋_GB2312"/>
                <w:sz w:val="24"/>
                <w:szCs w:val="24"/>
              </w:rPr>
            </w:pPr>
            <w:r>
              <w:rPr>
                <w:rFonts w:hint="eastAsia" w:ascii="仿宋_GB2312" w:eastAsia="仿宋_GB2312"/>
                <w:sz w:val="24"/>
                <w:szCs w:val="24"/>
              </w:rPr>
              <w:t>法定代表人：</w:t>
            </w:r>
          </w:p>
          <w:p>
            <w:pPr>
              <w:snapToGrid w:val="0"/>
              <w:spacing w:line="700" w:lineRule="exact"/>
              <w:rPr>
                <w:rFonts w:ascii="仿宋_GB2312" w:eastAsia="仿宋_GB2312"/>
                <w:sz w:val="24"/>
                <w:szCs w:val="24"/>
              </w:rPr>
            </w:pPr>
            <w:r>
              <w:rPr>
                <w:rFonts w:hint="eastAsia" w:ascii="仿宋_GB2312" w:eastAsia="仿宋_GB2312"/>
                <w:sz w:val="24"/>
                <w:szCs w:val="24"/>
              </w:rPr>
              <w:t>（或授权人）</w:t>
            </w:r>
          </w:p>
          <w:p>
            <w:pPr>
              <w:snapToGrid w:val="0"/>
              <w:spacing w:line="700" w:lineRule="exact"/>
              <w:rPr>
                <w:rFonts w:ascii="仿宋_GB2312" w:eastAsia="仿宋_GB2312"/>
                <w:sz w:val="24"/>
                <w:szCs w:val="24"/>
              </w:rPr>
            </w:pPr>
            <w:r>
              <w:rPr>
                <w:rFonts w:hint="eastAsia" w:ascii="仿宋_GB2312" w:eastAsia="仿宋_GB2312"/>
                <w:sz w:val="24"/>
                <w:szCs w:val="24"/>
              </w:rPr>
              <w:t>经办人：</w:t>
            </w:r>
          </w:p>
          <w:p>
            <w:pPr>
              <w:snapToGrid w:val="0"/>
              <w:spacing w:line="700" w:lineRule="exact"/>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单位地址：</w:t>
            </w:r>
          </w:p>
          <w:p>
            <w:pPr>
              <w:snapToGrid w:val="0"/>
              <w:spacing w:line="700" w:lineRule="exact"/>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snapToGrid w:val="0"/>
        <w:spacing w:line="360" w:lineRule="auto"/>
        <w:ind w:left="2"/>
        <w:jc w:val="center"/>
        <w:rPr>
          <w:rFonts w:ascii="仿宋_GB2312" w:eastAsia="仿宋_GB2312"/>
          <w:sz w:val="24"/>
        </w:rPr>
      </w:pPr>
      <w:bookmarkStart w:id="1" w:name="_GoBack"/>
      <w:bookmarkEnd w:id="1"/>
    </w:p>
    <w:sectPr>
      <w:head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mc:AlternateContent>
        <mc:Choice Requires="wps">
          <w:drawing>
            <wp:anchor distT="0" distB="0" distL="114300" distR="114300" simplePos="0" relativeHeight="251659264" behindDoc="0" locked="0" layoutInCell="1" allowOverlap="1">
              <wp:simplePos x="0" y="0"/>
              <wp:positionH relativeFrom="margin">
                <wp:posOffset>2603500</wp:posOffset>
              </wp:positionH>
              <wp:positionV relativeFrom="paragraph">
                <wp:posOffset>-20955</wp:posOffset>
              </wp:positionV>
              <wp:extent cx="186055" cy="167005"/>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6267" cy="16721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文本框 3" o:spid="_x0000_s1026" o:spt="202" type="#_x0000_t202" style="position:absolute;left:0pt;margin-left:205pt;margin-top:-1.65pt;height:13.15pt;width:14.65pt;mso-position-horizontal-relative:margin;z-index:251659264;mso-width-relative:margin;mso-height-relative:margin;" filled="f" stroked="f" coordsize="21600,21600" o:gfxdata="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svtCzdgAAAAJAQAADwAAAAAAAAABACAAAAAiAAAAZHJzL2Rvd25y&#10;ZXYueG1sUEsBAhQAFAAAAAgAh07iQF/frXE3AgAAYwQAAA4AAAAAAAAAAQAgAAAAJwEAAGRycy9l&#10;Mm9Eb2MueG1sUEsFBgAAAAAGAAYAWQEAANAFAAAAAA==&#10;">
              <v:fill on="f" focussize="0,0"/>
              <v:stroke on="f" weight="0.5pt"/>
              <v:imagedata o:title=""/>
              <o:lock v:ext="edit" aspectratio="f"/>
              <v:textbox inset="0mm,0mm,0mm,0mm">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hdrShapeDefaults>
    <o:shapelayout v:ext="edit">
      <o:idmap v:ext="edit" data="1"/>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5F1F34E3"/>
    <w:rsid w:val="00285487"/>
    <w:rsid w:val="003D3BD9"/>
    <w:rsid w:val="003F02CF"/>
    <w:rsid w:val="004058FC"/>
    <w:rsid w:val="004931B8"/>
    <w:rsid w:val="004A3959"/>
    <w:rsid w:val="00561456"/>
    <w:rsid w:val="005F067D"/>
    <w:rsid w:val="005F3FB5"/>
    <w:rsid w:val="00633F25"/>
    <w:rsid w:val="00833BF5"/>
    <w:rsid w:val="008D185B"/>
    <w:rsid w:val="009A73E7"/>
    <w:rsid w:val="00AF5B45"/>
    <w:rsid w:val="00AF60D6"/>
    <w:rsid w:val="00B51EED"/>
    <w:rsid w:val="00C96EE0"/>
    <w:rsid w:val="00D502D7"/>
    <w:rsid w:val="00E154BA"/>
    <w:rsid w:val="00F23F90"/>
    <w:rsid w:val="00F5030F"/>
    <w:rsid w:val="00FA70B6"/>
    <w:rsid w:val="05FF64AC"/>
    <w:rsid w:val="06F541A8"/>
    <w:rsid w:val="08E601CB"/>
    <w:rsid w:val="14950AC3"/>
    <w:rsid w:val="26502372"/>
    <w:rsid w:val="26E86AD9"/>
    <w:rsid w:val="3A815C82"/>
    <w:rsid w:val="46C92DA7"/>
    <w:rsid w:val="49471525"/>
    <w:rsid w:val="507B1A6F"/>
    <w:rsid w:val="52C2320F"/>
    <w:rsid w:val="533F6C50"/>
    <w:rsid w:val="543029B6"/>
    <w:rsid w:val="5F1F34E3"/>
    <w:rsid w:val="61CA1DFD"/>
    <w:rsid w:val="65565AEB"/>
    <w:rsid w:val="659C46CE"/>
    <w:rsid w:val="68150768"/>
    <w:rsid w:val="68B512D3"/>
    <w:rsid w:val="69BA58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annotation text"/>
    <w:basedOn w:val="1"/>
    <w:link w:val="13"/>
    <w:qFormat/>
    <w:uiPriority w:val="0"/>
    <w:pPr>
      <w:jc w:val="left"/>
    </w:pPr>
  </w:style>
  <w:style w:type="paragraph" w:styleId="4">
    <w:name w:val="Body Text Indent"/>
    <w:basedOn w:val="1"/>
    <w:semiHidden/>
    <w:unhideWhenUsed/>
    <w:qFormat/>
    <w:uiPriority w:val="99"/>
    <w:pPr>
      <w:spacing w:after="120"/>
      <w:ind w:left="420" w:leftChars="200"/>
    </w:p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4"/>
    <w:qFormat/>
    <w:uiPriority w:val="0"/>
    <w:rPr>
      <w:b/>
      <w:bCs/>
    </w:rPr>
  </w:style>
  <w:style w:type="character" w:styleId="10">
    <w:name w:val="page number"/>
    <w:qFormat/>
    <w:uiPriority w:val="99"/>
    <w:rPr>
      <w:rFonts w:cs="Times New Roman"/>
    </w:rPr>
  </w:style>
  <w:style w:type="character" w:styleId="11">
    <w:name w:val="annotation reference"/>
    <w:basedOn w:val="9"/>
    <w:qFormat/>
    <w:uiPriority w:val="0"/>
    <w:rPr>
      <w:sz w:val="21"/>
      <w:szCs w:val="21"/>
    </w:rPr>
  </w:style>
  <w:style w:type="paragraph" w:customStyle="1" w:styleId="12">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3">
    <w:name w:val="批注文字 字符"/>
    <w:basedOn w:val="9"/>
    <w:link w:val="3"/>
    <w:qFormat/>
    <w:uiPriority w:val="0"/>
    <w:rPr>
      <w:rFonts w:ascii="Calibri" w:hAnsi="Calibri" w:eastAsia="宋体" w:cs="Times New Roman"/>
      <w:kern w:val="2"/>
      <w:sz w:val="21"/>
      <w:szCs w:val="22"/>
    </w:rPr>
  </w:style>
  <w:style w:type="character" w:customStyle="1" w:styleId="14">
    <w:name w:val="批注主题 字符"/>
    <w:basedOn w:val="13"/>
    <w:link w:val="7"/>
    <w:qFormat/>
    <w:uiPriority w:val="0"/>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5392</Words>
  <Characters>5648</Characters>
  <Lines>49</Lines>
  <Paragraphs>14</Paragraphs>
  <TotalTime>91</TotalTime>
  <ScaleCrop>false</ScaleCrop>
  <LinksUpToDate>false</LinksUpToDate>
  <CharactersWithSpaces>6739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cp:lastPrinted>2022-06-29T09:02:00Z</cp:lastPrinted>
  <dcterms:modified xsi:type="dcterms:W3CDTF">2022-07-06T09:36:42Z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756A70F2178A45CDBC728E1CD5368594</vt:lpwstr>
  </property>
</Properties>
</file>