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tabs>
          <w:tab w:val="left" w:pos="1134"/>
          <w:tab w:val="left" w:pos="5481"/>
          <w:tab w:val="left" w:pos="5859"/>
        </w:tabs>
        <w:jc w:val="center"/>
        <w:rPr>
          <w:rFonts w:ascii="宋体" w:hAnsi="宋体"/>
          <w:b/>
          <w:color w:val="auto"/>
          <w:sz w:val="52"/>
        </w:rPr>
      </w:pPr>
      <w:bookmarkStart w:id="0" w:name="_Hlk98086363"/>
    </w:p>
    <w:p>
      <w:pPr>
        <w:jc w:val="center"/>
        <w:rPr>
          <w:rFonts w:ascii="宋体" w:hAnsi="宋体" w:cs="宋体"/>
          <w:b/>
          <w:bCs/>
          <w:color w:val="auto"/>
          <w:sz w:val="52"/>
          <w:szCs w:val="52"/>
        </w:rPr>
      </w:pPr>
      <w:r>
        <w:rPr>
          <w:rFonts w:hint="eastAsia" w:ascii="宋体" w:hAnsi="宋体" w:cs="宋体"/>
          <w:color w:val="auto"/>
          <w:sz w:val="52"/>
          <w:szCs w:val="52"/>
        </w:rPr>
        <w:t>四川济通工程试验检测有限公司</w:t>
      </w:r>
      <w:r>
        <w:rPr>
          <w:rFonts w:hint="eastAsia" w:ascii="宋体" w:hAnsi="宋体" w:cs="宋体"/>
          <w:b/>
          <w:bCs/>
          <w:color w:val="auto"/>
          <w:sz w:val="52"/>
          <w:szCs w:val="52"/>
        </w:rPr>
        <w:t xml:space="preserve">     </w:t>
      </w:r>
    </w:p>
    <w:p>
      <w:pPr>
        <w:jc w:val="center"/>
        <w:rPr>
          <w:rFonts w:ascii="宋体" w:hAnsi="宋体" w:cs="宋体"/>
          <w:b/>
          <w:bCs/>
          <w:color w:val="auto"/>
          <w:sz w:val="52"/>
          <w:szCs w:val="52"/>
        </w:rPr>
      </w:pPr>
      <w:r>
        <w:rPr>
          <w:rFonts w:hint="eastAsia" w:ascii="宋体" w:hAnsi="宋体" w:cs="宋体"/>
          <w:b/>
          <w:bCs/>
          <w:color w:val="auto"/>
          <w:sz w:val="52"/>
          <w:szCs w:val="52"/>
        </w:rPr>
        <w:t>交工验收检测管理系统研发项目采购</w:t>
      </w:r>
    </w:p>
    <w:p>
      <w:pPr>
        <w:jc w:val="center"/>
        <w:rPr>
          <w:rFonts w:ascii="宋体" w:hAnsi="宋体" w:cs="宋体"/>
          <w:b/>
          <w:bCs/>
          <w:color w:val="auto"/>
          <w:sz w:val="28"/>
          <w:szCs w:val="28"/>
        </w:rPr>
      </w:pPr>
    </w:p>
    <w:p>
      <w:pPr>
        <w:jc w:val="center"/>
        <w:rPr>
          <w:rFonts w:ascii="宋体" w:hAnsi="宋体" w:cs="宋体"/>
          <w:b/>
          <w:bCs/>
          <w:color w:val="auto"/>
          <w:sz w:val="28"/>
          <w:szCs w:val="28"/>
        </w:rPr>
      </w:pPr>
    </w:p>
    <w:p>
      <w:pPr>
        <w:jc w:val="center"/>
        <w:rPr>
          <w:rFonts w:ascii="宋体" w:hAnsi="宋体" w:cs="宋体"/>
          <w:b/>
          <w:bCs/>
          <w:color w:val="auto"/>
          <w:sz w:val="28"/>
          <w:szCs w:val="28"/>
        </w:rPr>
      </w:pPr>
    </w:p>
    <w:p>
      <w:pPr>
        <w:jc w:val="center"/>
        <w:rPr>
          <w:rFonts w:ascii="宋体" w:hAnsi="宋体" w:cs="宋体"/>
          <w:b/>
          <w:bCs/>
          <w:color w:val="auto"/>
          <w:sz w:val="28"/>
          <w:szCs w:val="28"/>
        </w:rPr>
      </w:pPr>
    </w:p>
    <w:p>
      <w:pPr>
        <w:rPr>
          <w:rFonts w:ascii="宋体" w:hAnsi="宋体"/>
          <w:color w:val="auto"/>
        </w:rPr>
      </w:pPr>
    </w:p>
    <w:p>
      <w:pPr>
        <w:jc w:val="center"/>
        <w:rPr>
          <w:rFonts w:ascii="宋体" w:hAnsi="宋体" w:cs="宋体"/>
          <w:b/>
          <w:bCs/>
          <w:color w:val="auto"/>
          <w:sz w:val="112"/>
          <w:szCs w:val="112"/>
        </w:rPr>
      </w:pPr>
      <w:r>
        <w:rPr>
          <w:rFonts w:hint="eastAsia" w:ascii="宋体" w:hAnsi="宋体" w:cs="宋体"/>
          <w:b/>
          <w:bCs/>
          <w:color w:val="auto"/>
          <w:sz w:val="112"/>
          <w:szCs w:val="112"/>
        </w:rPr>
        <w:t>比选文件</w:t>
      </w:r>
    </w:p>
    <w:p>
      <w:pPr>
        <w:spacing w:line="324" w:lineRule="auto"/>
        <w:jc w:val="center"/>
        <w:rPr>
          <w:rFonts w:ascii="宋体" w:hAnsi="宋体" w:cs="宋体"/>
          <w:b/>
          <w:bCs/>
          <w:color w:val="auto"/>
          <w:sz w:val="32"/>
          <w:szCs w:val="32"/>
        </w:rPr>
      </w:pPr>
    </w:p>
    <w:p>
      <w:pPr>
        <w:spacing w:line="324" w:lineRule="auto"/>
        <w:jc w:val="center"/>
        <w:rPr>
          <w:rFonts w:ascii="宋体" w:hAnsi="宋体" w:cs="宋体"/>
          <w:b/>
          <w:color w:val="FF0000"/>
          <w:sz w:val="32"/>
          <w:szCs w:val="32"/>
        </w:rPr>
      </w:pPr>
      <w:r>
        <w:rPr>
          <w:rFonts w:hint="eastAsia" w:ascii="宋体" w:hAnsi="宋体" w:cs="宋体"/>
          <w:b/>
          <w:bCs/>
          <w:color w:val="auto"/>
          <w:sz w:val="32"/>
          <w:szCs w:val="32"/>
        </w:rPr>
        <w:t>项目编号</w:t>
      </w:r>
      <w:r>
        <w:rPr>
          <w:rFonts w:hint="eastAsia" w:ascii="宋体" w:hAnsi="宋体" w:cs="宋体"/>
          <w:b/>
          <w:color w:val="auto"/>
          <w:sz w:val="32"/>
          <w:szCs w:val="32"/>
        </w:rPr>
        <w:t>：</w:t>
      </w:r>
      <w:r>
        <w:rPr>
          <w:rFonts w:hint="eastAsia" w:ascii="宋体" w:hAnsi="宋体" w:cs="宋体"/>
          <w:b/>
          <w:bCs/>
          <w:color w:val="auto"/>
          <w:sz w:val="32"/>
          <w:szCs w:val="32"/>
        </w:rPr>
        <w:t>JTW-2022-05</w:t>
      </w:r>
    </w:p>
    <w:p>
      <w:pPr>
        <w:rPr>
          <w:rFonts w:ascii="宋体" w:hAnsi="宋体"/>
          <w:color w:val="auto"/>
        </w:rPr>
      </w:pPr>
    </w:p>
    <w:p>
      <w:pPr>
        <w:spacing w:line="300" w:lineRule="auto"/>
        <w:jc w:val="center"/>
        <w:rPr>
          <w:rFonts w:ascii="宋体" w:hAnsi="宋体" w:cs="宋体"/>
          <w:color w:val="auto"/>
          <w:spacing w:val="40"/>
          <w:kern w:val="0"/>
          <w:sz w:val="32"/>
          <w:szCs w:val="32"/>
        </w:rPr>
      </w:pPr>
    </w:p>
    <w:p>
      <w:pPr>
        <w:spacing w:line="300" w:lineRule="auto"/>
        <w:rPr>
          <w:rFonts w:ascii="宋体" w:hAnsi="宋体" w:cs="宋体"/>
          <w:b/>
          <w:color w:val="auto"/>
          <w:kern w:val="0"/>
          <w:sz w:val="32"/>
          <w:szCs w:val="32"/>
        </w:rPr>
      </w:pPr>
    </w:p>
    <w:p>
      <w:pPr>
        <w:spacing w:line="300" w:lineRule="auto"/>
        <w:ind w:firstLine="1719" w:firstLineChars="535"/>
        <w:rPr>
          <w:rFonts w:ascii="宋体" w:hAnsi="宋体" w:cs="宋体"/>
          <w:b/>
          <w:color w:val="auto"/>
          <w:kern w:val="0"/>
          <w:sz w:val="32"/>
          <w:szCs w:val="32"/>
        </w:rPr>
      </w:pPr>
    </w:p>
    <w:p>
      <w:pPr>
        <w:spacing w:line="300" w:lineRule="auto"/>
        <w:ind w:firstLine="1719" w:firstLineChars="535"/>
        <w:rPr>
          <w:rFonts w:ascii="宋体" w:hAnsi="宋体" w:cs="宋体"/>
          <w:b/>
          <w:color w:val="auto"/>
          <w:kern w:val="0"/>
          <w:sz w:val="32"/>
          <w:szCs w:val="32"/>
        </w:rPr>
      </w:pPr>
    </w:p>
    <w:p>
      <w:pPr>
        <w:spacing w:line="300" w:lineRule="auto"/>
        <w:ind w:firstLine="1719" w:firstLineChars="535"/>
        <w:rPr>
          <w:rFonts w:ascii="宋体" w:hAnsi="宋体" w:cs="宋体"/>
          <w:b/>
          <w:color w:val="auto"/>
          <w:kern w:val="0"/>
          <w:sz w:val="32"/>
          <w:szCs w:val="32"/>
        </w:rPr>
      </w:pPr>
    </w:p>
    <w:p>
      <w:pPr>
        <w:spacing w:line="300" w:lineRule="auto"/>
        <w:ind w:firstLine="1719" w:firstLineChars="535"/>
        <w:rPr>
          <w:rFonts w:ascii="宋体" w:hAnsi="宋体" w:cs="宋体"/>
          <w:b/>
          <w:color w:val="auto"/>
          <w:spacing w:val="40"/>
          <w:kern w:val="0"/>
          <w:sz w:val="32"/>
          <w:szCs w:val="32"/>
        </w:rPr>
      </w:pPr>
      <w:r>
        <w:rPr>
          <w:rFonts w:hint="eastAsia" w:ascii="宋体" w:hAnsi="宋体" w:cs="宋体"/>
          <w:b/>
          <w:color w:val="auto"/>
          <w:kern w:val="0"/>
          <w:sz w:val="32"/>
          <w:szCs w:val="32"/>
        </w:rPr>
        <w:t>比 选 人：四川济通工程试验检测有限公司</w:t>
      </w:r>
    </w:p>
    <w:p>
      <w:pPr>
        <w:spacing w:line="300" w:lineRule="auto"/>
        <w:jc w:val="center"/>
        <w:rPr>
          <w:rFonts w:ascii="宋体" w:hAnsi="宋体" w:cs="宋体"/>
          <w:b/>
          <w:color w:val="auto"/>
          <w:spacing w:val="40"/>
          <w:kern w:val="0"/>
          <w:sz w:val="24"/>
        </w:rPr>
      </w:pPr>
    </w:p>
    <w:p>
      <w:pPr>
        <w:spacing w:line="300" w:lineRule="auto"/>
        <w:jc w:val="center"/>
        <w:rPr>
          <w:rFonts w:ascii="宋体" w:hAnsi="宋体" w:cs="宋体"/>
          <w:b/>
          <w:color w:val="auto"/>
          <w:spacing w:val="40"/>
          <w:kern w:val="0"/>
          <w:sz w:val="24"/>
        </w:rPr>
      </w:pPr>
    </w:p>
    <w:p>
      <w:pPr>
        <w:spacing w:line="300" w:lineRule="auto"/>
        <w:jc w:val="center"/>
        <w:rPr>
          <w:rFonts w:ascii="宋体" w:hAnsi="宋体" w:cs="宋体"/>
          <w:b/>
          <w:color w:val="auto"/>
          <w:spacing w:val="40"/>
          <w:kern w:val="0"/>
          <w:sz w:val="36"/>
          <w:szCs w:val="36"/>
        </w:rPr>
      </w:pPr>
      <w:r>
        <w:rPr>
          <w:rFonts w:hint="eastAsia" w:ascii="宋体" w:hAnsi="宋体" w:cs="宋体"/>
          <w:b/>
          <w:color w:val="auto"/>
          <w:spacing w:val="40"/>
          <w:kern w:val="0"/>
          <w:sz w:val="36"/>
          <w:szCs w:val="36"/>
        </w:rPr>
        <w:t>二〇二二年三月</w:t>
      </w:r>
    </w:p>
    <w:p>
      <w:pPr>
        <w:pStyle w:val="31"/>
        <w:spacing w:line="240" w:lineRule="auto"/>
        <w:ind w:left="0" w:leftChars="0" w:firstLine="0" w:firstLineChars="0"/>
        <w:rPr>
          <w:rFonts w:ascii="宋体" w:hAnsi="宋体"/>
          <w:b/>
          <w:color w:val="auto"/>
          <w:sz w:val="36"/>
        </w:rPr>
        <w:sectPr>
          <w:headerReference r:id="rId3" w:type="default"/>
          <w:footerReference r:id="rId4" w:type="default"/>
          <w:footerReference r:id="rId5" w:type="even"/>
          <w:pgSz w:w="11907" w:h="16840"/>
          <w:pgMar w:top="1418" w:right="1418" w:bottom="1317" w:left="1418" w:header="851" w:footer="242" w:gutter="0"/>
          <w:cols w:space="720" w:num="1"/>
          <w:titlePg/>
          <w:docGrid w:linePitch="290" w:charSpace="-3931"/>
        </w:sectPr>
      </w:pPr>
    </w:p>
    <w:p>
      <w:pPr>
        <w:pStyle w:val="31"/>
        <w:spacing w:line="240" w:lineRule="auto"/>
        <w:ind w:left="0" w:leftChars="0" w:firstLine="0" w:firstLineChars="0"/>
        <w:jc w:val="center"/>
        <w:rPr>
          <w:rFonts w:ascii="宋体" w:hAnsi="宋体"/>
          <w:b/>
          <w:color w:val="auto"/>
          <w:sz w:val="36"/>
        </w:rPr>
      </w:pPr>
    </w:p>
    <w:p>
      <w:pPr>
        <w:pStyle w:val="31"/>
        <w:spacing w:line="240" w:lineRule="auto"/>
        <w:ind w:left="0" w:leftChars="0" w:firstLine="0" w:firstLineChars="0"/>
        <w:jc w:val="center"/>
        <w:rPr>
          <w:rFonts w:ascii="宋体" w:hAnsi="宋体"/>
          <w:b/>
          <w:color w:val="auto"/>
          <w:sz w:val="36"/>
          <w:highlight w:val="cyan"/>
        </w:rPr>
      </w:pPr>
      <w:r>
        <w:rPr>
          <w:rFonts w:hint="eastAsia" w:ascii="宋体" w:hAnsi="宋体"/>
          <w:b/>
          <w:color w:val="auto"/>
          <w:sz w:val="36"/>
        </w:rPr>
        <w:t>目</w:t>
      </w:r>
      <w:r>
        <w:rPr>
          <w:rFonts w:ascii="宋体" w:hAnsi="宋体"/>
          <w:b/>
          <w:color w:val="auto"/>
          <w:sz w:val="36"/>
        </w:rPr>
        <w:t xml:space="preserve">    </w:t>
      </w:r>
      <w:r>
        <w:rPr>
          <w:rFonts w:hint="eastAsia" w:ascii="宋体" w:hAnsi="宋体"/>
          <w:b/>
          <w:color w:val="auto"/>
          <w:sz w:val="36"/>
        </w:rPr>
        <w:t>录</w:t>
      </w:r>
    </w:p>
    <w:p>
      <w:pPr>
        <w:pStyle w:val="52"/>
        <w:tabs>
          <w:tab w:val="right" w:leader="dot" w:pos="9061"/>
        </w:tabs>
        <w:rPr>
          <w:rFonts w:ascii="宋体" w:hAnsi="宋体"/>
          <w:b w:val="0"/>
          <w:bCs w:val="0"/>
          <w:caps w:val="0"/>
          <w:color w:val="auto"/>
          <w:sz w:val="24"/>
          <w:szCs w:val="24"/>
        </w:rPr>
      </w:pPr>
      <w:r>
        <w:rPr>
          <w:rFonts w:ascii="宋体" w:hAnsi="宋体"/>
          <w:bCs w:val="0"/>
          <w:caps w:val="0"/>
          <w:color w:val="auto"/>
          <w:sz w:val="24"/>
          <w:szCs w:val="24"/>
        </w:rPr>
        <w:fldChar w:fldCharType="begin"/>
      </w:r>
      <w:r>
        <w:rPr>
          <w:rFonts w:ascii="宋体" w:hAnsi="宋体"/>
          <w:bCs w:val="0"/>
          <w:caps w:val="0"/>
          <w:color w:val="auto"/>
          <w:sz w:val="24"/>
          <w:szCs w:val="24"/>
        </w:rPr>
        <w:instrText xml:space="preserve"> TOC \o "1-3" \h \z \u </w:instrText>
      </w:r>
      <w:r>
        <w:rPr>
          <w:rFonts w:ascii="宋体" w:hAnsi="宋体"/>
          <w:bCs w:val="0"/>
          <w:caps w:val="0"/>
          <w:color w:val="auto"/>
          <w:sz w:val="24"/>
          <w:szCs w:val="24"/>
        </w:rPr>
        <w:fldChar w:fldCharType="separate"/>
      </w:r>
      <w:r>
        <w:rPr>
          <w:color w:val="auto"/>
        </w:rPr>
        <w:fldChar w:fldCharType="begin"/>
      </w:r>
      <w:r>
        <w:rPr>
          <w:color w:val="auto"/>
        </w:rPr>
        <w:instrText xml:space="preserve"> HYPERLINK \l "_Toc465342041" </w:instrText>
      </w:r>
      <w:r>
        <w:rPr>
          <w:color w:val="auto"/>
        </w:rPr>
        <w:fldChar w:fldCharType="separate"/>
      </w:r>
      <w:r>
        <w:rPr>
          <w:rStyle w:val="129"/>
          <w:rFonts w:hint="eastAsia" w:ascii="宋体" w:hAnsi="宋体"/>
          <w:color w:val="auto"/>
          <w:sz w:val="24"/>
          <w:szCs w:val="24"/>
        </w:rPr>
        <w:t>第一章</w:t>
      </w:r>
      <w:r>
        <w:rPr>
          <w:rStyle w:val="129"/>
          <w:rFonts w:ascii="宋体" w:hAnsi="宋体"/>
          <w:color w:val="auto"/>
          <w:sz w:val="24"/>
          <w:szCs w:val="24"/>
        </w:rPr>
        <w:t xml:space="preserve">   </w:t>
      </w:r>
      <w:r>
        <w:rPr>
          <w:rStyle w:val="129"/>
          <w:rFonts w:hint="eastAsia" w:ascii="宋体" w:hAnsi="宋体"/>
          <w:color w:val="auto"/>
          <w:sz w:val="24"/>
          <w:szCs w:val="24"/>
        </w:rPr>
        <w:t>比选公告………………………………………………………………………</w:t>
      </w:r>
      <w:r>
        <w:rPr>
          <w:rFonts w:hint="eastAsia" w:ascii="宋体" w:hAnsi="宋体"/>
          <w:color w:val="auto"/>
          <w:sz w:val="24"/>
          <w:szCs w:val="24"/>
        </w:rPr>
        <w:t>2</w:t>
      </w:r>
      <w:r>
        <w:rPr>
          <w:rFonts w:hint="eastAsia" w:ascii="宋体" w:hAnsi="宋体"/>
          <w:color w:val="auto"/>
          <w:sz w:val="24"/>
          <w:szCs w:val="24"/>
        </w:rPr>
        <w:fldChar w:fldCharType="end"/>
      </w:r>
    </w:p>
    <w:p>
      <w:pPr>
        <w:pStyle w:val="52"/>
        <w:tabs>
          <w:tab w:val="right" w:leader="dot" w:pos="9061"/>
        </w:tabs>
        <w:rPr>
          <w:rFonts w:ascii="宋体" w:hAnsi="宋体"/>
          <w:b w:val="0"/>
          <w:bCs w:val="0"/>
          <w:caps w:val="0"/>
          <w:color w:val="auto"/>
          <w:sz w:val="24"/>
          <w:szCs w:val="24"/>
        </w:rPr>
      </w:pPr>
      <w:r>
        <w:rPr>
          <w:color w:val="auto"/>
        </w:rPr>
        <w:fldChar w:fldCharType="begin"/>
      </w:r>
      <w:r>
        <w:rPr>
          <w:color w:val="auto"/>
        </w:rPr>
        <w:instrText xml:space="preserve"> HYPERLINK \l "_Toc465342042" </w:instrText>
      </w:r>
      <w:r>
        <w:rPr>
          <w:color w:val="auto"/>
        </w:rPr>
        <w:fldChar w:fldCharType="separate"/>
      </w:r>
      <w:r>
        <w:rPr>
          <w:rStyle w:val="129"/>
          <w:rFonts w:hint="eastAsia" w:ascii="宋体" w:hAnsi="宋体"/>
          <w:color w:val="auto"/>
          <w:sz w:val="24"/>
          <w:szCs w:val="24"/>
        </w:rPr>
        <w:t>第二章</w:t>
      </w:r>
      <w:r>
        <w:rPr>
          <w:rStyle w:val="129"/>
          <w:rFonts w:ascii="宋体" w:hAnsi="宋体"/>
          <w:color w:val="auto"/>
          <w:sz w:val="24"/>
          <w:szCs w:val="24"/>
        </w:rPr>
        <w:t xml:space="preserve">   </w:t>
      </w:r>
      <w:r>
        <w:rPr>
          <w:rStyle w:val="129"/>
          <w:rFonts w:hint="eastAsia" w:ascii="宋体" w:hAnsi="宋体"/>
          <w:color w:val="auto"/>
          <w:sz w:val="24"/>
          <w:szCs w:val="24"/>
        </w:rPr>
        <w:t>参选人须知……………………………………………………………………</w:t>
      </w:r>
      <w:r>
        <w:rPr>
          <w:rFonts w:ascii="宋体" w:hAnsi="宋体"/>
          <w:color w:val="auto"/>
          <w:sz w:val="24"/>
          <w:szCs w:val="24"/>
        </w:rPr>
        <w:fldChar w:fldCharType="begin"/>
      </w:r>
      <w:r>
        <w:rPr>
          <w:rFonts w:ascii="宋体" w:hAnsi="宋体"/>
          <w:color w:val="auto"/>
          <w:sz w:val="24"/>
          <w:szCs w:val="24"/>
        </w:rPr>
        <w:instrText xml:space="preserve"> PAGEREF _Toc465342042 \h </w:instrText>
      </w:r>
      <w:r>
        <w:rPr>
          <w:rFonts w:ascii="宋体" w:hAnsi="宋体"/>
          <w:color w:val="auto"/>
          <w:sz w:val="24"/>
          <w:szCs w:val="24"/>
        </w:rPr>
        <w:fldChar w:fldCharType="separate"/>
      </w:r>
      <w:r>
        <w:rPr>
          <w:rFonts w:ascii="宋体" w:hAnsi="宋体"/>
          <w:color w:val="auto"/>
          <w:sz w:val="24"/>
          <w:szCs w:val="24"/>
        </w:rPr>
        <w:t>5</w:t>
      </w:r>
      <w:r>
        <w:rPr>
          <w:rFonts w:ascii="宋体" w:hAnsi="宋体"/>
          <w:color w:val="auto"/>
          <w:sz w:val="24"/>
          <w:szCs w:val="24"/>
        </w:rPr>
        <w:fldChar w:fldCharType="end"/>
      </w:r>
      <w:r>
        <w:rPr>
          <w:rFonts w:ascii="宋体" w:hAnsi="宋体"/>
          <w:color w:val="auto"/>
          <w:sz w:val="24"/>
          <w:szCs w:val="24"/>
        </w:rPr>
        <w:fldChar w:fldCharType="end"/>
      </w:r>
    </w:p>
    <w:p>
      <w:pPr>
        <w:pStyle w:val="52"/>
        <w:tabs>
          <w:tab w:val="right" w:leader="dot" w:pos="9061"/>
        </w:tabs>
        <w:rPr>
          <w:rFonts w:ascii="宋体" w:hAnsi="宋体"/>
          <w:b w:val="0"/>
          <w:bCs w:val="0"/>
          <w:caps w:val="0"/>
          <w:color w:val="auto"/>
          <w:sz w:val="24"/>
          <w:szCs w:val="24"/>
        </w:rPr>
      </w:pPr>
      <w:r>
        <w:rPr>
          <w:color w:val="auto"/>
        </w:rPr>
        <w:fldChar w:fldCharType="begin"/>
      </w:r>
      <w:r>
        <w:rPr>
          <w:color w:val="auto"/>
        </w:rPr>
        <w:instrText xml:space="preserve"> HYPERLINK \l "_Toc465342043" </w:instrText>
      </w:r>
      <w:r>
        <w:rPr>
          <w:color w:val="auto"/>
        </w:rPr>
        <w:fldChar w:fldCharType="separate"/>
      </w:r>
      <w:r>
        <w:rPr>
          <w:rStyle w:val="129"/>
          <w:rFonts w:hint="eastAsia" w:ascii="宋体" w:hAnsi="宋体"/>
          <w:color w:val="auto"/>
          <w:sz w:val="24"/>
          <w:szCs w:val="24"/>
        </w:rPr>
        <w:t xml:space="preserve">参选人须知前附表……………………………………………………………………… </w:t>
      </w:r>
      <w:r>
        <w:rPr>
          <w:rFonts w:ascii="宋体" w:hAnsi="宋体"/>
          <w:color w:val="auto"/>
          <w:sz w:val="24"/>
          <w:szCs w:val="24"/>
        </w:rPr>
        <w:fldChar w:fldCharType="begin"/>
      </w:r>
      <w:r>
        <w:rPr>
          <w:rFonts w:ascii="宋体" w:hAnsi="宋体"/>
          <w:color w:val="auto"/>
          <w:sz w:val="24"/>
          <w:szCs w:val="24"/>
        </w:rPr>
        <w:instrText xml:space="preserve"> PAGEREF _Toc465342043 \h </w:instrText>
      </w:r>
      <w:r>
        <w:rPr>
          <w:rFonts w:ascii="宋体" w:hAnsi="宋体"/>
          <w:color w:val="auto"/>
          <w:sz w:val="24"/>
          <w:szCs w:val="24"/>
        </w:rPr>
        <w:fldChar w:fldCharType="separate"/>
      </w:r>
      <w:r>
        <w:rPr>
          <w:rFonts w:ascii="宋体" w:hAnsi="宋体"/>
          <w:color w:val="auto"/>
          <w:sz w:val="24"/>
          <w:szCs w:val="24"/>
        </w:rPr>
        <w:t>5</w:t>
      </w:r>
      <w:r>
        <w:rPr>
          <w:rFonts w:ascii="宋体" w:hAnsi="宋体"/>
          <w:color w:val="auto"/>
          <w:sz w:val="24"/>
          <w:szCs w:val="24"/>
        </w:rPr>
        <w:fldChar w:fldCharType="end"/>
      </w:r>
      <w:r>
        <w:rPr>
          <w:rFonts w:ascii="宋体" w:hAnsi="宋体"/>
          <w:color w:val="auto"/>
          <w:sz w:val="24"/>
          <w:szCs w:val="24"/>
        </w:rPr>
        <w:fldChar w:fldCharType="end"/>
      </w:r>
    </w:p>
    <w:p>
      <w:pPr>
        <w:pStyle w:val="61"/>
        <w:ind w:left="0"/>
        <w:rPr>
          <w:rFonts w:ascii="宋体" w:hAnsi="宋体"/>
          <w:color w:val="auto"/>
          <w:sz w:val="24"/>
          <w:szCs w:val="24"/>
        </w:rPr>
      </w:pPr>
      <w:r>
        <w:rPr>
          <w:color w:val="auto"/>
        </w:rPr>
        <w:fldChar w:fldCharType="begin"/>
      </w:r>
      <w:r>
        <w:rPr>
          <w:color w:val="auto"/>
        </w:rPr>
        <w:instrText xml:space="preserve"> HYPERLINK \l "_Toc465342050" </w:instrText>
      </w:r>
      <w:r>
        <w:rPr>
          <w:color w:val="auto"/>
        </w:rPr>
        <w:fldChar w:fldCharType="separate"/>
      </w:r>
      <w:r>
        <w:rPr>
          <w:rStyle w:val="129"/>
          <w:rFonts w:hint="eastAsia" w:ascii="宋体" w:hAnsi="宋体"/>
          <w:b/>
          <w:bCs/>
          <w:caps/>
          <w:smallCaps w:val="0"/>
          <w:color w:val="auto"/>
          <w:sz w:val="24"/>
          <w:szCs w:val="24"/>
        </w:rPr>
        <w:t>参选人须知正文</w:t>
      </w:r>
      <w:r>
        <w:rPr>
          <w:rFonts w:ascii="宋体" w:hAnsi="宋体"/>
          <w:color w:val="auto"/>
          <w:sz w:val="24"/>
          <w:szCs w:val="24"/>
        </w:rPr>
        <w:tab/>
      </w:r>
      <w:r>
        <w:rPr>
          <w:rFonts w:hint="eastAsia" w:ascii="宋体" w:hAnsi="宋体"/>
          <w:color w:val="auto"/>
          <w:sz w:val="24"/>
          <w:szCs w:val="24"/>
        </w:rPr>
        <w:t>9</w:t>
      </w:r>
      <w:r>
        <w:rPr>
          <w:rFonts w:hint="eastAsia" w:ascii="宋体" w:hAnsi="宋体"/>
          <w:color w:val="auto"/>
          <w:sz w:val="24"/>
          <w:szCs w:val="24"/>
        </w:rPr>
        <w:fldChar w:fldCharType="end"/>
      </w:r>
    </w:p>
    <w:p>
      <w:pPr>
        <w:pStyle w:val="61"/>
        <w:rPr>
          <w:rFonts w:ascii="宋体" w:hAnsi="宋体"/>
          <w:smallCaps w:val="0"/>
          <w:color w:val="auto"/>
          <w:sz w:val="24"/>
          <w:szCs w:val="24"/>
        </w:rPr>
      </w:pPr>
      <w:r>
        <w:rPr>
          <w:color w:val="auto"/>
        </w:rPr>
        <w:fldChar w:fldCharType="begin"/>
      </w:r>
      <w:r>
        <w:rPr>
          <w:color w:val="auto"/>
        </w:rPr>
        <w:instrText xml:space="preserve"> HYPERLINK \l "_Toc465342044" </w:instrText>
      </w:r>
      <w:r>
        <w:rPr>
          <w:color w:val="auto"/>
        </w:rPr>
        <w:fldChar w:fldCharType="separate"/>
      </w:r>
      <w:r>
        <w:rPr>
          <w:rStyle w:val="129"/>
          <w:rFonts w:hint="eastAsia" w:ascii="宋体" w:hAnsi="宋体"/>
          <w:color w:val="auto"/>
          <w:sz w:val="24"/>
          <w:szCs w:val="24"/>
        </w:rPr>
        <w:t>一、说明</w:t>
      </w:r>
      <w:r>
        <w:rPr>
          <w:rFonts w:ascii="宋体" w:hAnsi="宋体"/>
          <w:color w:val="auto"/>
          <w:sz w:val="24"/>
          <w:szCs w:val="24"/>
        </w:rPr>
        <w:tab/>
      </w:r>
      <w:r>
        <w:rPr>
          <w:rFonts w:hint="eastAsia" w:ascii="宋体" w:hAnsi="宋体"/>
          <w:color w:val="auto"/>
          <w:sz w:val="24"/>
          <w:szCs w:val="24"/>
        </w:rPr>
        <w:t xml:space="preserve"> </w:t>
      </w:r>
      <w:r>
        <w:rPr>
          <w:rFonts w:ascii="宋体" w:hAnsi="宋体"/>
          <w:color w:val="auto"/>
          <w:sz w:val="24"/>
          <w:szCs w:val="24"/>
        </w:rPr>
        <w:fldChar w:fldCharType="begin"/>
      </w:r>
      <w:r>
        <w:rPr>
          <w:rFonts w:ascii="宋体" w:hAnsi="宋体"/>
          <w:color w:val="auto"/>
          <w:sz w:val="24"/>
          <w:szCs w:val="24"/>
        </w:rPr>
        <w:instrText xml:space="preserve"> PAGEREF _Toc465342044 \h </w:instrText>
      </w:r>
      <w:r>
        <w:rPr>
          <w:rFonts w:ascii="宋体" w:hAnsi="宋体"/>
          <w:color w:val="auto"/>
          <w:sz w:val="24"/>
          <w:szCs w:val="24"/>
        </w:rPr>
        <w:fldChar w:fldCharType="separate"/>
      </w:r>
      <w:r>
        <w:rPr>
          <w:rFonts w:ascii="宋体" w:hAnsi="宋体"/>
          <w:color w:val="auto"/>
          <w:sz w:val="24"/>
          <w:szCs w:val="24"/>
        </w:rPr>
        <w:t>9</w:t>
      </w:r>
      <w:r>
        <w:rPr>
          <w:rFonts w:ascii="宋体" w:hAnsi="宋体"/>
          <w:color w:val="auto"/>
          <w:sz w:val="24"/>
          <w:szCs w:val="24"/>
        </w:rPr>
        <w:fldChar w:fldCharType="end"/>
      </w:r>
      <w:r>
        <w:rPr>
          <w:rFonts w:ascii="宋体" w:hAnsi="宋体"/>
          <w:color w:val="auto"/>
          <w:sz w:val="24"/>
          <w:szCs w:val="24"/>
        </w:rPr>
        <w:fldChar w:fldCharType="end"/>
      </w:r>
    </w:p>
    <w:p>
      <w:pPr>
        <w:pStyle w:val="61"/>
        <w:ind w:right="510" w:rightChars="243"/>
        <w:rPr>
          <w:rFonts w:ascii="宋体" w:hAnsi="宋体"/>
          <w:smallCaps w:val="0"/>
          <w:color w:val="auto"/>
          <w:sz w:val="24"/>
          <w:szCs w:val="24"/>
        </w:rPr>
      </w:pPr>
      <w:r>
        <w:rPr>
          <w:color w:val="auto"/>
        </w:rPr>
        <w:fldChar w:fldCharType="begin"/>
      </w:r>
      <w:r>
        <w:rPr>
          <w:color w:val="auto"/>
        </w:rPr>
        <w:instrText xml:space="preserve"> HYPERLINK \l "_Toc465342045" </w:instrText>
      </w:r>
      <w:r>
        <w:rPr>
          <w:color w:val="auto"/>
        </w:rPr>
        <w:fldChar w:fldCharType="separate"/>
      </w:r>
      <w:r>
        <w:rPr>
          <w:rStyle w:val="129"/>
          <w:rFonts w:hint="eastAsia" w:ascii="宋体" w:hAnsi="宋体"/>
          <w:color w:val="auto"/>
          <w:sz w:val="24"/>
          <w:szCs w:val="24"/>
        </w:rPr>
        <w:t>二、比选文件</w:t>
      </w:r>
      <w:r>
        <w:rPr>
          <w:rFonts w:ascii="宋体" w:hAnsi="宋体"/>
          <w:color w:val="auto"/>
          <w:sz w:val="24"/>
          <w:szCs w:val="24"/>
        </w:rPr>
        <w:tab/>
      </w:r>
      <w:r>
        <w:rPr>
          <w:rFonts w:ascii="宋体" w:hAnsi="宋体"/>
          <w:color w:val="auto"/>
          <w:sz w:val="24"/>
          <w:szCs w:val="24"/>
        </w:rPr>
        <w:fldChar w:fldCharType="begin"/>
      </w:r>
      <w:r>
        <w:rPr>
          <w:rFonts w:ascii="宋体" w:hAnsi="宋体"/>
          <w:color w:val="auto"/>
          <w:sz w:val="24"/>
          <w:szCs w:val="24"/>
        </w:rPr>
        <w:instrText xml:space="preserve"> PAGEREF _Toc465342045 \h </w:instrText>
      </w:r>
      <w:r>
        <w:rPr>
          <w:rFonts w:ascii="宋体" w:hAnsi="宋体"/>
          <w:color w:val="auto"/>
          <w:sz w:val="24"/>
          <w:szCs w:val="24"/>
        </w:rPr>
        <w:fldChar w:fldCharType="separate"/>
      </w:r>
      <w:r>
        <w:rPr>
          <w:rFonts w:ascii="宋体" w:hAnsi="宋体"/>
          <w:color w:val="auto"/>
          <w:sz w:val="24"/>
          <w:szCs w:val="24"/>
        </w:rPr>
        <w:t>9</w:t>
      </w:r>
      <w:r>
        <w:rPr>
          <w:rFonts w:ascii="宋体" w:hAnsi="宋体"/>
          <w:color w:val="auto"/>
          <w:sz w:val="24"/>
          <w:szCs w:val="24"/>
        </w:rPr>
        <w:fldChar w:fldCharType="end"/>
      </w:r>
      <w:r>
        <w:rPr>
          <w:rFonts w:ascii="宋体" w:hAnsi="宋体"/>
          <w:color w:val="auto"/>
          <w:sz w:val="24"/>
          <w:szCs w:val="24"/>
        </w:rPr>
        <w:fldChar w:fldCharType="end"/>
      </w:r>
    </w:p>
    <w:p>
      <w:pPr>
        <w:pStyle w:val="61"/>
        <w:rPr>
          <w:rFonts w:ascii="宋体" w:hAnsi="宋体"/>
          <w:smallCaps w:val="0"/>
          <w:color w:val="auto"/>
          <w:sz w:val="24"/>
          <w:szCs w:val="24"/>
        </w:rPr>
      </w:pPr>
      <w:r>
        <w:rPr>
          <w:color w:val="auto"/>
        </w:rPr>
        <w:fldChar w:fldCharType="begin"/>
      </w:r>
      <w:r>
        <w:rPr>
          <w:color w:val="auto"/>
        </w:rPr>
        <w:instrText xml:space="preserve"> HYPERLINK \l "_Toc465342046" </w:instrText>
      </w:r>
      <w:r>
        <w:rPr>
          <w:color w:val="auto"/>
        </w:rPr>
        <w:fldChar w:fldCharType="separate"/>
      </w:r>
      <w:r>
        <w:rPr>
          <w:rStyle w:val="129"/>
          <w:rFonts w:hint="eastAsia" w:ascii="宋体" w:hAnsi="宋体"/>
          <w:color w:val="auto"/>
          <w:sz w:val="24"/>
          <w:szCs w:val="24"/>
        </w:rPr>
        <w:t>三、参选文件编写</w:t>
      </w:r>
      <w:r>
        <w:rPr>
          <w:rFonts w:ascii="宋体" w:hAnsi="宋体"/>
          <w:color w:val="auto"/>
          <w:sz w:val="24"/>
          <w:szCs w:val="24"/>
        </w:rPr>
        <w:tab/>
      </w:r>
      <w:r>
        <w:rPr>
          <w:rFonts w:ascii="宋体" w:hAnsi="宋体"/>
          <w:color w:val="auto"/>
          <w:sz w:val="24"/>
          <w:szCs w:val="24"/>
        </w:rPr>
        <w:fldChar w:fldCharType="begin"/>
      </w:r>
      <w:r>
        <w:rPr>
          <w:rFonts w:ascii="宋体" w:hAnsi="宋体"/>
          <w:color w:val="auto"/>
          <w:sz w:val="24"/>
          <w:szCs w:val="24"/>
        </w:rPr>
        <w:instrText xml:space="preserve"> PAGEREF _Toc465342046 \h </w:instrText>
      </w:r>
      <w:r>
        <w:rPr>
          <w:rFonts w:ascii="宋体" w:hAnsi="宋体"/>
          <w:color w:val="auto"/>
          <w:sz w:val="24"/>
          <w:szCs w:val="24"/>
        </w:rPr>
        <w:fldChar w:fldCharType="separate"/>
      </w:r>
      <w:r>
        <w:rPr>
          <w:rFonts w:ascii="宋体" w:hAnsi="宋体"/>
          <w:color w:val="auto"/>
          <w:sz w:val="24"/>
          <w:szCs w:val="24"/>
        </w:rPr>
        <w:t>10</w:t>
      </w:r>
      <w:r>
        <w:rPr>
          <w:rFonts w:ascii="宋体" w:hAnsi="宋体"/>
          <w:color w:val="auto"/>
          <w:sz w:val="24"/>
          <w:szCs w:val="24"/>
        </w:rPr>
        <w:fldChar w:fldCharType="end"/>
      </w:r>
      <w:r>
        <w:rPr>
          <w:rFonts w:ascii="宋体" w:hAnsi="宋体"/>
          <w:color w:val="auto"/>
          <w:sz w:val="24"/>
          <w:szCs w:val="24"/>
        </w:rPr>
        <w:fldChar w:fldCharType="end"/>
      </w:r>
    </w:p>
    <w:p>
      <w:pPr>
        <w:pStyle w:val="61"/>
        <w:rPr>
          <w:rFonts w:ascii="宋体" w:hAnsi="宋体"/>
          <w:smallCaps w:val="0"/>
          <w:color w:val="auto"/>
          <w:sz w:val="24"/>
          <w:szCs w:val="24"/>
        </w:rPr>
      </w:pPr>
      <w:r>
        <w:rPr>
          <w:color w:val="auto"/>
        </w:rPr>
        <w:fldChar w:fldCharType="begin"/>
      </w:r>
      <w:r>
        <w:rPr>
          <w:color w:val="auto"/>
        </w:rPr>
        <w:instrText xml:space="preserve"> HYPERLINK \l "_Toc465342047" </w:instrText>
      </w:r>
      <w:r>
        <w:rPr>
          <w:color w:val="auto"/>
        </w:rPr>
        <w:fldChar w:fldCharType="separate"/>
      </w:r>
      <w:r>
        <w:rPr>
          <w:rStyle w:val="129"/>
          <w:rFonts w:hint="eastAsia" w:ascii="宋体" w:hAnsi="宋体"/>
          <w:color w:val="auto"/>
          <w:sz w:val="24"/>
          <w:szCs w:val="24"/>
        </w:rPr>
        <w:t>四、参选文件递交</w:t>
      </w:r>
      <w:r>
        <w:rPr>
          <w:rFonts w:ascii="宋体" w:hAnsi="宋体"/>
          <w:color w:val="auto"/>
          <w:sz w:val="24"/>
          <w:szCs w:val="24"/>
        </w:rPr>
        <w:tab/>
      </w:r>
      <w:r>
        <w:rPr>
          <w:rFonts w:ascii="宋体" w:hAnsi="宋体"/>
          <w:color w:val="auto"/>
          <w:sz w:val="24"/>
          <w:szCs w:val="24"/>
        </w:rPr>
        <w:fldChar w:fldCharType="begin"/>
      </w:r>
      <w:r>
        <w:rPr>
          <w:rFonts w:ascii="宋体" w:hAnsi="宋体"/>
          <w:color w:val="auto"/>
          <w:sz w:val="24"/>
          <w:szCs w:val="24"/>
        </w:rPr>
        <w:instrText xml:space="preserve"> PAGEREF _Toc465342047 \h </w:instrText>
      </w:r>
      <w:r>
        <w:rPr>
          <w:rFonts w:ascii="宋体" w:hAnsi="宋体"/>
          <w:color w:val="auto"/>
          <w:sz w:val="24"/>
          <w:szCs w:val="24"/>
        </w:rPr>
        <w:fldChar w:fldCharType="separate"/>
      </w:r>
      <w:r>
        <w:rPr>
          <w:rFonts w:ascii="宋体" w:hAnsi="宋体"/>
          <w:color w:val="auto"/>
          <w:sz w:val="24"/>
          <w:szCs w:val="24"/>
        </w:rPr>
        <w:t>15</w:t>
      </w:r>
      <w:r>
        <w:rPr>
          <w:rFonts w:ascii="宋体" w:hAnsi="宋体"/>
          <w:color w:val="auto"/>
          <w:sz w:val="24"/>
          <w:szCs w:val="24"/>
        </w:rPr>
        <w:fldChar w:fldCharType="end"/>
      </w:r>
      <w:r>
        <w:rPr>
          <w:rFonts w:ascii="宋体" w:hAnsi="宋体"/>
          <w:color w:val="auto"/>
          <w:sz w:val="24"/>
          <w:szCs w:val="24"/>
        </w:rPr>
        <w:fldChar w:fldCharType="end"/>
      </w:r>
    </w:p>
    <w:p>
      <w:pPr>
        <w:pStyle w:val="61"/>
        <w:rPr>
          <w:rFonts w:ascii="宋体" w:hAnsi="宋体"/>
          <w:smallCaps w:val="0"/>
          <w:color w:val="auto"/>
          <w:sz w:val="24"/>
          <w:szCs w:val="24"/>
        </w:rPr>
      </w:pPr>
      <w:r>
        <w:rPr>
          <w:color w:val="auto"/>
        </w:rPr>
        <w:fldChar w:fldCharType="begin"/>
      </w:r>
      <w:r>
        <w:rPr>
          <w:color w:val="auto"/>
        </w:rPr>
        <w:instrText xml:space="preserve"> HYPERLINK \l "_Toc465342048" </w:instrText>
      </w:r>
      <w:r>
        <w:rPr>
          <w:color w:val="auto"/>
        </w:rPr>
        <w:fldChar w:fldCharType="separate"/>
      </w:r>
      <w:r>
        <w:rPr>
          <w:rStyle w:val="129"/>
          <w:rFonts w:hint="eastAsia" w:ascii="宋体" w:hAnsi="宋体"/>
          <w:color w:val="auto"/>
          <w:sz w:val="24"/>
          <w:szCs w:val="24"/>
        </w:rPr>
        <w:t>五、开选与评选</w:t>
      </w:r>
      <w:r>
        <w:rPr>
          <w:rFonts w:ascii="宋体" w:hAnsi="宋体"/>
          <w:color w:val="auto"/>
          <w:sz w:val="24"/>
          <w:szCs w:val="24"/>
        </w:rPr>
        <w:tab/>
      </w:r>
      <w:r>
        <w:rPr>
          <w:rFonts w:ascii="宋体" w:hAnsi="宋体"/>
          <w:color w:val="auto"/>
          <w:sz w:val="24"/>
          <w:szCs w:val="24"/>
        </w:rPr>
        <w:fldChar w:fldCharType="begin"/>
      </w:r>
      <w:r>
        <w:rPr>
          <w:rFonts w:ascii="宋体" w:hAnsi="宋体"/>
          <w:color w:val="auto"/>
          <w:sz w:val="24"/>
          <w:szCs w:val="24"/>
        </w:rPr>
        <w:instrText xml:space="preserve"> PAGEREF _Toc465342048 \h </w:instrText>
      </w:r>
      <w:r>
        <w:rPr>
          <w:rFonts w:ascii="宋体" w:hAnsi="宋体"/>
          <w:color w:val="auto"/>
          <w:sz w:val="24"/>
          <w:szCs w:val="24"/>
        </w:rPr>
        <w:fldChar w:fldCharType="separate"/>
      </w:r>
      <w:r>
        <w:rPr>
          <w:rFonts w:ascii="宋体" w:hAnsi="宋体"/>
          <w:color w:val="auto"/>
          <w:sz w:val="24"/>
          <w:szCs w:val="24"/>
        </w:rPr>
        <w:t>15</w:t>
      </w:r>
      <w:r>
        <w:rPr>
          <w:rFonts w:ascii="宋体" w:hAnsi="宋体"/>
          <w:color w:val="auto"/>
          <w:sz w:val="24"/>
          <w:szCs w:val="24"/>
        </w:rPr>
        <w:fldChar w:fldCharType="end"/>
      </w:r>
      <w:r>
        <w:rPr>
          <w:rFonts w:ascii="宋体" w:hAnsi="宋体"/>
          <w:color w:val="auto"/>
          <w:sz w:val="24"/>
          <w:szCs w:val="24"/>
        </w:rPr>
        <w:fldChar w:fldCharType="end"/>
      </w:r>
    </w:p>
    <w:p>
      <w:pPr>
        <w:pStyle w:val="61"/>
        <w:rPr>
          <w:rFonts w:ascii="宋体" w:hAnsi="宋体"/>
          <w:smallCaps w:val="0"/>
          <w:color w:val="auto"/>
          <w:sz w:val="24"/>
          <w:szCs w:val="24"/>
        </w:rPr>
      </w:pPr>
      <w:r>
        <w:rPr>
          <w:color w:val="auto"/>
        </w:rPr>
        <w:fldChar w:fldCharType="begin"/>
      </w:r>
      <w:r>
        <w:rPr>
          <w:color w:val="auto"/>
        </w:rPr>
        <w:instrText xml:space="preserve"> HYPERLINK \l "_Toc465342049" </w:instrText>
      </w:r>
      <w:r>
        <w:rPr>
          <w:color w:val="auto"/>
        </w:rPr>
        <w:fldChar w:fldCharType="separate"/>
      </w:r>
      <w:r>
        <w:rPr>
          <w:rStyle w:val="129"/>
          <w:rFonts w:hint="eastAsia" w:ascii="宋体" w:hAnsi="宋体"/>
          <w:color w:val="auto"/>
          <w:sz w:val="24"/>
          <w:szCs w:val="24"/>
        </w:rPr>
        <w:t>六、授予合同</w:t>
      </w:r>
      <w:r>
        <w:rPr>
          <w:rFonts w:ascii="宋体" w:hAnsi="宋体"/>
          <w:color w:val="auto"/>
          <w:sz w:val="24"/>
          <w:szCs w:val="24"/>
        </w:rPr>
        <w:tab/>
      </w:r>
      <w:r>
        <w:rPr>
          <w:rFonts w:ascii="宋体" w:hAnsi="宋体"/>
          <w:color w:val="auto"/>
          <w:sz w:val="24"/>
          <w:szCs w:val="24"/>
        </w:rPr>
        <w:fldChar w:fldCharType="begin"/>
      </w:r>
      <w:r>
        <w:rPr>
          <w:rFonts w:ascii="宋体" w:hAnsi="宋体"/>
          <w:color w:val="auto"/>
          <w:sz w:val="24"/>
          <w:szCs w:val="24"/>
        </w:rPr>
        <w:instrText xml:space="preserve"> PAGEREF _Toc465342049 \h </w:instrText>
      </w:r>
      <w:r>
        <w:rPr>
          <w:rFonts w:ascii="宋体" w:hAnsi="宋体"/>
          <w:color w:val="auto"/>
          <w:sz w:val="24"/>
          <w:szCs w:val="24"/>
        </w:rPr>
        <w:fldChar w:fldCharType="separate"/>
      </w:r>
      <w:r>
        <w:rPr>
          <w:rFonts w:ascii="宋体" w:hAnsi="宋体"/>
          <w:color w:val="auto"/>
          <w:sz w:val="24"/>
          <w:szCs w:val="24"/>
        </w:rPr>
        <w:t>21</w:t>
      </w:r>
      <w:r>
        <w:rPr>
          <w:rFonts w:ascii="宋体" w:hAnsi="宋体"/>
          <w:color w:val="auto"/>
          <w:sz w:val="24"/>
          <w:szCs w:val="24"/>
        </w:rPr>
        <w:fldChar w:fldCharType="end"/>
      </w:r>
      <w:r>
        <w:rPr>
          <w:rFonts w:ascii="宋体" w:hAnsi="宋体"/>
          <w:color w:val="auto"/>
          <w:sz w:val="24"/>
          <w:szCs w:val="24"/>
        </w:rPr>
        <w:fldChar w:fldCharType="end"/>
      </w:r>
    </w:p>
    <w:p>
      <w:pPr>
        <w:pStyle w:val="61"/>
        <w:rPr>
          <w:rFonts w:ascii="宋体" w:hAnsi="宋体"/>
          <w:smallCaps w:val="0"/>
          <w:color w:val="auto"/>
          <w:sz w:val="24"/>
          <w:szCs w:val="24"/>
        </w:rPr>
      </w:pPr>
      <w:r>
        <w:rPr>
          <w:color w:val="auto"/>
        </w:rPr>
        <w:fldChar w:fldCharType="begin"/>
      </w:r>
      <w:r>
        <w:rPr>
          <w:color w:val="auto"/>
        </w:rPr>
        <w:instrText xml:space="preserve"> HYPERLINK \l "_Toc465342050" </w:instrText>
      </w:r>
      <w:r>
        <w:rPr>
          <w:color w:val="auto"/>
        </w:rPr>
        <w:fldChar w:fldCharType="separate"/>
      </w:r>
      <w:r>
        <w:rPr>
          <w:rStyle w:val="129"/>
          <w:rFonts w:hint="eastAsia" w:ascii="宋体" w:hAnsi="宋体"/>
          <w:color w:val="auto"/>
          <w:sz w:val="24"/>
          <w:szCs w:val="24"/>
        </w:rPr>
        <w:t>七、相关费用</w:t>
      </w:r>
      <w:r>
        <w:rPr>
          <w:rFonts w:ascii="宋体" w:hAnsi="宋体"/>
          <w:color w:val="auto"/>
          <w:sz w:val="24"/>
          <w:szCs w:val="24"/>
        </w:rPr>
        <w:tab/>
      </w:r>
      <w:r>
        <w:rPr>
          <w:rFonts w:ascii="宋体" w:hAnsi="宋体"/>
          <w:color w:val="auto"/>
          <w:sz w:val="24"/>
          <w:szCs w:val="24"/>
        </w:rPr>
        <w:fldChar w:fldCharType="begin"/>
      </w:r>
      <w:r>
        <w:rPr>
          <w:rFonts w:ascii="宋体" w:hAnsi="宋体"/>
          <w:color w:val="auto"/>
          <w:sz w:val="24"/>
          <w:szCs w:val="24"/>
        </w:rPr>
        <w:instrText xml:space="preserve"> PAGEREF _Toc465342050 \h </w:instrText>
      </w:r>
      <w:r>
        <w:rPr>
          <w:rFonts w:ascii="宋体" w:hAnsi="宋体"/>
          <w:color w:val="auto"/>
          <w:sz w:val="24"/>
          <w:szCs w:val="24"/>
        </w:rPr>
        <w:fldChar w:fldCharType="separate"/>
      </w:r>
      <w:r>
        <w:rPr>
          <w:rFonts w:ascii="宋体" w:hAnsi="宋体"/>
          <w:color w:val="auto"/>
          <w:sz w:val="24"/>
          <w:szCs w:val="24"/>
        </w:rPr>
        <w:t>22</w:t>
      </w:r>
      <w:r>
        <w:rPr>
          <w:rFonts w:ascii="宋体" w:hAnsi="宋体"/>
          <w:color w:val="auto"/>
          <w:sz w:val="24"/>
          <w:szCs w:val="24"/>
        </w:rPr>
        <w:fldChar w:fldCharType="end"/>
      </w:r>
      <w:r>
        <w:rPr>
          <w:rFonts w:ascii="宋体" w:hAnsi="宋体"/>
          <w:color w:val="auto"/>
          <w:sz w:val="24"/>
          <w:szCs w:val="24"/>
        </w:rPr>
        <w:fldChar w:fldCharType="end"/>
      </w:r>
    </w:p>
    <w:p>
      <w:pPr>
        <w:pStyle w:val="61"/>
        <w:rPr>
          <w:rFonts w:ascii="宋体" w:hAnsi="宋体"/>
          <w:smallCaps w:val="0"/>
          <w:color w:val="auto"/>
          <w:sz w:val="24"/>
          <w:szCs w:val="24"/>
        </w:rPr>
      </w:pPr>
      <w:r>
        <w:rPr>
          <w:color w:val="auto"/>
        </w:rPr>
        <w:fldChar w:fldCharType="begin"/>
      </w:r>
      <w:r>
        <w:rPr>
          <w:color w:val="auto"/>
        </w:rPr>
        <w:instrText xml:space="preserve"> HYPERLINK \l "_Toc465342051" </w:instrText>
      </w:r>
      <w:r>
        <w:rPr>
          <w:color w:val="auto"/>
        </w:rPr>
        <w:fldChar w:fldCharType="separate"/>
      </w:r>
      <w:r>
        <w:rPr>
          <w:rStyle w:val="129"/>
          <w:rFonts w:hint="eastAsia" w:ascii="宋体" w:hAnsi="宋体"/>
          <w:color w:val="auto"/>
          <w:sz w:val="24"/>
          <w:szCs w:val="24"/>
        </w:rPr>
        <w:t>八、解释权</w:t>
      </w:r>
      <w:r>
        <w:rPr>
          <w:rFonts w:ascii="宋体" w:hAnsi="宋体"/>
          <w:color w:val="auto"/>
          <w:sz w:val="24"/>
          <w:szCs w:val="24"/>
        </w:rPr>
        <w:tab/>
      </w:r>
      <w:r>
        <w:rPr>
          <w:rFonts w:ascii="宋体" w:hAnsi="宋体"/>
          <w:color w:val="auto"/>
          <w:sz w:val="24"/>
          <w:szCs w:val="24"/>
        </w:rPr>
        <w:fldChar w:fldCharType="begin"/>
      </w:r>
      <w:r>
        <w:rPr>
          <w:rFonts w:ascii="宋体" w:hAnsi="宋体"/>
          <w:color w:val="auto"/>
          <w:sz w:val="24"/>
          <w:szCs w:val="24"/>
        </w:rPr>
        <w:instrText xml:space="preserve"> PAGEREF _Toc465342051 \h </w:instrText>
      </w:r>
      <w:r>
        <w:rPr>
          <w:rFonts w:ascii="宋体" w:hAnsi="宋体"/>
          <w:color w:val="auto"/>
          <w:sz w:val="24"/>
          <w:szCs w:val="24"/>
        </w:rPr>
        <w:fldChar w:fldCharType="separate"/>
      </w:r>
      <w:r>
        <w:rPr>
          <w:rFonts w:ascii="宋体" w:hAnsi="宋体"/>
          <w:color w:val="auto"/>
          <w:sz w:val="24"/>
          <w:szCs w:val="24"/>
        </w:rPr>
        <w:t>22</w:t>
      </w:r>
      <w:r>
        <w:rPr>
          <w:rFonts w:ascii="宋体" w:hAnsi="宋体"/>
          <w:color w:val="auto"/>
          <w:sz w:val="24"/>
          <w:szCs w:val="24"/>
        </w:rPr>
        <w:fldChar w:fldCharType="end"/>
      </w:r>
      <w:r>
        <w:rPr>
          <w:rFonts w:ascii="宋体" w:hAnsi="宋体"/>
          <w:color w:val="auto"/>
          <w:sz w:val="24"/>
          <w:szCs w:val="24"/>
        </w:rPr>
        <w:fldChar w:fldCharType="end"/>
      </w:r>
    </w:p>
    <w:p>
      <w:pPr>
        <w:pStyle w:val="61"/>
        <w:ind w:right="510" w:rightChars="243"/>
        <w:rPr>
          <w:rFonts w:ascii="宋体" w:hAnsi="宋体"/>
          <w:smallCaps w:val="0"/>
          <w:color w:val="auto"/>
          <w:sz w:val="24"/>
          <w:szCs w:val="24"/>
        </w:rPr>
      </w:pPr>
      <w:r>
        <w:rPr>
          <w:color w:val="auto"/>
        </w:rPr>
        <w:fldChar w:fldCharType="begin"/>
      </w:r>
      <w:r>
        <w:rPr>
          <w:color w:val="auto"/>
        </w:rPr>
        <w:instrText xml:space="preserve"> HYPERLINK \l "_Toc465342052" </w:instrText>
      </w:r>
      <w:r>
        <w:rPr>
          <w:color w:val="auto"/>
        </w:rPr>
        <w:fldChar w:fldCharType="separate"/>
      </w:r>
      <w:r>
        <w:rPr>
          <w:rStyle w:val="129"/>
          <w:rFonts w:hint="eastAsia" w:ascii="宋体" w:hAnsi="宋体"/>
          <w:color w:val="auto"/>
          <w:sz w:val="24"/>
          <w:szCs w:val="24"/>
        </w:rPr>
        <w:t>九、其他</w:t>
      </w:r>
      <w:r>
        <w:rPr>
          <w:rFonts w:ascii="宋体" w:hAnsi="宋体"/>
          <w:color w:val="auto"/>
          <w:sz w:val="24"/>
          <w:szCs w:val="24"/>
        </w:rPr>
        <w:tab/>
      </w:r>
      <w:r>
        <w:rPr>
          <w:rFonts w:ascii="宋体" w:hAnsi="宋体"/>
          <w:color w:val="auto"/>
          <w:sz w:val="24"/>
          <w:szCs w:val="24"/>
        </w:rPr>
        <w:fldChar w:fldCharType="begin"/>
      </w:r>
      <w:r>
        <w:rPr>
          <w:rFonts w:ascii="宋体" w:hAnsi="宋体"/>
          <w:color w:val="auto"/>
          <w:sz w:val="24"/>
          <w:szCs w:val="24"/>
        </w:rPr>
        <w:instrText xml:space="preserve"> PAGEREF _Toc465342052 \h </w:instrText>
      </w:r>
      <w:r>
        <w:rPr>
          <w:rFonts w:ascii="宋体" w:hAnsi="宋体"/>
          <w:color w:val="auto"/>
          <w:sz w:val="24"/>
          <w:szCs w:val="24"/>
        </w:rPr>
        <w:fldChar w:fldCharType="separate"/>
      </w:r>
      <w:r>
        <w:rPr>
          <w:rFonts w:ascii="宋体" w:hAnsi="宋体"/>
          <w:color w:val="auto"/>
          <w:sz w:val="24"/>
          <w:szCs w:val="24"/>
        </w:rPr>
        <w:t>22</w:t>
      </w:r>
      <w:r>
        <w:rPr>
          <w:rFonts w:ascii="宋体" w:hAnsi="宋体"/>
          <w:color w:val="auto"/>
          <w:sz w:val="24"/>
          <w:szCs w:val="24"/>
        </w:rPr>
        <w:fldChar w:fldCharType="end"/>
      </w:r>
      <w:r>
        <w:rPr>
          <w:rFonts w:ascii="宋体" w:hAnsi="宋体"/>
          <w:color w:val="auto"/>
          <w:sz w:val="24"/>
          <w:szCs w:val="24"/>
        </w:rPr>
        <w:fldChar w:fldCharType="end"/>
      </w:r>
    </w:p>
    <w:p>
      <w:pPr>
        <w:pStyle w:val="52"/>
        <w:tabs>
          <w:tab w:val="right" w:leader="dot" w:pos="9061"/>
        </w:tabs>
        <w:rPr>
          <w:rFonts w:ascii="宋体" w:hAnsi="宋体"/>
          <w:b w:val="0"/>
          <w:bCs w:val="0"/>
          <w:caps w:val="0"/>
          <w:color w:val="auto"/>
          <w:sz w:val="24"/>
          <w:szCs w:val="24"/>
        </w:rPr>
      </w:pPr>
      <w:r>
        <w:rPr>
          <w:color w:val="auto"/>
        </w:rPr>
        <w:fldChar w:fldCharType="begin"/>
      </w:r>
      <w:r>
        <w:rPr>
          <w:color w:val="auto"/>
        </w:rPr>
        <w:instrText xml:space="preserve"> HYPERLINK \l "_Toc465342053" </w:instrText>
      </w:r>
      <w:r>
        <w:rPr>
          <w:color w:val="auto"/>
        </w:rPr>
        <w:fldChar w:fldCharType="separate"/>
      </w:r>
      <w:r>
        <w:rPr>
          <w:rStyle w:val="129"/>
          <w:rFonts w:hint="eastAsia" w:ascii="宋体" w:hAnsi="宋体"/>
          <w:color w:val="auto"/>
          <w:sz w:val="24"/>
          <w:szCs w:val="24"/>
        </w:rPr>
        <w:t>第三章</w:t>
      </w:r>
      <w:r>
        <w:rPr>
          <w:rStyle w:val="129"/>
          <w:rFonts w:ascii="宋体" w:hAnsi="宋体"/>
          <w:color w:val="auto"/>
          <w:sz w:val="24"/>
          <w:szCs w:val="24"/>
        </w:rPr>
        <w:t xml:space="preserve">   </w:t>
      </w:r>
      <w:r>
        <w:rPr>
          <w:rStyle w:val="129"/>
          <w:rFonts w:hint="eastAsia" w:ascii="宋体" w:hAnsi="宋体"/>
          <w:color w:val="auto"/>
          <w:sz w:val="24"/>
          <w:szCs w:val="24"/>
        </w:rPr>
        <w:t>评分办法……………………………………………………………………</w:t>
      </w:r>
      <w:r>
        <w:rPr>
          <w:rFonts w:ascii="宋体" w:hAnsi="宋体"/>
          <w:color w:val="auto"/>
          <w:sz w:val="24"/>
          <w:szCs w:val="24"/>
        </w:rPr>
        <w:fldChar w:fldCharType="begin"/>
      </w:r>
      <w:r>
        <w:rPr>
          <w:rFonts w:ascii="宋体" w:hAnsi="宋体"/>
          <w:color w:val="auto"/>
          <w:sz w:val="24"/>
          <w:szCs w:val="24"/>
        </w:rPr>
        <w:instrText xml:space="preserve"> PAGEREF _Toc465342053 \h </w:instrText>
      </w:r>
      <w:r>
        <w:rPr>
          <w:rFonts w:ascii="宋体" w:hAnsi="宋体"/>
          <w:color w:val="auto"/>
          <w:sz w:val="24"/>
          <w:szCs w:val="24"/>
        </w:rPr>
        <w:fldChar w:fldCharType="separate"/>
      </w:r>
      <w:r>
        <w:rPr>
          <w:rFonts w:ascii="宋体" w:hAnsi="宋体"/>
          <w:color w:val="auto"/>
          <w:sz w:val="24"/>
          <w:szCs w:val="24"/>
        </w:rPr>
        <w:t>23</w:t>
      </w:r>
      <w:r>
        <w:rPr>
          <w:rFonts w:ascii="宋体" w:hAnsi="宋体"/>
          <w:color w:val="auto"/>
          <w:sz w:val="24"/>
          <w:szCs w:val="24"/>
        </w:rPr>
        <w:fldChar w:fldCharType="end"/>
      </w:r>
      <w:r>
        <w:rPr>
          <w:rFonts w:ascii="宋体" w:hAnsi="宋体"/>
          <w:color w:val="auto"/>
          <w:sz w:val="24"/>
          <w:szCs w:val="24"/>
        </w:rPr>
        <w:fldChar w:fldCharType="end"/>
      </w:r>
    </w:p>
    <w:p>
      <w:pPr>
        <w:pStyle w:val="52"/>
        <w:tabs>
          <w:tab w:val="right" w:leader="dot" w:pos="9061"/>
        </w:tabs>
        <w:rPr>
          <w:rFonts w:ascii="宋体" w:hAnsi="宋体"/>
          <w:b w:val="0"/>
          <w:bCs w:val="0"/>
          <w:caps w:val="0"/>
          <w:color w:val="auto"/>
          <w:sz w:val="24"/>
          <w:szCs w:val="24"/>
        </w:rPr>
      </w:pPr>
      <w:r>
        <w:rPr>
          <w:color w:val="auto"/>
        </w:rPr>
        <w:fldChar w:fldCharType="begin"/>
      </w:r>
      <w:r>
        <w:rPr>
          <w:color w:val="auto"/>
        </w:rPr>
        <w:instrText xml:space="preserve"> HYPERLINK \l "_Toc465342054" </w:instrText>
      </w:r>
      <w:r>
        <w:rPr>
          <w:color w:val="auto"/>
        </w:rPr>
        <w:fldChar w:fldCharType="separate"/>
      </w:r>
      <w:r>
        <w:rPr>
          <w:rStyle w:val="129"/>
          <w:rFonts w:hint="eastAsia" w:ascii="宋体" w:hAnsi="宋体"/>
          <w:color w:val="auto"/>
          <w:sz w:val="24"/>
          <w:szCs w:val="24"/>
        </w:rPr>
        <w:t>第四章</w:t>
      </w:r>
      <w:r>
        <w:rPr>
          <w:rStyle w:val="129"/>
          <w:rFonts w:ascii="宋体" w:hAnsi="宋体"/>
          <w:color w:val="auto"/>
          <w:sz w:val="24"/>
          <w:szCs w:val="24"/>
        </w:rPr>
        <w:t xml:space="preserve">   </w:t>
      </w:r>
      <w:r>
        <w:rPr>
          <w:rStyle w:val="129"/>
          <w:rFonts w:hint="eastAsia" w:ascii="宋体" w:hAnsi="宋体"/>
          <w:color w:val="auto"/>
          <w:sz w:val="24"/>
          <w:szCs w:val="24"/>
        </w:rPr>
        <w:t>比选内容及项目要求………………………………………………………</w:t>
      </w:r>
      <w:r>
        <w:rPr>
          <w:rFonts w:ascii="宋体" w:hAnsi="宋体"/>
          <w:color w:val="auto"/>
          <w:sz w:val="24"/>
          <w:szCs w:val="24"/>
        </w:rPr>
        <w:fldChar w:fldCharType="begin"/>
      </w:r>
      <w:r>
        <w:rPr>
          <w:rFonts w:ascii="宋体" w:hAnsi="宋体"/>
          <w:color w:val="auto"/>
          <w:sz w:val="24"/>
          <w:szCs w:val="24"/>
        </w:rPr>
        <w:instrText xml:space="preserve"> PAGEREF _Toc465342054 \h </w:instrText>
      </w:r>
      <w:r>
        <w:rPr>
          <w:rFonts w:ascii="宋体" w:hAnsi="宋体"/>
          <w:color w:val="auto"/>
          <w:sz w:val="24"/>
          <w:szCs w:val="24"/>
        </w:rPr>
        <w:fldChar w:fldCharType="separate"/>
      </w:r>
      <w:r>
        <w:rPr>
          <w:rFonts w:ascii="宋体" w:hAnsi="宋体"/>
          <w:color w:val="auto"/>
          <w:sz w:val="24"/>
          <w:szCs w:val="24"/>
        </w:rPr>
        <w:t>2</w:t>
      </w:r>
      <w:r>
        <w:rPr>
          <w:rFonts w:hint="eastAsia" w:ascii="宋体" w:hAnsi="宋体"/>
          <w:color w:val="auto"/>
          <w:sz w:val="24"/>
          <w:szCs w:val="24"/>
        </w:rPr>
        <w:t>5</w:t>
      </w:r>
      <w:r>
        <w:rPr>
          <w:rFonts w:ascii="宋体" w:hAnsi="宋体"/>
          <w:color w:val="auto"/>
          <w:sz w:val="24"/>
          <w:szCs w:val="24"/>
        </w:rPr>
        <w:fldChar w:fldCharType="end"/>
      </w:r>
      <w:r>
        <w:rPr>
          <w:rFonts w:ascii="宋体" w:hAnsi="宋体"/>
          <w:color w:val="auto"/>
          <w:sz w:val="24"/>
          <w:szCs w:val="24"/>
        </w:rPr>
        <w:fldChar w:fldCharType="end"/>
      </w:r>
    </w:p>
    <w:p>
      <w:pPr>
        <w:pStyle w:val="52"/>
        <w:tabs>
          <w:tab w:val="right" w:leader="dot" w:pos="9061"/>
        </w:tabs>
        <w:rPr>
          <w:rFonts w:ascii="宋体" w:hAnsi="宋体"/>
          <w:b w:val="0"/>
          <w:bCs w:val="0"/>
          <w:caps w:val="0"/>
          <w:color w:val="auto"/>
          <w:sz w:val="24"/>
          <w:szCs w:val="24"/>
        </w:rPr>
      </w:pPr>
      <w:r>
        <w:rPr>
          <w:color w:val="auto"/>
        </w:rPr>
        <w:fldChar w:fldCharType="begin"/>
      </w:r>
      <w:r>
        <w:rPr>
          <w:color w:val="auto"/>
        </w:rPr>
        <w:instrText xml:space="preserve"> HYPERLINK \l "_Toc465342056" </w:instrText>
      </w:r>
      <w:r>
        <w:rPr>
          <w:color w:val="auto"/>
        </w:rPr>
        <w:fldChar w:fldCharType="separate"/>
      </w:r>
      <w:r>
        <w:rPr>
          <w:rStyle w:val="129"/>
          <w:rFonts w:hint="eastAsia" w:ascii="宋体" w:hAnsi="宋体"/>
          <w:color w:val="auto"/>
          <w:sz w:val="24"/>
          <w:szCs w:val="24"/>
        </w:rPr>
        <w:t>第五章</w:t>
      </w:r>
      <w:r>
        <w:rPr>
          <w:rStyle w:val="129"/>
          <w:rFonts w:ascii="宋体" w:hAnsi="宋体"/>
          <w:color w:val="auto"/>
          <w:sz w:val="24"/>
          <w:szCs w:val="24"/>
        </w:rPr>
        <w:t xml:space="preserve">   </w:t>
      </w:r>
      <w:r>
        <w:rPr>
          <w:rStyle w:val="129"/>
          <w:rFonts w:hint="eastAsia" w:ascii="宋体" w:hAnsi="宋体"/>
          <w:color w:val="auto"/>
          <w:sz w:val="24"/>
          <w:szCs w:val="24"/>
        </w:rPr>
        <w:t>合同格式……………………………………………………………………</w:t>
      </w:r>
      <w:r>
        <w:rPr>
          <w:rFonts w:ascii="宋体" w:hAnsi="宋体"/>
          <w:color w:val="auto"/>
          <w:sz w:val="24"/>
          <w:szCs w:val="24"/>
        </w:rPr>
        <w:fldChar w:fldCharType="begin"/>
      </w:r>
      <w:r>
        <w:rPr>
          <w:rFonts w:ascii="宋体" w:hAnsi="宋体"/>
          <w:color w:val="auto"/>
          <w:sz w:val="24"/>
          <w:szCs w:val="24"/>
        </w:rPr>
        <w:instrText xml:space="preserve"> PAGEREF _Toc465342056 \h </w:instrText>
      </w:r>
      <w:r>
        <w:rPr>
          <w:rFonts w:ascii="宋体" w:hAnsi="宋体"/>
          <w:color w:val="auto"/>
          <w:sz w:val="24"/>
          <w:szCs w:val="24"/>
        </w:rPr>
        <w:fldChar w:fldCharType="separate"/>
      </w:r>
      <w:r>
        <w:rPr>
          <w:rFonts w:ascii="宋体" w:hAnsi="宋体"/>
          <w:color w:val="auto"/>
          <w:sz w:val="24"/>
          <w:szCs w:val="24"/>
        </w:rPr>
        <w:t>31</w:t>
      </w:r>
      <w:r>
        <w:rPr>
          <w:rFonts w:ascii="宋体" w:hAnsi="宋体"/>
          <w:color w:val="auto"/>
          <w:sz w:val="24"/>
          <w:szCs w:val="24"/>
        </w:rPr>
        <w:fldChar w:fldCharType="end"/>
      </w:r>
      <w:r>
        <w:rPr>
          <w:rFonts w:ascii="宋体" w:hAnsi="宋体"/>
          <w:color w:val="auto"/>
          <w:sz w:val="24"/>
          <w:szCs w:val="24"/>
        </w:rPr>
        <w:fldChar w:fldCharType="end"/>
      </w:r>
    </w:p>
    <w:p>
      <w:pPr>
        <w:pStyle w:val="52"/>
        <w:tabs>
          <w:tab w:val="right" w:leader="dot" w:pos="9061"/>
        </w:tabs>
        <w:rPr>
          <w:rStyle w:val="129"/>
          <w:rFonts w:ascii="宋体" w:hAnsi="宋体"/>
          <w:color w:val="auto"/>
          <w:sz w:val="24"/>
          <w:szCs w:val="24"/>
        </w:rPr>
      </w:pPr>
      <w:r>
        <w:rPr>
          <w:color w:val="auto"/>
        </w:rPr>
        <w:fldChar w:fldCharType="begin"/>
      </w:r>
      <w:r>
        <w:rPr>
          <w:color w:val="auto"/>
        </w:rPr>
        <w:instrText xml:space="preserve"> HYPERLINK \l "_Toc465342057" </w:instrText>
      </w:r>
      <w:r>
        <w:rPr>
          <w:color w:val="auto"/>
        </w:rPr>
        <w:fldChar w:fldCharType="separate"/>
      </w:r>
      <w:r>
        <w:rPr>
          <w:rStyle w:val="129"/>
          <w:rFonts w:hint="eastAsia" w:ascii="宋体" w:hAnsi="宋体"/>
          <w:color w:val="auto"/>
          <w:sz w:val="24"/>
          <w:szCs w:val="24"/>
        </w:rPr>
        <w:t>第六章   参选文件格式………………………………………………………………</w:t>
      </w:r>
      <w:r>
        <w:rPr>
          <w:rStyle w:val="129"/>
          <w:rFonts w:ascii="宋体" w:hAnsi="宋体"/>
          <w:color w:val="auto"/>
          <w:sz w:val="24"/>
          <w:szCs w:val="24"/>
        </w:rPr>
        <w:t>40</w:t>
      </w:r>
      <w:r>
        <w:rPr>
          <w:rStyle w:val="129"/>
          <w:rFonts w:ascii="宋体" w:hAnsi="宋体"/>
          <w:color w:val="auto"/>
          <w:sz w:val="24"/>
          <w:szCs w:val="24"/>
        </w:rPr>
        <w:fldChar w:fldCharType="end"/>
      </w:r>
    </w:p>
    <w:p>
      <w:pPr>
        <w:pStyle w:val="61"/>
        <w:rPr>
          <w:rFonts w:ascii="宋体" w:hAnsi="宋体"/>
          <w:color w:val="auto"/>
          <w:sz w:val="24"/>
          <w:szCs w:val="24"/>
        </w:rPr>
      </w:pPr>
      <w:r>
        <w:rPr>
          <w:rFonts w:ascii="宋体" w:hAnsi="宋体"/>
          <w:bCs/>
          <w:caps/>
          <w:color w:val="auto"/>
        </w:rPr>
        <w:fldChar w:fldCharType="end"/>
      </w:r>
      <w:r>
        <w:rPr>
          <w:color w:val="auto"/>
        </w:rPr>
        <w:fldChar w:fldCharType="begin"/>
      </w:r>
      <w:r>
        <w:rPr>
          <w:color w:val="auto"/>
        </w:rPr>
        <w:instrText xml:space="preserve"> HYPERLINK \l "_Toc465342048" </w:instrText>
      </w:r>
      <w:r>
        <w:rPr>
          <w:color w:val="auto"/>
        </w:rPr>
        <w:fldChar w:fldCharType="separate"/>
      </w:r>
      <w:r>
        <w:rPr>
          <w:color w:val="auto"/>
        </w:rPr>
        <w:fldChar w:fldCharType="end"/>
      </w:r>
      <w:bookmarkStart w:id="1" w:name="_Toc465342041"/>
    </w:p>
    <w:p>
      <w:pPr>
        <w:pStyle w:val="2"/>
        <w:rPr>
          <w:rFonts w:ascii="宋体" w:hAnsi="宋体"/>
          <w:color w:val="auto"/>
        </w:rPr>
      </w:pPr>
      <w:r>
        <w:rPr>
          <w:rFonts w:ascii="宋体" w:hAnsi="宋体"/>
          <w:color w:val="auto"/>
        </w:rPr>
        <w:br w:type="page"/>
      </w:r>
    </w:p>
    <w:p>
      <w:pPr>
        <w:pStyle w:val="3"/>
        <w:spacing w:before="120" w:after="120" w:line="360" w:lineRule="auto"/>
        <w:jc w:val="center"/>
        <w:rPr>
          <w:rFonts w:ascii="宋体" w:hAnsi="宋体"/>
          <w:color w:val="auto"/>
          <w:kern w:val="2"/>
          <w:sz w:val="32"/>
        </w:rPr>
      </w:pPr>
      <w:bookmarkStart w:id="2" w:name="_Toc98086267"/>
      <w:r>
        <w:rPr>
          <w:rFonts w:hint="eastAsia" w:ascii="宋体" w:hAnsi="宋体"/>
          <w:color w:val="auto"/>
          <w:kern w:val="2"/>
          <w:sz w:val="32"/>
        </w:rPr>
        <w:t>第一章</w:t>
      </w:r>
      <w:r>
        <w:rPr>
          <w:rFonts w:ascii="宋体" w:hAnsi="宋体"/>
          <w:color w:val="auto"/>
          <w:kern w:val="2"/>
          <w:sz w:val="32"/>
        </w:rPr>
        <w:t xml:space="preserve">   </w:t>
      </w:r>
      <w:r>
        <w:rPr>
          <w:rFonts w:hint="eastAsia" w:ascii="宋体" w:hAnsi="宋体"/>
          <w:color w:val="auto"/>
          <w:kern w:val="2"/>
          <w:sz w:val="32"/>
        </w:rPr>
        <w:t>比选公告</w:t>
      </w:r>
      <w:bookmarkEnd w:id="1"/>
      <w:bookmarkEnd w:id="2"/>
    </w:p>
    <w:p>
      <w:pPr>
        <w:widowControl/>
        <w:spacing w:line="360" w:lineRule="auto"/>
        <w:ind w:firstLine="480" w:firstLineChars="200"/>
        <w:jc w:val="left"/>
        <w:rPr>
          <w:rFonts w:ascii="宋体" w:hAnsi="宋体" w:cs="宋体"/>
          <w:color w:val="auto"/>
          <w:kern w:val="0"/>
          <w:sz w:val="24"/>
        </w:rPr>
      </w:pPr>
      <w:r>
        <w:rPr>
          <w:rFonts w:hint="eastAsia" w:ascii="宋体" w:hAnsi="宋体" w:cs="宋体"/>
          <w:bCs/>
          <w:color w:val="auto"/>
          <w:sz w:val="24"/>
        </w:rPr>
        <w:t>四川济通工程试验检测有限公司</w:t>
      </w:r>
      <w:r>
        <w:rPr>
          <w:rFonts w:hint="eastAsia" w:ascii="宋体" w:hAnsi="宋体" w:cs="宋体"/>
          <w:bCs/>
          <w:color w:val="auto"/>
          <w:kern w:val="0"/>
          <w:sz w:val="24"/>
        </w:rPr>
        <w:t>参照</w:t>
      </w:r>
      <w:r>
        <w:rPr>
          <w:rFonts w:hint="eastAsia" w:ascii="宋体" w:hAnsi="宋体" w:cs="宋体"/>
          <w:color w:val="auto"/>
          <w:kern w:val="0"/>
          <w:sz w:val="24"/>
        </w:rPr>
        <w:t>《中华人民共和国招标投标法》《国有企业采购操作规范》等有关规定，现对交工验收检测管理系统开发采购进行公开比选，欢迎潜在的合格参选人前来参选。</w:t>
      </w:r>
    </w:p>
    <w:p>
      <w:pPr>
        <w:adjustRightInd w:val="0"/>
        <w:snapToGrid w:val="0"/>
        <w:spacing w:line="500" w:lineRule="exact"/>
        <w:rPr>
          <w:rFonts w:ascii="宋体" w:hAnsi="宋体"/>
          <w:b/>
          <w:bCs/>
          <w:color w:val="auto"/>
          <w:sz w:val="24"/>
        </w:rPr>
      </w:pPr>
      <w:r>
        <w:rPr>
          <w:rFonts w:hint="eastAsia" w:ascii="宋体" w:hAnsi="宋体"/>
          <w:b/>
          <w:bCs/>
          <w:color w:val="auto"/>
          <w:sz w:val="24"/>
        </w:rPr>
        <w:t>一、项目名称：</w:t>
      </w:r>
      <w:r>
        <w:rPr>
          <w:rFonts w:hint="eastAsia" w:ascii="宋体" w:hAnsi="宋体" w:cs="宋体"/>
          <w:b/>
          <w:color w:val="auto"/>
          <w:sz w:val="24"/>
        </w:rPr>
        <w:t>交工验收检测管理系统研发项目</w:t>
      </w:r>
    </w:p>
    <w:p>
      <w:pPr>
        <w:adjustRightInd w:val="0"/>
        <w:snapToGrid w:val="0"/>
        <w:spacing w:line="500" w:lineRule="exact"/>
        <w:rPr>
          <w:rFonts w:ascii="宋体" w:hAnsi="宋体" w:cs="宋体"/>
          <w:color w:val="auto"/>
          <w:kern w:val="0"/>
          <w:sz w:val="24"/>
        </w:rPr>
      </w:pPr>
      <w:r>
        <w:rPr>
          <w:rFonts w:hint="eastAsia" w:ascii="宋体" w:hAnsi="宋体"/>
          <w:b/>
          <w:bCs/>
          <w:color w:val="auto"/>
          <w:sz w:val="24"/>
        </w:rPr>
        <w:t>二、项目编号：JTW-2022-05</w:t>
      </w:r>
    </w:p>
    <w:p>
      <w:pPr>
        <w:widowControl/>
        <w:spacing w:before="100" w:beforeAutospacing="1" w:after="100" w:afterAutospacing="1"/>
        <w:jc w:val="left"/>
        <w:rPr>
          <w:rFonts w:ascii="宋体" w:hAnsi="宋体" w:cs="宋体"/>
          <w:color w:val="auto"/>
          <w:kern w:val="0"/>
          <w:sz w:val="24"/>
        </w:rPr>
      </w:pPr>
      <w:r>
        <w:rPr>
          <w:rFonts w:hint="eastAsia" w:ascii="宋体" w:hAnsi="宋体" w:cs="宋体"/>
          <w:b/>
          <w:bCs/>
          <w:color w:val="auto"/>
          <w:kern w:val="0"/>
          <w:sz w:val="24"/>
        </w:rPr>
        <w:t>三、比选项目的名称、数量、简要规格描述或项目基本概况介绍：</w:t>
      </w:r>
    </w:p>
    <w:p>
      <w:pPr>
        <w:widowControl/>
        <w:spacing w:before="100" w:beforeAutospacing="1" w:after="100" w:afterAutospacing="1"/>
        <w:ind w:firstLine="480" w:firstLineChars="200"/>
        <w:jc w:val="left"/>
        <w:rPr>
          <w:rFonts w:ascii="宋体" w:hAnsi="宋体" w:cs="宋体"/>
          <w:color w:val="auto"/>
          <w:kern w:val="0"/>
          <w:sz w:val="24"/>
        </w:rPr>
      </w:pPr>
      <w:r>
        <w:rPr>
          <w:rFonts w:hint="eastAsia" w:ascii="宋体" w:hAnsi="宋体" w:cs="宋体"/>
          <w:color w:val="auto"/>
          <w:kern w:val="0"/>
          <w:sz w:val="24"/>
        </w:rPr>
        <w:t>比选项目的名称、简要技术要求描述：</w:t>
      </w:r>
    </w:p>
    <w:p>
      <w:pPr>
        <w:adjustRightInd w:val="0"/>
        <w:snapToGrid w:val="0"/>
        <w:spacing w:line="360" w:lineRule="auto"/>
        <w:ind w:firstLine="480" w:firstLineChars="200"/>
        <w:rPr>
          <w:rFonts w:ascii="宋体" w:hAnsi="宋体"/>
          <w:color w:val="auto"/>
          <w:sz w:val="24"/>
        </w:rPr>
      </w:pPr>
      <w:r>
        <w:rPr>
          <w:rFonts w:hint="eastAsia" w:ascii="宋体" w:hAnsi="宋体"/>
          <w:color w:val="auto"/>
          <w:sz w:val="24"/>
        </w:rPr>
        <w:t>比选项目名称：交工验收检测管理系统研发项目</w:t>
      </w:r>
    </w:p>
    <w:p>
      <w:pPr>
        <w:adjustRightInd w:val="0"/>
        <w:snapToGrid w:val="0"/>
        <w:spacing w:line="360" w:lineRule="auto"/>
        <w:ind w:firstLine="480" w:firstLineChars="200"/>
        <w:rPr>
          <w:rFonts w:ascii="宋体" w:hAnsi="宋体"/>
          <w:color w:val="auto"/>
          <w:sz w:val="24"/>
        </w:rPr>
      </w:pPr>
      <w:r>
        <w:rPr>
          <w:rFonts w:hint="eastAsia" w:ascii="宋体" w:hAnsi="宋体"/>
          <w:color w:val="auto"/>
          <w:sz w:val="24"/>
        </w:rPr>
        <w:t>四川济通公司现需比选采购交工验收检测管理系统1套。具体技术要求详见比选</w:t>
      </w:r>
      <w:r>
        <w:rPr>
          <w:rFonts w:hint="eastAsia" w:ascii="宋体" w:hAnsi="宋体"/>
          <w:color w:val="auto"/>
          <w:sz w:val="24"/>
          <w:lang w:val="en-US" w:eastAsia="zh-CN"/>
        </w:rPr>
        <w:t>内容及项目</w:t>
      </w:r>
      <w:r>
        <w:rPr>
          <w:rFonts w:hint="eastAsia" w:ascii="宋体" w:hAnsi="宋体"/>
          <w:color w:val="auto"/>
          <w:sz w:val="24"/>
        </w:rPr>
        <w:t>要求。本项目基本概况如下：</w:t>
      </w:r>
    </w:p>
    <w:p>
      <w:pPr>
        <w:pStyle w:val="2"/>
        <w:spacing w:line="360" w:lineRule="auto"/>
        <w:ind w:firstLine="480"/>
        <w:rPr>
          <w:rFonts w:ascii="宋体" w:hAnsi="宋体"/>
          <w:color w:val="auto"/>
          <w:kern w:val="2"/>
          <w:sz w:val="24"/>
          <w:szCs w:val="24"/>
        </w:rPr>
      </w:pPr>
      <w:r>
        <w:rPr>
          <w:rFonts w:hint="eastAsia" w:ascii="宋体" w:hAnsi="宋体"/>
          <w:color w:val="auto"/>
          <w:kern w:val="2"/>
          <w:sz w:val="24"/>
          <w:szCs w:val="24"/>
        </w:rPr>
        <w:t>本项目为交工验收检测管理系统软件研发项目，技术研发内容由管理后台（简称电脑端）、客户端（简称移动端）两个部分组成，实现公路工程交（竣）工验收检测电子化数据采集、交工验收综合报告自动生成、工作报告自动统计、检测竣工资料一键归档等功能，满足招标方对交工验收试验检测精细化管理的需要。</w:t>
      </w:r>
    </w:p>
    <w:p>
      <w:pPr>
        <w:adjustRightInd w:val="0"/>
        <w:snapToGrid w:val="0"/>
        <w:spacing w:line="360" w:lineRule="auto"/>
        <w:ind w:firstLine="480" w:firstLineChars="200"/>
        <w:rPr>
          <w:rFonts w:ascii="宋体" w:hAnsi="宋体"/>
          <w:color w:val="auto"/>
          <w:sz w:val="24"/>
        </w:rPr>
      </w:pPr>
      <w:r>
        <w:rPr>
          <w:rFonts w:hint="eastAsia" w:ascii="宋体" w:hAnsi="宋体"/>
          <w:color w:val="auto"/>
          <w:sz w:val="24"/>
        </w:rPr>
        <w:t>本项目参选人不得对参选系统和服务分解后进行响应。本项目总价最高限价为人民币</w:t>
      </w:r>
      <w:r>
        <w:rPr>
          <w:rFonts w:ascii="宋体" w:hAnsi="宋体"/>
          <w:color w:val="auto"/>
          <w:sz w:val="24"/>
        </w:rPr>
        <w:t>49</w:t>
      </w:r>
      <w:r>
        <w:rPr>
          <w:rFonts w:hint="eastAsia" w:ascii="宋体" w:hAnsi="宋体"/>
          <w:color w:val="auto"/>
          <w:sz w:val="24"/>
        </w:rPr>
        <w:t>万元（含税总价）。</w:t>
      </w:r>
    </w:p>
    <w:p>
      <w:pPr>
        <w:adjustRightInd w:val="0"/>
        <w:snapToGrid w:val="0"/>
        <w:spacing w:line="360" w:lineRule="auto"/>
        <w:rPr>
          <w:rFonts w:ascii="宋体" w:hAnsi="宋体" w:cs="宋体"/>
          <w:b/>
          <w:bCs/>
          <w:color w:val="auto"/>
          <w:kern w:val="0"/>
          <w:sz w:val="24"/>
        </w:rPr>
      </w:pPr>
      <w:r>
        <w:rPr>
          <w:rFonts w:hint="eastAsia" w:ascii="宋体" w:hAnsi="宋体"/>
          <w:b/>
          <w:color w:val="auto"/>
          <w:sz w:val="24"/>
        </w:rPr>
        <w:t xml:space="preserve">    四</w:t>
      </w:r>
      <w:r>
        <w:rPr>
          <w:rFonts w:hint="eastAsia" w:ascii="宋体" w:hAnsi="宋体" w:cs="宋体"/>
          <w:b/>
          <w:bCs/>
          <w:color w:val="auto"/>
          <w:kern w:val="0"/>
          <w:sz w:val="24"/>
        </w:rPr>
        <w:t>、参选人资格要求：</w:t>
      </w:r>
    </w:p>
    <w:p>
      <w:pPr>
        <w:widowControl/>
        <w:spacing w:line="360" w:lineRule="auto"/>
        <w:ind w:firstLine="480" w:firstLineChars="200"/>
        <w:jc w:val="left"/>
        <w:rPr>
          <w:rFonts w:ascii="宋体" w:hAnsi="宋体"/>
          <w:color w:val="auto"/>
          <w:sz w:val="24"/>
        </w:rPr>
      </w:pPr>
      <w:r>
        <w:rPr>
          <w:rFonts w:hint="eastAsia" w:ascii="宋体" w:hAnsi="宋体"/>
          <w:color w:val="auto"/>
          <w:sz w:val="24"/>
        </w:rPr>
        <w:t>1</w:t>
      </w:r>
      <w:r>
        <w:rPr>
          <w:rFonts w:ascii="宋体" w:hAnsi="宋体"/>
          <w:color w:val="auto"/>
          <w:sz w:val="24"/>
        </w:rPr>
        <w:t>.</w:t>
      </w:r>
      <w:r>
        <w:rPr>
          <w:rFonts w:hint="eastAsia" w:ascii="宋体" w:hAnsi="宋体"/>
          <w:color w:val="auto"/>
          <w:sz w:val="24"/>
        </w:rPr>
        <w:t>投标人是在中华人民共和国境内依法设立，具备有效的营业执照、组织机构代码证、税务登记证（已办理三证合一的投标人仅提供有效的营业执照）。</w:t>
      </w:r>
    </w:p>
    <w:p>
      <w:pPr>
        <w:widowControl/>
        <w:spacing w:line="360" w:lineRule="auto"/>
        <w:ind w:firstLine="480" w:firstLineChars="200"/>
        <w:jc w:val="left"/>
        <w:rPr>
          <w:rFonts w:ascii="宋体" w:hAnsi="宋体"/>
          <w:color w:val="auto"/>
          <w:sz w:val="24"/>
        </w:rPr>
      </w:pPr>
      <w:r>
        <w:rPr>
          <w:rFonts w:hint="eastAsia" w:ascii="宋体" w:hAnsi="宋体"/>
          <w:color w:val="auto"/>
          <w:sz w:val="24"/>
        </w:rPr>
        <w:t>2.投标人须能够开具符合税法规定的增值税专用发票。</w:t>
      </w:r>
    </w:p>
    <w:p>
      <w:pPr>
        <w:widowControl/>
        <w:spacing w:line="360" w:lineRule="auto"/>
        <w:ind w:firstLine="480" w:firstLineChars="200"/>
        <w:jc w:val="left"/>
        <w:rPr>
          <w:rFonts w:hint="eastAsia" w:ascii="宋体" w:hAnsi="宋体" w:eastAsia="宋体" w:cs="Times New Roman"/>
          <w:color w:val="auto"/>
          <w:kern w:val="2"/>
          <w:sz w:val="24"/>
          <w:szCs w:val="24"/>
          <w:highlight w:val="none"/>
          <w:lang w:val="en-US" w:eastAsia="zh-CN" w:bidi="ar-SA"/>
        </w:rPr>
      </w:pPr>
      <w:r>
        <w:rPr>
          <w:rFonts w:hint="eastAsia" w:ascii="宋体" w:hAnsi="宋体"/>
          <w:color w:val="auto"/>
          <w:sz w:val="24"/>
        </w:rPr>
        <w:t>3</w:t>
      </w:r>
      <w:r>
        <w:rPr>
          <w:rFonts w:ascii="宋体" w:hAnsi="宋体"/>
          <w:color w:val="auto"/>
          <w:sz w:val="24"/>
        </w:rPr>
        <w:t>.</w:t>
      </w:r>
      <w:r>
        <w:rPr>
          <w:rFonts w:hint="eastAsia" w:ascii="宋体" w:hAnsi="宋体"/>
          <w:color w:val="auto"/>
          <w:sz w:val="24"/>
        </w:rPr>
        <w:t>业绩要求（案例）：至少提供一个201</w:t>
      </w:r>
      <w:r>
        <w:rPr>
          <w:rFonts w:hint="eastAsia" w:ascii="宋体" w:hAnsi="宋体"/>
          <w:color w:val="auto"/>
          <w:sz w:val="24"/>
          <w:lang w:val="en-US" w:eastAsia="zh-CN"/>
        </w:rPr>
        <w:t>9</w:t>
      </w:r>
      <w:r>
        <w:rPr>
          <w:rFonts w:hint="eastAsia" w:ascii="宋体" w:hAnsi="宋体"/>
          <w:color w:val="auto"/>
          <w:sz w:val="24"/>
        </w:rPr>
        <w:t>年至今（以合同签订时间为准）</w:t>
      </w:r>
      <w:r>
        <w:rPr>
          <w:rFonts w:hint="eastAsia" w:ascii="宋体" w:hAnsi="宋体" w:eastAsia="宋体" w:cs="Times New Roman"/>
          <w:color w:val="auto"/>
          <w:kern w:val="2"/>
          <w:sz w:val="24"/>
          <w:szCs w:val="24"/>
          <w:highlight w:val="none"/>
          <w:lang w:val="en-US" w:eastAsia="zh-CN" w:bidi="ar-SA"/>
        </w:rPr>
        <w:t>工程类</w:t>
      </w:r>
      <w:r>
        <w:rPr>
          <w:rFonts w:hint="eastAsia" w:ascii="宋体" w:hAnsi="宋体" w:cs="Times New Roman"/>
          <w:color w:val="auto"/>
          <w:kern w:val="2"/>
          <w:sz w:val="24"/>
          <w:szCs w:val="24"/>
          <w:highlight w:val="none"/>
          <w:lang w:val="en-US" w:eastAsia="zh-CN" w:bidi="ar-SA"/>
        </w:rPr>
        <w:t>管理或</w:t>
      </w:r>
      <w:r>
        <w:rPr>
          <w:rFonts w:hint="eastAsia" w:ascii="宋体" w:hAnsi="宋体" w:eastAsia="宋体" w:cs="Times New Roman"/>
          <w:color w:val="auto"/>
          <w:kern w:val="2"/>
          <w:sz w:val="24"/>
          <w:szCs w:val="24"/>
          <w:highlight w:val="none"/>
          <w:lang w:val="en-US" w:eastAsia="zh-CN" w:bidi="ar-SA"/>
        </w:rPr>
        <w:t>服务软件开发业绩合同复印件 。</w:t>
      </w:r>
    </w:p>
    <w:p>
      <w:pPr>
        <w:widowControl/>
        <w:spacing w:line="360" w:lineRule="auto"/>
        <w:ind w:firstLine="480" w:firstLineChars="200"/>
        <w:jc w:val="left"/>
        <w:rPr>
          <w:rFonts w:ascii="宋体" w:hAnsi="宋体"/>
          <w:color w:val="auto"/>
          <w:sz w:val="24"/>
        </w:rPr>
      </w:pPr>
      <w:r>
        <w:rPr>
          <w:rFonts w:hint="eastAsia" w:ascii="宋体" w:hAnsi="宋体"/>
          <w:color w:val="auto"/>
          <w:sz w:val="24"/>
        </w:rPr>
        <w:t>4</w:t>
      </w:r>
      <w:r>
        <w:rPr>
          <w:rFonts w:ascii="宋体" w:hAnsi="宋体"/>
          <w:color w:val="auto"/>
          <w:sz w:val="24"/>
        </w:rPr>
        <w:t>.</w:t>
      </w:r>
      <w:r>
        <w:rPr>
          <w:rFonts w:hint="eastAsia" w:ascii="宋体" w:hAnsi="宋体"/>
          <w:color w:val="auto"/>
          <w:sz w:val="24"/>
        </w:rPr>
        <w:t>有良好的银行资信、商业信誉和较强的企业综合实力，能够满足招标方的要求，对本地业务及政策比较熟悉，财务状况良好，无处于被责令停业、投标资格被取消、财产被接管、冻结、破产状态。</w:t>
      </w:r>
    </w:p>
    <w:p>
      <w:pPr>
        <w:widowControl/>
        <w:spacing w:line="360" w:lineRule="auto"/>
        <w:ind w:firstLine="480" w:firstLineChars="200"/>
        <w:jc w:val="left"/>
        <w:rPr>
          <w:rFonts w:ascii="宋体" w:hAnsi="宋体"/>
          <w:color w:val="auto"/>
          <w:sz w:val="24"/>
        </w:rPr>
      </w:pPr>
      <w:r>
        <w:rPr>
          <w:rFonts w:hint="eastAsia" w:ascii="宋体" w:hAnsi="宋体"/>
          <w:color w:val="auto"/>
          <w:sz w:val="24"/>
        </w:rPr>
        <w:t>5</w:t>
      </w:r>
      <w:r>
        <w:rPr>
          <w:rFonts w:ascii="宋体" w:hAnsi="宋体"/>
          <w:color w:val="auto"/>
          <w:sz w:val="24"/>
        </w:rPr>
        <w:t>.</w:t>
      </w:r>
      <w:r>
        <w:rPr>
          <w:rFonts w:hint="eastAsia" w:ascii="宋体" w:hAnsi="宋体"/>
          <w:color w:val="auto"/>
          <w:sz w:val="24"/>
        </w:rPr>
        <w:t>投标人在近三年的服务中无涉及商业贿赂、重大诉讼、行政处罚等相关违规、违纪和违法行为，未被有关行政管理部门禁止参加招投标。</w:t>
      </w:r>
    </w:p>
    <w:p>
      <w:pPr>
        <w:widowControl/>
        <w:spacing w:line="360" w:lineRule="auto"/>
        <w:ind w:firstLine="480" w:firstLineChars="200"/>
        <w:jc w:val="left"/>
        <w:rPr>
          <w:rFonts w:ascii="宋体" w:hAnsi="宋体"/>
          <w:color w:val="auto"/>
          <w:sz w:val="24"/>
        </w:rPr>
      </w:pPr>
      <w:r>
        <w:rPr>
          <w:rFonts w:hint="eastAsia" w:ascii="宋体" w:hAnsi="宋体"/>
          <w:color w:val="auto"/>
          <w:sz w:val="24"/>
        </w:rPr>
        <w:t>6</w:t>
      </w:r>
      <w:r>
        <w:rPr>
          <w:rFonts w:ascii="宋体" w:hAnsi="宋体"/>
          <w:color w:val="auto"/>
          <w:sz w:val="24"/>
        </w:rPr>
        <w:t>.</w:t>
      </w:r>
      <w:r>
        <w:rPr>
          <w:rFonts w:hint="eastAsia" w:ascii="宋体" w:hAnsi="宋体"/>
          <w:color w:val="auto"/>
          <w:sz w:val="24"/>
        </w:rPr>
        <w:t>单位负责人为同一人或存在控股、管理关系的不同单位，不得参加同一标段投标或未划分标段的同一招标项目投标。</w:t>
      </w:r>
    </w:p>
    <w:p>
      <w:pPr>
        <w:widowControl/>
        <w:spacing w:line="360" w:lineRule="auto"/>
        <w:ind w:firstLine="480" w:firstLineChars="200"/>
        <w:jc w:val="left"/>
        <w:rPr>
          <w:rFonts w:ascii="宋体" w:hAnsi="宋体" w:cs="宋体"/>
          <w:color w:val="auto"/>
          <w:kern w:val="0"/>
          <w:sz w:val="24"/>
        </w:rPr>
      </w:pPr>
      <w:r>
        <w:rPr>
          <w:rFonts w:ascii="宋体" w:hAnsi="宋体" w:cs="宋体"/>
          <w:color w:val="auto"/>
          <w:kern w:val="0"/>
          <w:sz w:val="24"/>
        </w:rPr>
        <w:t>7</w:t>
      </w:r>
      <w:r>
        <w:rPr>
          <w:rFonts w:hint="eastAsia" w:ascii="宋体" w:hAnsi="宋体" w:cs="宋体"/>
          <w:color w:val="auto"/>
          <w:kern w:val="0"/>
          <w:sz w:val="24"/>
        </w:rPr>
        <w:t>.本项目不接受联合体参选。</w:t>
      </w:r>
    </w:p>
    <w:p>
      <w:pPr>
        <w:adjustRightInd w:val="0"/>
        <w:snapToGrid w:val="0"/>
        <w:spacing w:line="360" w:lineRule="auto"/>
        <w:ind w:firstLine="482" w:firstLineChars="200"/>
        <w:rPr>
          <w:rFonts w:ascii="宋体" w:hAnsi="宋体" w:cs="宋体"/>
          <w:b/>
          <w:bCs/>
          <w:color w:val="auto"/>
          <w:kern w:val="0"/>
          <w:sz w:val="24"/>
        </w:rPr>
      </w:pPr>
      <w:r>
        <w:rPr>
          <w:rFonts w:hint="eastAsia" w:ascii="宋体" w:hAnsi="宋体" w:cs="宋体"/>
          <w:b/>
          <w:bCs/>
          <w:color w:val="auto"/>
          <w:kern w:val="0"/>
          <w:sz w:val="24"/>
        </w:rPr>
        <w:t>五、报名与获取比选文件时间、地点及方式</w:t>
      </w:r>
    </w:p>
    <w:p>
      <w:pPr>
        <w:adjustRightInd w:val="0"/>
        <w:snapToGrid w:val="0"/>
        <w:spacing w:line="360" w:lineRule="auto"/>
        <w:ind w:firstLine="482" w:firstLineChars="200"/>
        <w:rPr>
          <w:rFonts w:ascii="宋体" w:hAnsi="宋体"/>
          <w:color w:val="auto"/>
          <w:sz w:val="24"/>
        </w:rPr>
      </w:pPr>
      <w:r>
        <w:rPr>
          <w:rFonts w:ascii="宋体" w:hAnsi="宋体"/>
          <w:b/>
          <w:color w:val="auto"/>
          <w:sz w:val="24"/>
        </w:rPr>
        <w:t>1</w:t>
      </w:r>
      <w:r>
        <w:rPr>
          <w:rFonts w:hint="eastAsia" w:ascii="宋体" w:hAnsi="宋体"/>
          <w:b/>
          <w:color w:val="auto"/>
          <w:sz w:val="24"/>
        </w:rPr>
        <w:t>.报名及获取比选文件时间：</w:t>
      </w:r>
      <w:r>
        <w:rPr>
          <w:rFonts w:hint="eastAsia" w:ascii="宋体" w:hAnsi="宋体" w:cs="宋体"/>
          <w:b/>
          <w:bCs/>
          <w:color w:val="auto"/>
          <w:kern w:val="0"/>
          <w:sz w:val="24"/>
        </w:rPr>
        <w:t>2022年3月</w:t>
      </w:r>
      <w:r>
        <w:rPr>
          <w:rFonts w:hint="eastAsia" w:ascii="宋体" w:hAnsi="宋体" w:cs="宋体"/>
          <w:b/>
          <w:bCs/>
          <w:color w:val="auto"/>
          <w:kern w:val="0"/>
          <w:sz w:val="24"/>
          <w:lang w:val="en-US" w:eastAsia="zh-CN"/>
        </w:rPr>
        <w:t>28</w:t>
      </w:r>
      <w:r>
        <w:rPr>
          <w:rFonts w:hint="eastAsia" w:ascii="宋体" w:hAnsi="宋体" w:cs="宋体"/>
          <w:b/>
          <w:bCs/>
          <w:color w:val="auto"/>
          <w:kern w:val="0"/>
          <w:sz w:val="24"/>
        </w:rPr>
        <w:t>日起至2022年</w:t>
      </w:r>
      <w:r>
        <w:rPr>
          <w:rFonts w:hint="eastAsia" w:ascii="宋体" w:hAnsi="宋体" w:cs="宋体"/>
          <w:b/>
          <w:bCs/>
          <w:color w:val="auto"/>
          <w:kern w:val="0"/>
          <w:sz w:val="24"/>
          <w:lang w:val="en-US" w:eastAsia="zh-CN"/>
        </w:rPr>
        <w:t>4</w:t>
      </w:r>
      <w:r>
        <w:rPr>
          <w:rFonts w:hint="eastAsia" w:ascii="宋体" w:hAnsi="宋体" w:cs="宋体"/>
          <w:b/>
          <w:bCs/>
          <w:color w:val="auto"/>
          <w:kern w:val="0"/>
          <w:sz w:val="24"/>
        </w:rPr>
        <w:t>月</w:t>
      </w:r>
      <w:r>
        <w:rPr>
          <w:rFonts w:hint="eastAsia" w:ascii="宋体" w:hAnsi="宋体" w:cs="宋体"/>
          <w:b/>
          <w:bCs/>
          <w:color w:val="auto"/>
          <w:kern w:val="0"/>
          <w:sz w:val="24"/>
          <w:lang w:val="en-US" w:eastAsia="zh-CN"/>
        </w:rPr>
        <w:t>6</w:t>
      </w:r>
      <w:r>
        <w:rPr>
          <w:rFonts w:hint="eastAsia" w:ascii="宋体" w:hAnsi="宋体" w:cs="宋体"/>
          <w:b/>
          <w:bCs/>
          <w:color w:val="auto"/>
          <w:kern w:val="0"/>
          <w:sz w:val="24"/>
        </w:rPr>
        <w:t>日</w:t>
      </w:r>
      <w:r>
        <w:rPr>
          <w:rFonts w:hint="eastAsia" w:ascii="宋体" w:hAnsi="宋体"/>
          <w:color w:val="auto"/>
          <w:sz w:val="24"/>
        </w:rPr>
        <w:t>，每天9：00-17：00（北京时间，法定节假日除外）。</w:t>
      </w:r>
    </w:p>
    <w:p>
      <w:pPr>
        <w:adjustRightInd w:val="0"/>
        <w:snapToGrid w:val="0"/>
        <w:spacing w:line="360" w:lineRule="auto"/>
        <w:ind w:firstLine="482" w:firstLineChars="200"/>
        <w:rPr>
          <w:rFonts w:ascii="宋体" w:hAnsi="宋体"/>
          <w:color w:val="auto"/>
          <w:sz w:val="24"/>
        </w:rPr>
      </w:pPr>
      <w:r>
        <w:rPr>
          <w:rFonts w:ascii="宋体" w:hAnsi="宋体"/>
          <w:b/>
          <w:color w:val="auto"/>
          <w:sz w:val="24"/>
        </w:rPr>
        <w:t>2</w:t>
      </w:r>
      <w:r>
        <w:rPr>
          <w:rFonts w:hint="eastAsia" w:ascii="宋体" w:hAnsi="宋体"/>
          <w:b/>
          <w:color w:val="auto"/>
          <w:sz w:val="24"/>
        </w:rPr>
        <w:t>.报名方式：</w:t>
      </w:r>
      <w:r>
        <w:rPr>
          <w:rFonts w:hint="eastAsia" w:ascii="宋体" w:hAnsi="宋体"/>
          <w:bCs/>
          <w:color w:val="auto"/>
          <w:sz w:val="24"/>
        </w:rPr>
        <w:t>购</w:t>
      </w:r>
      <w:r>
        <w:rPr>
          <w:rFonts w:hint="eastAsia" w:ascii="宋体" w:hAnsi="宋体"/>
          <w:color w:val="auto"/>
          <w:sz w:val="24"/>
        </w:rPr>
        <w:t>买比选文件时须携带营业执照、法人授权委托书、身份证原件以及相应的复印件一套（复印件需加盖公章（</w:t>
      </w:r>
      <w:r>
        <w:rPr>
          <w:rFonts w:hint="eastAsia" w:ascii="宋体" w:hAnsi="宋体"/>
          <w:b/>
          <w:bCs/>
          <w:color w:val="auto"/>
          <w:sz w:val="24"/>
        </w:rPr>
        <w:t>鲜章</w:t>
      </w:r>
      <w:r>
        <w:rPr>
          <w:rFonts w:hint="eastAsia" w:ascii="宋体" w:hAnsi="宋体"/>
          <w:color w:val="auto"/>
          <w:sz w:val="24"/>
        </w:rPr>
        <w:t>），原件查验后随即返回提供人，复印件留存采购人处备查），否则不予办理报名登记手续；提供参选单位名称、联系人、联系电话、身份证号码、邮箱。</w:t>
      </w:r>
    </w:p>
    <w:p>
      <w:pPr>
        <w:adjustRightInd w:val="0"/>
        <w:snapToGrid w:val="0"/>
        <w:spacing w:line="360" w:lineRule="auto"/>
        <w:ind w:firstLine="482" w:firstLineChars="200"/>
        <w:rPr>
          <w:rFonts w:ascii="宋体" w:hAnsi="宋体"/>
          <w:b/>
          <w:color w:val="auto"/>
          <w:sz w:val="24"/>
        </w:rPr>
      </w:pPr>
      <w:r>
        <w:rPr>
          <w:rFonts w:ascii="宋体" w:hAnsi="宋体"/>
          <w:b/>
          <w:color w:val="auto"/>
          <w:sz w:val="24"/>
        </w:rPr>
        <w:t>3</w:t>
      </w:r>
      <w:r>
        <w:rPr>
          <w:rFonts w:hint="eastAsia" w:ascii="宋体" w:hAnsi="宋体"/>
          <w:b/>
          <w:color w:val="auto"/>
          <w:sz w:val="24"/>
        </w:rPr>
        <w:t>.比选文件售价及获取方式：</w:t>
      </w:r>
    </w:p>
    <w:p>
      <w:pPr>
        <w:adjustRightInd w:val="0"/>
        <w:snapToGrid w:val="0"/>
        <w:spacing w:line="360" w:lineRule="auto"/>
        <w:ind w:firstLine="480" w:firstLineChars="200"/>
        <w:rPr>
          <w:rFonts w:ascii="宋体" w:hAnsi="宋体"/>
          <w:color w:val="auto"/>
          <w:sz w:val="24"/>
        </w:rPr>
      </w:pPr>
      <w:r>
        <w:rPr>
          <w:rFonts w:hint="eastAsia" w:ascii="宋体" w:hAnsi="宋体"/>
          <w:color w:val="auto"/>
          <w:sz w:val="24"/>
        </w:rPr>
        <w:t>（1）比选文件售价</w:t>
      </w:r>
      <w:r>
        <w:rPr>
          <w:rFonts w:hint="eastAsia" w:ascii="宋体" w:hAnsi="宋体"/>
          <w:b/>
          <w:color w:val="auto"/>
          <w:sz w:val="24"/>
        </w:rPr>
        <w:t>：</w:t>
      </w:r>
      <w:r>
        <w:rPr>
          <w:rFonts w:ascii="宋体" w:hAnsi="宋体"/>
          <w:color w:val="auto"/>
          <w:sz w:val="24"/>
          <w:u w:val="single"/>
        </w:rPr>
        <w:t>0</w:t>
      </w:r>
      <w:r>
        <w:rPr>
          <w:rFonts w:hint="eastAsia" w:ascii="宋体" w:hAnsi="宋体"/>
          <w:color w:val="auto"/>
          <w:sz w:val="24"/>
        </w:rPr>
        <w:t>元</w:t>
      </w:r>
      <w:r>
        <w:rPr>
          <w:rFonts w:ascii="宋体" w:hAnsi="宋体"/>
          <w:color w:val="auto"/>
          <w:sz w:val="24"/>
        </w:rPr>
        <w:t>/</w:t>
      </w:r>
      <w:r>
        <w:rPr>
          <w:rFonts w:hint="eastAsia" w:ascii="宋体" w:hAnsi="宋体"/>
          <w:color w:val="auto"/>
          <w:sz w:val="24"/>
        </w:rPr>
        <w:t>份。</w:t>
      </w:r>
    </w:p>
    <w:p>
      <w:pPr>
        <w:adjustRightInd w:val="0"/>
        <w:snapToGrid w:val="0"/>
        <w:spacing w:line="360" w:lineRule="auto"/>
        <w:ind w:firstLine="480" w:firstLineChars="200"/>
        <w:rPr>
          <w:rFonts w:ascii="宋体" w:hAnsi="宋体"/>
          <w:color w:val="auto"/>
          <w:sz w:val="24"/>
        </w:rPr>
      </w:pPr>
      <w:r>
        <w:rPr>
          <w:rFonts w:hint="eastAsia" w:ascii="宋体" w:hAnsi="宋体"/>
          <w:color w:val="auto"/>
          <w:sz w:val="24"/>
        </w:rPr>
        <w:t>（2）投标人在</w:t>
      </w:r>
      <w:r>
        <w:rPr>
          <w:rFonts w:hint="eastAsia" w:ascii="宋体" w:hAnsi="宋体"/>
          <w:color w:val="auto"/>
          <w:sz w:val="24"/>
          <w:u w:val="single"/>
        </w:rPr>
        <w:t>成都蛟龙工业港双流园区威海路7座150号四川济通工程试验检测有限公司</w:t>
      </w:r>
      <w:r>
        <w:rPr>
          <w:rFonts w:hint="eastAsia" w:ascii="宋体" w:hAnsi="宋体"/>
          <w:color w:val="auto"/>
          <w:sz w:val="24"/>
        </w:rPr>
        <w:t>进行购买获取。</w:t>
      </w:r>
    </w:p>
    <w:p>
      <w:pPr>
        <w:adjustRightInd w:val="0"/>
        <w:snapToGrid w:val="0"/>
        <w:spacing w:line="360" w:lineRule="auto"/>
        <w:ind w:firstLine="482" w:firstLineChars="200"/>
        <w:rPr>
          <w:rFonts w:ascii="宋体" w:hAnsi="宋体"/>
          <w:color w:val="auto"/>
          <w:sz w:val="24"/>
        </w:rPr>
      </w:pPr>
      <w:r>
        <w:rPr>
          <w:rFonts w:hint="eastAsia" w:ascii="宋体" w:hAnsi="宋体"/>
          <w:b/>
          <w:color w:val="auto"/>
          <w:sz w:val="24"/>
        </w:rPr>
        <w:t>六、比选文件递交时间</w:t>
      </w:r>
      <w:r>
        <w:rPr>
          <w:rFonts w:hint="eastAsia" w:ascii="宋体" w:hAnsi="宋体"/>
          <w:b/>
          <w:bCs/>
          <w:color w:val="auto"/>
          <w:sz w:val="24"/>
        </w:rPr>
        <w:t>：</w:t>
      </w:r>
      <w:r>
        <w:rPr>
          <w:rFonts w:hint="eastAsia" w:ascii="宋体" w:hAnsi="宋体" w:cs="宋体"/>
          <w:b/>
          <w:bCs/>
          <w:color w:val="auto"/>
          <w:kern w:val="0"/>
          <w:sz w:val="24"/>
        </w:rPr>
        <w:t>2022年</w:t>
      </w:r>
      <w:r>
        <w:rPr>
          <w:rFonts w:hint="eastAsia" w:ascii="宋体" w:hAnsi="宋体" w:cs="宋体"/>
          <w:b/>
          <w:bCs/>
          <w:color w:val="auto"/>
          <w:kern w:val="0"/>
          <w:sz w:val="24"/>
          <w:lang w:val="en-US" w:eastAsia="zh-CN"/>
        </w:rPr>
        <w:t>4</w:t>
      </w:r>
      <w:r>
        <w:rPr>
          <w:rFonts w:hint="eastAsia" w:ascii="宋体" w:hAnsi="宋体" w:cs="宋体"/>
          <w:b/>
          <w:bCs/>
          <w:color w:val="auto"/>
          <w:kern w:val="0"/>
          <w:sz w:val="24"/>
        </w:rPr>
        <w:t>月</w:t>
      </w:r>
      <w:r>
        <w:rPr>
          <w:rFonts w:hint="eastAsia" w:ascii="宋体" w:hAnsi="宋体" w:cs="宋体"/>
          <w:b/>
          <w:bCs/>
          <w:color w:val="auto"/>
          <w:kern w:val="0"/>
          <w:sz w:val="24"/>
          <w:lang w:val="en-US" w:eastAsia="zh-CN"/>
        </w:rPr>
        <w:t>12</w:t>
      </w:r>
      <w:r>
        <w:rPr>
          <w:rFonts w:hint="eastAsia" w:ascii="宋体" w:hAnsi="宋体" w:cs="宋体"/>
          <w:b/>
          <w:bCs/>
          <w:color w:val="auto"/>
          <w:kern w:val="0"/>
          <w:sz w:val="24"/>
        </w:rPr>
        <w:t>日</w:t>
      </w:r>
      <w:r>
        <w:rPr>
          <w:rFonts w:hint="eastAsia" w:ascii="宋体" w:hAnsi="宋体" w:cs="宋体"/>
          <w:b/>
          <w:bCs/>
          <w:color w:val="auto"/>
          <w:kern w:val="0"/>
          <w:sz w:val="24"/>
          <w:lang w:val="en-US" w:eastAsia="zh-CN"/>
        </w:rPr>
        <w:t>上午10：00-10</w:t>
      </w:r>
      <w:r>
        <w:rPr>
          <w:rFonts w:hint="eastAsia" w:ascii="宋体" w:hAnsi="宋体" w:cs="宋体"/>
          <w:b/>
          <w:bCs/>
          <w:color w:val="auto"/>
          <w:kern w:val="0"/>
          <w:sz w:val="24"/>
        </w:rPr>
        <w:t>:30 （北京时间）</w:t>
      </w:r>
      <w:r>
        <w:rPr>
          <w:rFonts w:hint="eastAsia" w:ascii="宋体" w:hAnsi="宋体"/>
          <w:color w:val="auto"/>
          <w:sz w:val="24"/>
        </w:rPr>
        <w:t>，</w:t>
      </w:r>
      <w:r>
        <w:rPr>
          <w:rFonts w:ascii="宋体" w:hAnsi="宋体"/>
          <w:color w:val="auto"/>
          <w:sz w:val="24"/>
        </w:rPr>
        <w:t>出现以下情形之一时，招标人/招标代理机构不予接收投标文件：</w:t>
      </w:r>
    </w:p>
    <w:p>
      <w:pPr>
        <w:adjustRightInd w:val="0"/>
        <w:snapToGrid w:val="0"/>
        <w:spacing w:line="360" w:lineRule="auto"/>
        <w:ind w:firstLine="480" w:firstLineChars="200"/>
        <w:rPr>
          <w:rFonts w:ascii="宋体" w:hAnsi="宋体"/>
          <w:color w:val="auto"/>
          <w:sz w:val="24"/>
        </w:rPr>
      </w:pPr>
      <w:r>
        <w:rPr>
          <w:rFonts w:hint="eastAsia" w:ascii="宋体" w:hAnsi="宋体"/>
          <w:color w:val="auto"/>
          <w:sz w:val="24"/>
        </w:rPr>
        <w:t>1</w:t>
      </w:r>
      <w:r>
        <w:rPr>
          <w:rFonts w:ascii="宋体" w:hAnsi="宋体"/>
          <w:color w:val="auto"/>
          <w:sz w:val="24"/>
        </w:rPr>
        <w:t>.</w:t>
      </w:r>
      <w:r>
        <w:rPr>
          <w:rFonts w:hint="eastAsia" w:ascii="宋体" w:hAnsi="宋体"/>
          <w:color w:val="auto"/>
          <w:sz w:val="24"/>
        </w:rPr>
        <w:t>逾期送达或者未送达指定地点的；</w:t>
      </w:r>
    </w:p>
    <w:p>
      <w:pPr>
        <w:adjustRightInd w:val="0"/>
        <w:snapToGrid w:val="0"/>
        <w:spacing w:line="360" w:lineRule="auto"/>
        <w:ind w:firstLine="480" w:firstLineChars="200"/>
        <w:rPr>
          <w:rFonts w:hint="eastAsia" w:ascii="宋体" w:hAnsi="宋体" w:eastAsia="宋体"/>
          <w:color w:val="auto"/>
          <w:sz w:val="24"/>
          <w:lang w:val="en-US" w:eastAsia="zh-CN"/>
        </w:rPr>
      </w:pPr>
      <w:r>
        <w:rPr>
          <w:rFonts w:hint="eastAsia" w:ascii="宋体" w:hAnsi="宋体"/>
          <w:color w:val="auto"/>
          <w:sz w:val="24"/>
        </w:rPr>
        <w:t>2</w:t>
      </w:r>
      <w:r>
        <w:rPr>
          <w:rFonts w:ascii="宋体" w:hAnsi="宋体"/>
          <w:color w:val="auto"/>
          <w:sz w:val="24"/>
        </w:rPr>
        <w:t>.</w:t>
      </w:r>
      <w:r>
        <w:rPr>
          <w:rFonts w:hint="eastAsia" w:ascii="宋体" w:hAnsi="宋体"/>
          <w:color w:val="auto"/>
          <w:sz w:val="24"/>
        </w:rPr>
        <w:t>未按照招标文件要求密封的；</w:t>
      </w:r>
      <w:r>
        <w:rPr>
          <w:rFonts w:hint="eastAsia" w:ascii="宋体" w:hAnsi="宋体"/>
          <w:color w:val="auto"/>
          <w:sz w:val="24"/>
          <w:lang w:val="en-US" w:eastAsia="zh-CN"/>
        </w:rPr>
        <w:t>-</w:t>
      </w:r>
    </w:p>
    <w:p>
      <w:pPr>
        <w:adjustRightInd w:val="0"/>
        <w:snapToGrid w:val="0"/>
        <w:spacing w:line="360" w:lineRule="auto"/>
        <w:ind w:firstLine="480" w:firstLineChars="200"/>
        <w:rPr>
          <w:rFonts w:ascii="宋体" w:hAnsi="宋体"/>
          <w:color w:val="auto"/>
        </w:rPr>
      </w:pPr>
      <w:r>
        <w:rPr>
          <w:rFonts w:hint="eastAsia" w:ascii="宋体" w:hAnsi="宋体"/>
          <w:color w:val="auto"/>
          <w:sz w:val="24"/>
        </w:rPr>
        <w:t>3</w:t>
      </w:r>
      <w:r>
        <w:rPr>
          <w:rFonts w:ascii="宋体" w:hAnsi="宋体"/>
          <w:color w:val="auto"/>
          <w:sz w:val="24"/>
        </w:rPr>
        <w:t>.</w:t>
      </w:r>
      <w:r>
        <w:rPr>
          <w:rFonts w:hint="eastAsia" w:ascii="宋体" w:hAnsi="宋体"/>
          <w:color w:val="auto"/>
          <w:sz w:val="24"/>
        </w:rPr>
        <w:t>未按照本公告要求获得本项目比选文件的。</w:t>
      </w:r>
    </w:p>
    <w:p>
      <w:pPr>
        <w:adjustRightInd w:val="0"/>
        <w:snapToGrid w:val="0"/>
        <w:spacing w:line="360" w:lineRule="auto"/>
        <w:ind w:firstLine="482" w:firstLineChars="200"/>
        <w:rPr>
          <w:rFonts w:ascii="宋体" w:hAnsi="宋体"/>
          <w:b/>
          <w:bCs/>
          <w:color w:val="auto"/>
          <w:sz w:val="24"/>
        </w:rPr>
      </w:pPr>
      <w:r>
        <w:rPr>
          <w:rFonts w:hint="eastAsia" w:ascii="宋体" w:hAnsi="宋体"/>
          <w:b/>
          <w:bCs/>
          <w:color w:val="auto"/>
          <w:sz w:val="24"/>
        </w:rPr>
        <w:t>七、参选文件递交地点：成都蛟龙工业港双流园区威海路7座150号二楼会议室。</w:t>
      </w:r>
    </w:p>
    <w:p>
      <w:pPr>
        <w:adjustRightInd w:val="0"/>
        <w:snapToGrid w:val="0"/>
        <w:spacing w:line="360" w:lineRule="auto"/>
        <w:ind w:firstLine="482" w:firstLineChars="200"/>
        <w:rPr>
          <w:rFonts w:ascii="宋体" w:hAnsi="宋体"/>
          <w:b/>
          <w:bCs/>
          <w:color w:val="FF0000"/>
          <w:sz w:val="24"/>
        </w:rPr>
      </w:pPr>
      <w:r>
        <w:rPr>
          <w:rFonts w:hint="eastAsia" w:ascii="宋体" w:hAnsi="宋体"/>
          <w:b/>
          <w:bCs/>
          <w:color w:val="auto"/>
          <w:sz w:val="24"/>
        </w:rPr>
        <w:t>八、开选时间：</w:t>
      </w:r>
      <w:r>
        <w:rPr>
          <w:rFonts w:hint="eastAsia" w:ascii="宋体" w:hAnsi="宋体" w:cs="宋体"/>
          <w:b/>
          <w:bCs/>
          <w:color w:val="auto"/>
          <w:kern w:val="0"/>
          <w:sz w:val="24"/>
          <w:lang w:val="en-US" w:eastAsia="zh-CN"/>
        </w:rPr>
        <w:t>2022年4月12日上午</w:t>
      </w:r>
      <w:bookmarkStart w:id="136" w:name="_GoBack"/>
      <w:bookmarkEnd w:id="136"/>
      <w:r>
        <w:rPr>
          <w:rFonts w:hint="eastAsia" w:ascii="宋体" w:hAnsi="宋体" w:cs="宋体"/>
          <w:b/>
          <w:bCs/>
          <w:color w:val="auto"/>
          <w:kern w:val="0"/>
          <w:sz w:val="24"/>
          <w:lang w:val="en-US" w:eastAsia="zh-CN"/>
        </w:rPr>
        <w:t>10:30 （北京时间）</w:t>
      </w:r>
    </w:p>
    <w:p>
      <w:pPr>
        <w:adjustRightInd w:val="0"/>
        <w:snapToGrid w:val="0"/>
        <w:spacing w:line="360" w:lineRule="auto"/>
        <w:ind w:firstLine="482" w:firstLineChars="200"/>
        <w:rPr>
          <w:rFonts w:ascii="宋体" w:hAnsi="宋体"/>
          <w:b/>
          <w:bCs/>
          <w:color w:val="auto"/>
          <w:sz w:val="24"/>
        </w:rPr>
      </w:pPr>
      <w:r>
        <w:rPr>
          <w:rFonts w:hint="eastAsia" w:ascii="宋体" w:hAnsi="宋体"/>
          <w:b/>
          <w:bCs/>
          <w:color w:val="auto"/>
          <w:sz w:val="24"/>
        </w:rPr>
        <w:t>九、项目联系方式：</w:t>
      </w:r>
    </w:p>
    <w:p>
      <w:pPr>
        <w:adjustRightInd w:val="0"/>
        <w:snapToGrid w:val="0"/>
        <w:spacing w:line="360" w:lineRule="auto"/>
        <w:ind w:firstLine="480" w:firstLineChars="200"/>
        <w:rPr>
          <w:rFonts w:ascii="宋体" w:hAnsi="宋体"/>
          <w:color w:val="auto"/>
          <w:sz w:val="24"/>
        </w:rPr>
      </w:pPr>
      <w:r>
        <w:rPr>
          <w:rFonts w:hint="eastAsia" w:ascii="宋体" w:hAnsi="宋体"/>
          <w:color w:val="auto"/>
          <w:sz w:val="24"/>
        </w:rPr>
        <w:t>比选人：四川济通工程试验检测有限公司</w:t>
      </w:r>
    </w:p>
    <w:p>
      <w:pPr>
        <w:adjustRightInd w:val="0"/>
        <w:snapToGrid w:val="0"/>
        <w:spacing w:line="360" w:lineRule="auto"/>
        <w:ind w:firstLine="480" w:firstLineChars="200"/>
        <w:rPr>
          <w:rFonts w:ascii="宋体" w:hAnsi="宋体"/>
          <w:color w:val="auto"/>
          <w:sz w:val="24"/>
        </w:rPr>
      </w:pPr>
      <w:r>
        <w:rPr>
          <w:rFonts w:hint="eastAsia" w:ascii="宋体" w:hAnsi="宋体"/>
          <w:color w:val="auto"/>
          <w:sz w:val="24"/>
        </w:rPr>
        <w:t>地址：四川省成都市双流区蛟龙港威海路150号</w:t>
      </w:r>
    </w:p>
    <w:p>
      <w:pPr>
        <w:adjustRightInd w:val="0"/>
        <w:snapToGrid w:val="0"/>
        <w:spacing w:line="360" w:lineRule="auto"/>
        <w:ind w:firstLine="480" w:firstLineChars="200"/>
        <w:rPr>
          <w:rFonts w:ascii="宋体" w:hAnsi="宋体"/>
          <w:color w:val="auto"/>
          <w:sz w:val="24"/>
        </w:rPr>
      </w:pPr>
      <w:r>
        <w:rPr>
          <w:rFonts w:hint="eastAsia" w:ascii="宋体" w:hAnsi="宋体"/>
          <w:color w:val="auto"/>
          <w:sz w:val="24"/>
        </w:rPr>
        <w:t>联系人：刘女士</w:t>
      </w:r>
    </w:p>
    <w:p>
      <w:pPr>
        <w:adjustRightInd w:val="0"/>
        <w:snapToGrid w:val="0"/>
        <w:spacing w:line="360" w:lineRule="auto"/>
        <w:ind w:firstLine="480" w:firstLineChars="200"/>
        <w:rPr>
          <w:rFonts w:ascii="宋体" w:hAnsi="宋体"/>
          <w:color w:val="auto"/>
          <w:sz w:val="24"/>
        </w:rPr>
      </w:pPr>
      <w:r>
        <w:rPr>
          <w:rFonts w:hint="eastAsia" w:ascii="宋体" w:hAnsi="宋体"/>
          <w:color w:val="auto"/>
          <w:sz w:val="24"/>
        </w:rPr>
        <w:t>联系方式：17708000632</w:t>
      </w:r>
    </w:p>
    <w:p>
      <w:pPr>
        <w:adjustRightInd w:val="0"/>
        <w:snapToGrid w:val="0"/>
        <w:spacing w:line="480" w:lineRule="exact"/>
        <w:ind w:firstLine="440" w:firstLineChars="200"/>
        <w:jc w:val="center"/>
        <w:rPr>
          <w:rFonts w:ascii="宋体" w:hAnsi="宋体"/>
          <w:color w:val="auto"/>
          <w:spacing w:val="-10"/>
          <w:sz w:val="24"/>
        </w:rPr>
      </w:pPr>
      <w:r>
        <w:rPr>
          <w:rFonts w:hint="eastAsia" w:ascii="宋体" w:hAnsi="宋体"/>
          <w:color w:val="auto"/>
          <w:spacing w:val="-10"/>
          <w:sz w:val="24"/>
        </w:rPr>
        <w:t xml:space="preserve">                                              </w:t>
      </w:r>
    </w:p>
    <w:p>
      <w:pPr>
        <w:adjustRightInd w:val="0"/>
        <w:snapToGrid w:val="0"/>
        <w:spacing w:line="480" w:lineRule="exact"/>
        <w:ind w:firstLine="440" w:firstLineChars="200"/>
        <w:jc w:val="center"/>
        <w:rPr>
          <w:rFonts w:hint="eastAsia" w:ascii="宋体" w:hAnsi="宋体" w:cs="宋体"/>
          <w:b/>
          <w:bCs/>
          <w:color w:val="auto"/>
          <w:kern w:val="0"/>
          <w:sz w:val="24"/>
          <w:lang w:val="en-US" w:eastAsia="zh-CN"/>
        </w:rPr>
        <w:sectPr>
          <w:footerReference r:id="rId7" w:type="first"/>
          <w:footerReference r:id="rId6" w:type="default"/>
          <w:pgSz w:w="11907" w:h="16840"/>
          <w:pgMar w:top="1418" w:right="1418" w:bottom="1317" w:left="1418" w:header="851" w:footer="822" w:gutter="0"/>
          <w:pgNumType w:start="1"/>
          <w:cols w:space="720" w:num="1"/>
          <w:titlePg/>
          <w:docGrid w:linePitch="290" w:charSpace="-3931"/>
        </w:sectPr>
      </w:pPr>
      <w:r>
        <w:rPr>
          <w:rFonts w:hint="eastAsia" w:ascii="宋体" w:hAnsi="宋体"/>
          <w:color w:val="auto"/>
          <w:spacing w:val="-10"/>
          <w:sz w:val="24"/>
        </w:rPr>
        <w:t xml:space="preserve">                                            </w:t>
      </w:r>
      <w:r>
        <w:rPr>
          <w:rFonts w:hint="eastAsia" w:ascii="宋体" w:hAnsi="宋体"/>
          <w:color w:val="FF0000"/>
          <w:spacing w:val="-10"/>
          <w:sz w:val="24"/>
        </w:rPr>
        <w:t xml:space="preserve"> </w:t>
      </w:r>
      <w:r>
        <w:rPr>
          <w:rFonts w:hint="eastAsia" w:ascii="宋体" w:hAnsi="宋体" w:cs="宋体"/>
          <w:b/>
          <w:bCs/>
          <w:color w:val="auto"/>
          <w:kern w:val="0"/>
          <w:sz w:val="24"/>
          <w:lang w:val="en-US" w:eastAsia="zh-CN"/>
        </w:rPr>
        <w:t xml:space="preserve">   2022年3月28日</w:t>
      </w:r>
    </w:p>
    <w:p>
      <w:pPr>
        <w:pStyle w:val="3"/>
        <w:spacing w:before="120" w:after="120" w:line="360" w:lineRule="auto"/>
        <w:jc w:val="center"/>
        <w:rPr>
          <w:rFonts w:ascii="宋体" w:hAnsi="宋体"/>
          <w:color w:val="auto"/>
          <w:kern w:val="2"/>
          <w:sz w:val="32"/>
        </w:rPr>
      </w:pPr>
      <w:bookmarkStart w:id="3" w:name="_Toc465342042"/>
      <w:bookmarkStart w:id="4" w:name="_Toc98086268"/>
      <w:r>
        <w:rPr>
          <w:rFonts w:hint="eastAsia" w:ascii="宋体" w:hAnsi="宋体"/>
          <w:color w:val="auto"/>
          <w:kern w:val="2"/>
          <w:sz w:val="32"/>
        </w:rPr>
        <w:t>第二章</w:t>
      </w:r>
      <w:r>
        <w:rPr>
          <w:rFonts w:ascii="宋体" w:hAnsi="宋体"/>
          <w:color w:val="auto"/>
          <w:kern w:val="2"/>
          <w:sz w:val="32"/>
        </w:rPr>
        <w:t xml:space="preserve">   </w:t>
      </w:r>
      <w:r>
        <w:rPr>
          <w:rFonts w:hint="eastAsia" w:ascii="宋体" w:hAnsi="宋体"/>
          <w:color w:val="auto"/>
          <w:kern w:val="2"/>
          <w:sz w:val="32"/>
        </w:rPr>
        <w:t>参选人须知</w:t>
      </w:r>
      <w:bookmarkEnd w:id="3"/>
      <w:bookmarkEnd w:id="4"/>
    </w:p>
    <w:p>
      <w:pPr>
        <w:pStyle w:val="3"/>
        <w:spacing w:before="0" w:after="0"/>
        <w:jc w:val="center"/>
        <w:rPr>
          <w:rFonts w:ascii="宋体" w:hAnsi="宋体"/>
          <w:bCs w:val="0"/>
          <w:color w:val="auto"/>
          <w:sz w:val="30"/>
          <w:szCs w:val="30"/>
        </w:rPr>
      </w:pPr>
      <w:bookmarkStart w:id="5" w:name="_Toc465342043"/>
      <w:bookmarkStart w:id="6" w:name="_Toc98086269"/>
      <w:r>
        <w:rPr>
          <w:rFonts w:hint="eastAsia" w:ascii="宋体" w:hAnsi="宋体"/>
          <w:bCs w:val="0"/>
          <w:color w:val="auto"/>
          <w:sz w:val="30"/>
          <w:szCs w:val="30"/>
        </w:rPr>
        <w:t>参选人须知前附表</w:t>
      </w:r>
      <w:bookmarkEnd w:id="5"/>
      <w:bookmarkEnd w:id="6"/>
    </w:p>
    <w:p>
      <w:pPr>
        <w:spacing w:line="360" w:lineRule="auto"/>
        <w:ind w:firstLine="480" w:firstLineChars="200"/>
        <w:rPr>
          <w:rFonts w:ascii="宋体" w:hAnsi="宋体"/>
          <w:color w:val="auto"/>
          <w:sz w:val="24"/>
        </w:rPr>
      </w:pPr>
      <w:r>
        <w:rPr>
          <w:rFonts w:hint="eastAsia" w:ascii="宋体" w:hAnsi="宋体"/>
          <w:color w:val="auto"/>
          <w:sz w:val="24"/>
        </w:rPr>
        <w:t>本表是对“参选人须知”正文的具体补充和修改，如有不一致，以“前附表”为准。</w:t>
      </w:r>
    </w:p>
    <w:tbl>
      <w:tblPr>
        <w:tblStyle w:val="74"/>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
      <w:tblGrid>
        <w:gridCol w:w="706"/>
        <w:gridCol w:w="826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2" w:hRule="atLeast"/>
          <w:tblHeader/>
          <w:jc w:val="center"/>
        </w:trPr>
        <w:tc>
          <w:tcPr>
            <w:tcW w:w="706" w:type="dxa"/>
            <w:vAlign w:val="center"/>
          </w:tcPr>
          <w:p>
            <w:pPr>
              <w:spacing w:line="360" w:lineRule="auto"/>
              <w:jc w:val="center"/>
              <w:rPr>
                <w:rFonts w:ascii="宋体" w:hAnsi="宋体"/>
                <w:color w:val="auto"/>
                <w:sz w:val="24"/>
              </w:rPr>
            </w:pPr>
            <w:r>
              <w:rPr>
                <w:rFonts w:hint="eastAsia" w:ascii="宋体" w:hAnsi="宋体"/>
                <w:color w:val="auto"/>
                <w:sz w:val="24"/>
              </w:rPr>
              <w:t>序号</w:t>
            </w:r>
          </w:p>
        </w:tc>
        <w:tc>
          <w:tcPr>
            <w:tcW w:w="8265" w:type="dxa"/>
            <w:vAlign w:val="center"/>
          </w:tcPr>
          <w:p>
            <w:pPr>
              <w:spacing w:line="360" w:lineRule="auto"/>
              <w:jc w:val="center"/>
              <w:rPr>
                <w:rFonts w:ascii="宋体" w:hAnsi="宋体"/>
                <w:b/>
                <w:color w:val="auto"/>
                <w:sz w:val="24"/>
              </w:rPr>
            </w:pPr>
            <w:r>
              <w:rPr>
                <w:rFonts w:hint="eastAsia" w:ascii="宋体" w:hAnsi="宋体"/>
                <w:b/>
                <w:color w:val="auto"/>
                <w:sz w:val="24"/>
              </w:rPr>
              <w:t>内</w:t>
            </w:r>
            <w:r>
              <w:rPr>
                <w:rFonts w:ascii="宋体" w:hAnsi="宋体"/>
                <w:b/>
                <w:color w:val="auto"/>
                <w:sz w:val="24"/>
              </w:rPr>
              <w:t xml:space="preserve">      </w:t>
            </w:r>
            <w:r>
              <w:rPr>
                <w:rFonts w:hint="eastAsia" w:ascii="宋体" w:hAnsi="宋体"/>
                <w:b/>
                <w:color w:val="auto"/>
                <w:sz w:val="24"/>
              </w:rPr>
              <w:t>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8" w:hRule="atLeast"/>
          <w:jc w:val="center"/>
        </w:trPr>
        <w:tc>
          <w:tcPr>
            <w:tcW w:w="8971" w:type="dxa"/>
            <w:gridSpan w:val="2"/>
            <w:vAlign w:val="center"/>
          </w:tcPr>
          <w:p>
            <w:pPr>
              <w:spacing w:line="360" w:lineRule="auto"/>
              <w:ind w:left="-27" w:firstLine="1"/>
              <w:jc w:val="center"/>
              <w:rPr>
                <w:rFonts w:ascii="宋体" w:hAnsi="宋体"/>
                <w:b/>
                <w:color w:val="auto"/>
                <w:sz w:val="24"/>
              </w:rPr>
            </w:pPr>
            <w:r>
              <w:rPr>
                <w:rFonts w:hint="eastAsia" w:ascii="宋体" w:hAnsi="宋体"/>
                <w:b/>
                <w:color w:val="auto"/>
                <w:sz w:val="24"/>
              </w:rPr>
              <w:t>说明</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903"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1</w:t>
            </w:r>
          </w:p>
        </w:tc>
        <w:tc>
          <w:tcPr>
            <w:tcW w:w="8265" w:type="dxa"/>
            <w:vAlign w:val="center"/>
          </w:tcPr>
          <w:p>
            <w:pPr>
              <w:spacing w:line="360" w:lineRule="auto"/>
              <w:ind w:firstLine="523" w:firstLineChars="218"/>
              <w:rPr>
                <w:rFonts w:ascii="宋体" w:hAnsi="宋体"/>
                <w:color w:val="auto"/>
                <w:sz w:val="24"/>
              </w:rPr>
            </w:pPr>
            <w:r>
              <w:rPr>
                <w:rFonts w:hint="eastAsia" w:ascii="宋体" w:hAnsi="宋体"/>
                <w:color w:val="auto"/>
                <w:sz w:val="24"/>
              </w:rPr>
              <w:t>项目名称：交工验收检测管理系统研发项目</w:t>
            </w:r>
          </w:p>
          <w:p>
            <w:pPr>
              <w:spacing w:line="360" w:lineRule="auto"/>
              <w:ind w:firstLine="523" w:firstLineChars="218"/>
              <w:rPr>
                <w:rFonts w:ascii="宋体" w:hAnsi="宋体"/>
                <w:color w:val="auto"/>
                <w:sz w:val="24"/>
              </w:rPr>
            </w:pPr>
            <w:r>
              <w:rPr>
                <w:rFonts w:hint="eastAsia" w:ascii="宋体" w:hAnsi="宋体"/>
                <w:color w:val="auto"/>
                <w:sz w:val="24"/>
              </w:rPr>
              <w:t>项目编号：JTW-2022-05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305"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2</w:t>
            </w:r>
          </w:p>
        </w:tc>
        <w:tc>
          <w:tcPr>
            <w:tcW w:w="8265" w:type="dxa"/>
            <w:vAlign w:val="center"/>
          </w:tcPr>
          <w:p>
            <w:pPr>
              <w:spacing w:line="360" w:lineRule="auto"/>
              <w:ind w:firstLine="523" w:firstLineChars="218"/>
              <w:rPr>
                <w:rFonts w:ascii="宋体" w:hAnsi="宋体"/>
                <w:color w:val="auto"/>
                <w:sz w:val="24"/>
              </w:rPr>
            </w:pPr>
            <w:r>
              <w:rPr>
                <w:rFonts w:hint="eastAsia" w:ascii="宋体" w:hAnsi="宋体"/>
                <w:color w:val="auto"/>
                <w:sz w:val="24"/>
              </w:rPr>
              <w:t>计划编号：</w:t>
            </w:r>
            <w:r>
              <w:rPr>
                <w:rFonts w:hint="eastAsia" w:ascii="宋体" w:hAnsi="宋体" w:cs="宋体"/>
                <w:color w:val="auto"/>
                <w:kern w:val="0"/>
                <w:sz w:val="24"/>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305"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3</w:t>
            </w:r>
          </w:p>
        </w:tc>
        <w:tc>
          <w:tcPr>
            <w:tcW w:w="8265" w:type="dxa"/>
            <w:vAlign w:val="center"/>
          </w:tcPr>
          <w:p>
            <w:pPr>
              <w:spacing w:line="360" w:lineRule="auto"/>
              <w:ind w:firstLine="523" w:firstLineChars="218"/>
              <w:rPr>
                <w:rFonts w:ascii="宋体" w:hAnsi="宋体"/>
                <w:color w:val="auto"/>
                <w:sz w:val="24"/>
              </w:rPr>
            </w:pPr>
            <w:r>
              <w:rPr>
                <w:rFonts w:hint="eastAsia" w:ascii="宋体" w:hAnsi="宋体"/>
                <w:color w:val="auto"/>
                <w:sz w:val="24"/>
              </w:rPr>
              <w:t>比选人： 四川济通工程试验检测有限公司</w:t>
            </w:r>
          </w:p>
          <w:p>
            <w:pPr>
              <w:spacing w:line="360" w:lineRule="auto"/>
              <w:ind w:firstLine="523" w:firstLineChars="218"/>
              <w:rPr>
                <w:rFonts w:ascii="宋体" w:hAnsi="宋体"/>
                <w:color w:val="auto"/>
                <w:sz w:val="24"/>
              </w:rPr>
            </w:pPr>
            <w:r>
              <w:rPr>
                <w:rFonts w:hint="eastAsia" w:ascii="宋体" w:hAnsi="宋体"/>
                <w:color w:val="auto"/>
                <w:sz w:val="24"/>
              </w:rPr>
              <w:t>联系人：刘女士</w:t>
            </w:r>
          </w:p>
          <w:p>
            <w:pPr>
              <w:spacing w:line="360" w:lineRule="auto"/>
              <w:ind w:firstLine="523" w:firstLineChars="218"/>
              <w:rPr>
                <w:rFonts w:ascii="宋体" w:hAnsi="宋体"/>
                <w:color w:val="auto"/>
                <w:sz w:val="24"/>
              </w:rPr>
            </w:pPr>
            <w:r>
              <w:rPr>
                <w:rFonts w:hint="eastAsia" w:ascii="宋体" w:hAnsi="宋体"/>
                <w:color w:val="auto"/>
                <w:sz w:val="24"/>
              </w:rPr>
              <w:t>地址：四川省成都市双流区蛟龙港威海路150号</w:t>
            </w:r>
          </w:p>
          <w:p>
            <w:pPr>
              <w:spacing w:line="360" w:lineRule="auto"/>
              <w:ind w:firstLine="523" w:firstLineChars="218"/>
              <w:rPr>
                <w:rFonts w:ascii="宋体" w:hAnsi="宋体"/>
                <w:color w:val="auto"/>
                <w:sz w:val="24"/>
              </w:rPr>
            </w:pPr>
            <w:r>
              <w:rPr>
                <w:rFonts w:hint="eastAsia" w:ascii="宋体" w:hAnsi="宋体"/>
                <w:color w:val="auto"/>
                <w:sz w:val="24"/>
              </w:rPr>
              <w:t>联系方式：17708000632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26"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4</w:t>
            </w:r>
          </w:p>
        </w:tc>
        <w:tc>
          <w:tcPr>
            <w:tcW w:w="8265" w:type="dxa"/>
            <w:vAlign w:val="center"/>
          </w:tcPr>
          <w:p>
            <w:pPr>
              <w:spacing w:line="360" w:lineRule="auto"/>
              <w:ind w:firstLine="523" w:firstLineChars="218"/>
              <w:rPr>
                <w:rFonts w:ascii="宋体" w:hAnsi="宋体" w:cs="宋体"/>
                <w:b/>
                <w:color w:val="auto"/>
                <w:sz w:val="24"/>
              </w:rPr>
            </w:pPr>
            <w:r>
              <w:rPr>
                <w:rFonts w:hint="eastAsia" w:ascii="宋体" w:hAnsi="宋体"/>
                <w:color w:val="auto"/>
                <w:sz w:val="24"/>
              </w:rPr>
              <w:t>代理机构：</w:t>
            </w:r>
            <w:r>
              <w:rPr>
                <w:rFonts w:hint="eastAsia" w:ascii="宋体" w:hAnsi="宋体" w:cs="宋体"/>
                <w:b/>
                <w:color w:val="auto"/>
                <w:sz w:val="24"/>
              </w:rPr>
              <w:t>/</w:t>
            </w:r>
          </w:p>
          <w:p>
            <w:pPr>
              <w:spacing w:line="360" w:lineRule="auto"/>
              <w:ind w:firstLine="523" w:firstLineChars="218"/>
              <w:rPr>
                <w:rFonts w:ascii="宋体" w:hAnsi="宋体" w:cs="宋体"/>
                <w:b/>
                <w:bCs/>
                <w:color w:val="auto"/>
                <w:kern w:val="0"/>
                <w:sz w:val="24"/>
              </w:rPr>
            </w:pPr>
            <w:r>
              <w:rPr>
                <w:rFonts w:hint="eastAsia" w:ascii="宋体" w:hAnsi="宋体"/>
                <w:color w:val="auto"/>
                <w:sz w:val="24"/>
              </w:rPr>
              <w:t>地址：</w:t>
            </w:r>
            <w:r>
              <w:rPr>
                <w:rFonts w:hint="eastAsia" w:ascii="宋体" w:hAnsi="宋体" w:cs="宋体"/>
                <w:b/>
                <w:bCs/>
                <w:color w:val="auto"/>
                <w:kern w:val="0"/>
                <w:sz w:val="24"/>
              </w:rPr>
              <w:t>/</w:t>
            </w:r>
          </w:p>
          <w:p>
            <w:pPr>
              <w:spacing w:line="360" w:lineRule="auto"/>
              <w:ind w:firstLine="523" w:firstLineChars="218"/>
              <w:rPr>
                <w:rFonts w:ascii="宋体" w:hAnsi="宋体"/>
                <w:color w:val="auto"/>
                <w:sz w:val="24"/>
              </w:rPr>
            </w:pPr>
            <w:r>
              <w:rPr>
                <w:rFonts w:hint="eastAsia" w:ascii="宋体" w:hAnsi="宋体"/>
                <w:color w:val="auto"/>
                <w:sz w:val="24"/>
              </w:rPr>
              <w:t>联 系 人：</w:t>
            </w:r>
            <w:r>
              <w:rPr>
                <w:rFonts w:hint="eastAsia" w:ascii="宋体" w:hAnsi="宋体" w:cs="宋体"/>
                <w:b/>
                <w:color w:val="auto"/>
                <w:sz w:val="24"/>
              </w:rPr>
              <w:t>/</w:t>
            </w:r>
          </w:p>
          <w:p>
            <w:pPr>
              <w:spacing w:line="360" w:lineRule="auto"/>
              <w:ind w:firstLine="523" w:firstLineChars="218"/>
              <w:rPr>
                <w:rFonts w:ascii="宋体" w:hAnsi="宋体"/>
                <w:color w:val="auto"/>
                <w:sz w:val="24"/>
              </w:rPr>
            </w:pPr>
            <w:r>
              <w:rPr>
                <w:rFonts w:hint="eastAsia" w:ascii="宋体" w:hAnsi="宋体"/>
                <w:color w:val="auto"/>
                <w:sz w:val="24"/>
              </w:rPr>
              <w:t>联系电话：</w:t>
            </w:r>
            <w:r>
              <w:rPr>
                <w:rFonts w:hint="eastAsia" w:ascii="宋体" w:hAnsi="宋体" w:cs="宋体"/>
                <w:b/>
                <w:color w:val="auto"/>
                <w:sz w:val="24"/>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65"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5</w:t>
            </w:r>
          </w:p>
        </w:tc>
        <w:tc>
          <w:tcPr>
            <w:tcW w:w="8265" w:type="dxa"/>
            <w:vAlign w:val="center"/>
          </w:tcPr>
          <w:p>
            <w:pPr>
              <w:spacing w:line="360" w:lineRule="auto"/>
              <w:ind w:firstLine="523" w:firstLineChars="218"/>
              <w:rPr>
                <w:rFonts w:ascii="宋体" w:hAnsi="宋体"/>
                <w:color w:val="auto"/>
                <w:sz w:val="24"/>
              </w:rPr>
            </w:pPr>
            <w:r>
              <w:rPr>
                <w:rFonts w:hint="eastAsia" w:ascii="宋体" w:hAnsi="宋体"/>
                <w:color w:val="auto"/>
                <w:sz w:val="24"/>
              </w:rPr>
              <w:t>资金来源：已筹备</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16"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6</w:t>
            </w:r>
          </w:p>
        </w:tc>
        <w:tc>
          <w:tcPr>
            <w:tcW w:w="8265" w:type="dxa"/>
            <w:vAlign w:val="center"/>
          </w:tcPr>
          <w:p>
            <w:pPr>
              <w:adjustRightInd w:val="0"/>
              <w:snapToGrid w:val="0"/>
              <w:spacing w:line="360" w:lineRule="auto"/>
              <w:ind w:firstLine="480" w:firstLineChars="200"/>
              <w:rPr>
                <w:rFonts w:ascii="宋体" w:hAnsi="宋体"/>
                <w:color w:val="auto"/>
                <w:sz w:val="24"/>
              </w:rPr>
            </w:pPr>
            <w:r>
              <w:rPr>
                <w:rFonts w:hint="eastAsia" w:ascii="宋体" w:hAnsi="宋体"/>
                <w:color w:val="auto"/>
                <w:sz w:val="24"/>
              </w:rPr>
              <w:t>参选人资格要求：</w:t>
            </w:r>
          </w:p>
          <w:p>
            <w:pPr>
              <w:widowControl/>
              <w:spacing w:line="360" w:lineRule="auto"/>
              <w:ind w:firstLine="480" w:firstLineChars="200"/>
              <w:jc w:val="left"/>
              <w:rPr>
                <w:rFonts w:ascii="宋体" w:hAnsi="宋体"/>
                <w:color w:val="auto"/>
                <w:sz w:val="24"/>
              </w:rPr>
            </w:pPr>
            <w:r>
              <w:rPr>
                <w:rFonts w:hint="eastAsia" w:ascii="宋体" w:hAnsi="宋体"/>
                <w:color w:val="auto"/>
                <w:sz w:val="24"/>
              </w:rPr>
              <w:t>1</w:t>
            </w:r>
            <w:r>
              <w:rPr>
                <w:rFonts w:ascii="宋体" w:hAnsi="宋体"/>
                <w:color w:val="auto"/>
                <w:sz w:val="24"/>
              </w:rPr>
              <w:t>.</w:t>
            </w:r>
            <w:r>
              <w:rPr>
                <w:rFonts w:hint="eastAsia" w:ascii="宋体" w:hAnsi="宋体"/>
                <w:color w:val="auto"/>
                <w:sz w:val="24"/>
              </w:rPr>
              <w:t>投标人是在中华人民共和国境内依法设立，具备有效的营业执照、组织机构代码证、税务登记证（已办理三证合一的投标人仅提供有效的营业执照）。</w:t>
            </w:r>
          </w:p>
          <w:p>
            <w:pPr>
              <w:widowControl/>
              <w:spacing w:line="360" w:lineRule="auto"/>
              <w:ind w:firstLine="480" w:firstLineChars="200"/>
              <w:jc w:val="left"/>
              <w:rPr>
                <w:rFonts w:ascii="宋体" w:hAnsi="宋体"/>
                <w:color w:val="auto"/>
                <w:sz w:val="24"/>
              </w:rPr>
            </w:pPr>
            <w:r>
              <w:rPr>
                <w:rFonts w:hint="eastAsia" w:ascii="宋体" w:hAnsi="宋体"/>
                <w:color w:val="auto"/>
                <w:sz w:val="24"/>
              </w:rPr>
              <w:t>2.投标人须能够开具符合税法规定的增值税专用发票。</w:t>
            </w:r>
          </w:p>
          <w:p>
            <w:pPr>
              <w:widowControl/>
              <w:spacing w:line="360" w:lineRule="auto"/>
              <w:ind w:firstLine="480" w:firstLineChars="200"/>
              <w:jc w:val="left"/>
              <w:rPr>
                <w:rFonts w:ascii="宋体" w:hAnsi="宋体"/>
                <w:color w:val="auto"/>
                <w:sz w:val="24"/>
              </w:rPr>
            </w:pPr>
            <w:r>
              <w:rPr>
                <w:rFonts w:hint="eastAsia" w:ascii="宋体" w:hAnsi="宋体"/>
                <w:color w:val="auto"/>
                <w:sz w:val="24"/>
              </w:rPr>
              <w:t>3</w:t>
            </w:r>
            <w:r>
              <w:rPr>
                <w:rFonts w:ascii="宋体" w:hAnsi="宋体"/>
                <w:color w:val="auto"/>
                <w:sz w:val="24"/>
              </w:rPr>
              <w:t>.</w:t>
            </w:r>
            <w:r>
              <w:rPr>
                <w:rFonts w:hint="eastAsia" w:ascii="宋体" w:hAnsi="宋体"/>
                <w:color w:val="auto"/>
                <w:sz w:val="24"/>
              </w:rPr>
              <w:t>业绩要求（案例）：至少提供一个2</w:t>
            </w:r>
            <w:r>
              <w:rPr>
                <w:rFonts w:hint="eastAsia" w:ascii="宋体" w:hAnsi="宋体"/>
                <w:color w:val="auto"/>
                <w:sz w:val="24"/>
                <w:highlight w:val="none"/>
              </w:rPr>
              <w:t>01</w:t>
            </w:r>
            <w:r>
              <w:rPr>
                <w:rFonts w:hint="eastAsia" w:ascii="宋体" w:hAnsi="宋体"/>
                <w:color w:val="auto"/>
                <w:sz w:val="24"/>
                <w:highlight w:val="none"/>
                <w:lang w:val="en-US" w:eastAsia="zh-CN"/>
              </w:rPr>
              <w:t>9</w:t>
            </w:r>
            <w:r>
              <w:rPr>
                <w:rFonts w:hint="eastAsia" w:ascii="宋体" w:hAnsi="宋体"/>
                <w:color w:val="auto"/>
                <w:sz w:val="24"/>
                <w:highlight w:val="none"/>
              </w:rPr>
              <w:t>年至今（以合同签订时间为准）</w:t>
            </w:r>
            <w:r>
              <w:rPr>
                <w:rFonts w:hint="eastAsia" w:ascii="宋体" w:hAnsi="宋体" w:eastAsia="宋体" w:cs="Times New Roman"/>
                <w:color w:val="auto"/>
                <w:kern w:val="2"/>
                <w:sz w:val="24"/>
                <w:szCs w:val="24"/>
                <w:highlight w:val="none"/>
                <w:lang w:val="en-US" w:eastAsia="zh-CN" w:bidi="ar-SA"/>
              </w:rPr>
              <w:t>工程类</w:t>
            </w:r>
            <w:r>
              <w:rPr>
                <w:rFonts w:hint="eastAsia" w:ascii="宋体" w:hAnsi="宋体" w:cs="Times New Roman"/>
                <w:color w:val="auto"/>
                <w:kern w:val="2"/>
                <w:sz w:val="24"/>
                <w:szCs w:val="24"/>
                <w:highlight w:val="none"/>
                <w:lang w:val="en-US" w:eastAsia="zh-CN" w:bidi="ar-SA"/>
              </w:rPr>
              <w:t>管理或</w:t>
            </w:r>
            <w:r>
              <w:rPr>
                <w:rFonts w:hint="eastAsia" w:ascii="宋体" w:hAnsi="宋体" w:eastAsia="宋体" w:cs="Times New Roman"/>
                <w:color w:val="auto"/>
                <w:kern w:val="2"/>
                <w:sz w:val="24"/>
                <w:szCs w:val="24"/>
                <w:highlight w:val="none"/>
                <w:lang w:val="en-US" w:eastAsia="zh-CN" w:bidi="ar-SA"/>
              </w:rPr>
              <w:t>服务软件开发业绩合同复印件</w:t>
            </w:r>
            <w:r>
              <w:rPr>
                <w:rFonts w:hint="eastAsia" w:ascii="宋体" w:hAnsi="宋体" w:eastAsia="宋体" w:cs="Times New Roman"/>
                <w:color w:val="auto"/>
                <w:kern w:val="2"/>
                <w:sz w:val="24"/>
                <w:szCs w:val="24"/>
                <w:lang w:val="en-US" w:eastAsia="zh-CN" w:bidi="ar-SA"/>
              </w:rPr>
              <w:t xml:space="preserve"> </w:t>
            </w:r>
            <w:r>
              <w:rPr>
                <w:rFonts w:hint="eastAsia" w:ascii="宋体" w:hAnsi="宋体"/>
                <w:color w:val="auto"/>
                <w:sz w:val="24"/>
              </w:rPr>
              <w:t>。</w:t>
            </w:r>
          </w:p>
          <w:p>
            <w:pPr>
              <w:widowControl/>
              <w:spacing w:line="360" w:lineRule="auto"/>
              <w:ind w:firstLine="480" w:firstLineChars="200"/>
              <w:jc w:val="left"/>
              <w:rPr>
                <w:rFonts w:ascii="宋体" w:hAnsi="宋体"/>
                <w:color w:val="auto"/>
                <w:sz w:val="24"/>
              </w:rPr>
            </w:pPr>
            <w:r>
              <w:rPr>
                <w:rFonts w:hint="eastAsia" w:ascii="宋体" w:hAnsi="宋体"/>
                <w:color w:val="auto"/>
                <w:sz w:val="24"/>
              </w:rPr>
              <w:t>4</w:t>
            </w:r>
            <w:r>
              <w:rPr>
                <w:rFonts w:ascii="宋体" w:hAnsi="宋体"/>
                <w:color w:val="auto"/>
                <w:sz w:val="24"/>
              </w:rPr>
              <w:t>.</w:t>
            </w:r>
            <w:r>
              <w:rPr>
                <w:rFonts w:hint="eastAsia" w:ascii="宋体" w:hAnsi="宋体"/>
                <w:color w:val="auto"/>
                <w:sz w:val="24"/>
              </w:rPr>
              <w:t>具有良好的银行资信、商业信誉和较强的企业综合实力，能够满足招标方的要求，对本地业务及政策比较熟悉，财务状况良好，无处于被责令停业、投标资格被取消、财产被接管、冻结、破产状态。</w:t>
            </w:r>
          </w:p>
          <w:p>
            <w:pPr>
              <w:widowControl/>
              <w:spacing w:line="360" w:lineRule="auto"/>
              <w:ind w:firstLine="480" w:firstLineChars="200"/>
              <w:jc w:val="left"/>
              <w:rPr>
                <w:rFonts w:ascii="宋体" w:hAnsi="宋体"/>
                <w:color w:val="auto"/>
                <w:sz w:val="24"/>
              </w:rPr>
            </w:pPr>
            <w:r>
              <w:rPr>
                <w:rFonts w:hint="eastAsia" w:ascii="宋体" w:hAnsi="宋体"/>
                <w:color w:val="auto"/>
                <w:sz w:val="24"/>
              </w:rPr>
              <w:t>5</w:t>
            </w:r>
            <w:r>
              <w:rPr>
                <w:rFonts w:ascii="宋体" w:hAnsi="宋体"/>
                <w:color w:val="auto"/>
                <w:sz w:val="24"/>
              </w:rPr>
              <w:t>.</w:t>
            </w:r>
            <w:r>
              <w:rPr>
                <w:rFonts w:hint="eastAsia" w:ascii="宋体" w:hAnsi="宋体"/>
                <w:color w:val="auto"/>
                <w:sz w:val="24"/>
              </w:rPr>
              <w:t>投标人在近三年的服务中无涉及商业贿赂、重大诉讼、行政处罚等相关违规、违纪和违法行为，未被有关行政管理部门禁止参加招投标。</w:t>
            </w:r>
          </w:p>
          <w:p>
            <w:pPr>
              <w:widowControl/>
              <w:spacing w:line="360" w:lineRule="auto"/>
              <w:ind w:firstLine="480" w:firstLineChars="200"/>
              <w:jc w:val="left"/>
              <w:rPr>
                <w:rFonts w:ascii="宋体" w:hAnsi="宋体"/>
                <w:color w:val="auto"/>
                <w:sz w:val="24"/>
              </w:rPr>
            </w:pPr>
            <w:r>
              <w:rPr>
                <w:rFonts w:hint="eastAsia" w:ascii="宋体" w:hAnsi="宋体"/>
                <w:color w:val="auto"/>
                <w:sz w:val="24"/>
              </w:rPr>
              <w:t>6</w:t>
            </w:r>
            <w:r>
              <w:rPr>
                <w:rFonts w:ascii="宋体" w:hAnsi="宋体"/>
                <w:color w:val="auto"/>
                <w:sz w:val="24"/>
              </w:rPr>
              <w:t>.</w:t>
            </w:r>
            <w:r>
              <w:rPr>
                <w:rFonts w:hint="eastAsia" w:ascii="宋体" w:hAnsi="宋体"/>
                <w:color w:val="auto"/>
                <w:sz w:val="24"/>
              </w:rPr>
              <w:t>单位负责人为同一人或存在控股、管理关系的不同单位，不得参加同一标段投标或未划分标段的同一招标项目投标。</w:t>
            </w:r>
          </w:p>
          <w:p>
            <w:pPr>
              <w:widowControl/>
              <w:spacing w:line="360" w:lineRule="auto"/>
              <w:ind w:firstLine="480" w:firstLineChars="200"/>
              <w:jc w:val="left"/>
              <w:rPr>
                <w:rFonts w:ascii="宋体" w:hAnsi="宋体"/>
                <w:color w:val="auto"/>
                <w:sz w:val="24"/>
              </w:rPr>
            </w:pPr>
            <w:r>
              <w:rPr>
                <w:rFonts w:ascii="宋体" w:hAnsi="宋体" w:cs="宋体"/>
                <w:color w:val="auto"/>
                <w:kern w:val="0"/>
                <w:sz w:val="24"/>
              </w:rPr>
              <w:t>7</w:t>
            </w:r>
            <w:r>
              <w:rPr>
                <w:rFonts w:hint="eastAsia" w:ascii="宋体" w:hAnsi="宋体" w:cs="宋体"/>
                <w:color w:val="auto"/>
                <w:kern w:val="0"/>
                <w:sz w:val="24"/>
              </w:rPr>
              <w:t>.本项目不接受联合体参选。</w:t>
            </w:r>
          </w:p>
          <w:p>
            <w:pPr>
              <w:adjustRightInd w:val="0"/>
              <w:snapToGrid w:val="0"/>
              <w:spacing w:line="500" w:lineRule="exact"/>
              <w:ind w:firstLine="480" w:firstLineChars="200"/>
              <w:rPr>
                <w:rFonts w:ascii="宋体" w:hAnsi="宋体"/>
                <w:b/>
                <w:color w:val="auto"/>
                <w:sz w:val="24"/>
              </w:rPr>
            </w:pPr>
            <w:r>
              <w:rPr>
                <w:rFonts w:hint="eastAsia" w:ascii="宋体" w:hAnsi="宋体"/>
                <w:color w:val="auto"/>
                <w:sz w:val="24"/>
              </w:rPr>
              <w:t>注</w:t>
            </w:r>
            <w:r>
              <w:rPr>
                <w:rFonts w:hint="eastAsia" w:ascii="宋体" w:hAnsi="宋体"/>
                <w:color w:val="auto"/>
                <w:sz w:val="24"/>
                <w:u w:val="single"/>
              </w:rPr>
              <w:t>：</w:t>
            </w:r>
            <w:r>
              <w:rPr>
                <w:rFonts w:hint="eastAsia" w:ascii="宋体" w:hAnsi="宋体"/>
                <w:b/>
                <w:color w:val="auto"/>
                <w:sz w:val="24"/>
                <w:u w:val="single"/>
              </w:rPr>
              <w:t>1）比选人将在本项目递交参选文件截止时间之前，在“信用中国”网站（www.creditchina.gov.cn）、中国政府采购网（www.ccgp.gov.cn）查询被列入失信被执行人、重大税收违法案件当事人名单、政府比选严重违法失信行为记录名单，凡被列入名单中的已购买本项目比选文件的参选人，在评选过程中的资格审查时，其参选将被否决。</w:t>
            </w:r>
          </w:p>
          <w:p>
            <w:pPr>
              <w:adjustRightInd w:val="0"/>
              <w:snapToGrid w:val="0"/>
              <w:spacing w:line="500" w:lineRule="exact"/>
              <w:ind w:firstLine="482" w:firstLineChars="200"/>
              <w:rPr>
                <w:rFonts w:ascii="宋体" w:hAnsi="宋体"/>
                <w:b/>
                <w:color w:val="auto"/>
                <w:sz w:val="24"/>
              </w:rPr>
            </w:pPr>
            <w:r>
              <w:rPr>
                <w:rFonts w:hint="eastAsia" w:ascii="宋体" w:hAnsi="宋体"/>
                <w:b/>
                <w:color w:val="auto"/>
                <w:sz w:val="24"/>
              </w:rPr>
              <w:t>比选人对于查询到的参选人失信行为事由、处理机关名称及处理日期、处理有效期间等，以屏幕截图的方式保存，并承诺查询记录仅用于本次比选活动过程中，不用于其他目的。</w:t>
            </w:r>
          </w:p>
          <w:p>
            <w:pPr>
              <w:adjustRightInd w:val="0"/>
              <w:snapToGrid w:val="0"/>
              <w:spacing w:line="500" w:lineRule="exact"/>
              <w:ind w:firstLine="482" w:firstLineChars="200"/>
              <w:rPr>
                <w:rFonts w:ascii="宋体" w:hAnsi="宋体"/>
                <w:color w:val="auto"/>
                <w:sz w:val="24"/>
              </w:rPr>
            </w:pPr>
            <w:r>
              <w:rPr>
                <w:rFonts w:hint="eastAsia" w:ascii="宋体" w:hAnsi="宋体"/>
                <w:b/>
                <w:color w:val="auto"/>
                <w:sz w:val="24"/>
              </w:rPr>
              <w:t>2）本项目实行资格后审，资格审查未通过，不进入下一步评审。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16" w:hRule="atLeast"/>
          <w:jc w:val="center"/>
        </w:trPr>
        <w:tc>
          <w:tcPr>
            <w:tcW w:w="8971" w:type="dxa"/>
            <w:gridSpan w:val="2"/>
            <w:vAlign w:val="center"/>
          </w:tcPr>
          <w:p>
            <w:pPr>
              <w:spacing w:line="360" w:lineRule="auto"/>
              <w:jc w:val="center"/>
              <w:rPr>
                <w:rFonts w:ascii="宋体" w:hAnsi="宋体"/>
                <w:b/>
                <w:color w:val="auto"/>
                <w:sz w:val="24"/>
              </w:rPr>
            </w:pPr>
            <w:r>
              <w:rPr>
                <w:rFonts w:hint="eastAsia" w:ascii="宋体" w:hAnsi="宋体"/>
                <w:b/>
                <w:color w:val="auto"/>
                <w:sz w:val="24"/>
              </w:rPr>
              <w:t>比选文件的答疑、澄清和修改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16"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7</w:t>
            </w:r>
          </w:p>
        </w:tc>
        <w:tc>
          <w:tcPr>
            <w:tcW w:w="8265" w:type="dxa"/>
            <w:vAlign w:val="center"/>
          </w:tcPr>
          <w:p>
            <w:pPr>
              <w:snapToGrid w:val="0"/>
              <w:spacing w:line="360" w:lineRule="auto"/>
              <w:ind w:firstLine="480" w:firstLineChars="200"/>
              <w:rPr>
                <w:rFonts w:ascii="宋体" w:hAnsi="宋体"/>
                <w:strike/>
                <w:color w:val="auto"/>
                <w:sz w:val="24"/>
              </w:rPr>
            </w:pPr>
            <w:r>
              <w:rPr>
                <w:rFonts w:hint="eastAsia" w:ascii="宋体" w:hAnsi="宋体"/>
                <w:color w:val="auto"/>
                <w:sz w:val="24"/>
              </w:rPr>
              <w:t>提交疑问时间：在参选截止时间2天前。</w:t>
            </w:r>
          </w:p>
          <w:p>
            <w:pPr>
              <w:snapToGrid w:val="0"/>
              <w:spacing w:line="360" w:lineRule="auto"/>
              <w:ind w:firstLine="480" w:firstLineChars="200"/>
              <w:rPr>
                <w:rFonts w:ascii="宋体" w:hAnsi="宋体"/>
                <w:color w:val="auto"/>
                <w:sz w:val="24"/>
              </w:rPr>
            </w:pPr>
            <w:r>
              <w:rPr>
                <w:rFonts w:hint="eastAsia" w:ascii="宋体" w:hAnsi="宋体"/>
                <w:color w:val="auto"/>
                <w:sz w:val="24"/>
              </w:rPr>
              <w:t>提交疑问方式：</w:t>
            </w:r>
            <w:r>
              <w:rPr>
                <w:color w:val="auto"/>
              </w:rPr>
              <w:fldChar w:fldCharType="begin"/>
            </w:r>
            <w:r>
              <w:rPr>
                <w:color w:val="auto"/>
              </w:rPr>
              <w:instrText xml:space="preserve"> HYPERLINK "mailto:发电子邮件至huachun1992@126.com" </w:instrText>
            </w:r>
            <w:r>
              <w:rPr>
                <w:color w:val="auto"/>
              </w:rPr>
              <w:fldChar w:fldCharType="separate"/>
            </w:r>
            <w:r>
              <w:rPr>
                <w:rStyle w:val="129"/>
                <w:rFonts w:hint="eastAsia" w:ascii="宋体" w:hAnsi="宋体"/>
                <w:color w:val="auto"/>
                <w:sz w:val="24"/>
              </w:rPr>
              <w:t>发电子邮件至1219053277@qq.</w:t>
            </w:r>
            <w:r>
              <w:rPr>
                <w:rStyle w:val="129"/>
                <w:rFonts w:hint="eastAsia" w:ascii="宋体" w:hAnsi="宋体"/>
                <w:color w:val="auto"/>
                <w:sz w:val="24"/>
              </w:rPr>
              <w:fldChar w:fldCharType="end"/>
            </w:r>
            <w:r>
              <w:rPr>
                <w:rFonts w:hint="eastAsia" w:ascii="宋体" w:hAnsi="宋体"/>
                <w:color w:val="auto"/>
                <w:sz w:val="24"/>
              </w:rPr>
              <w:t>com（</w:t>
            </w:r>
            <w:r>
              <w:rPr>
                <w:rFonts w:ascii="宋体" w:hAnsi="宋体"/>
                <w:color w:val="auto"/>
                <w:sz w:val="24"/>
              </w:rPr>
              <w:t>word</w:t>
            </w:r>
            <w:r>
              <w:rPr>
                <w:rFonts w:hint="eastAsia" w:ascii="宋体" w:hAnsi="宋体"/>
                <w:color w:val="auto"/>
                <w:sz w:val="24"/>
              </w:rPr>
              <w:t>文档及加盖公章的扫描件各一份）。</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16"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8</w:t>
            </w:r>
          </w:p>
        </w:tc>
        <w:tc>
          <w:tcPr>
            <w:tcW w:w="8265" w:type="dxa"/>
            <w:vAlign w:val="center"/>
          </w:tcPr>
          <w:p>
            <w:pPr>
              <w:snapToGrid w:val="0"/>
              <w:spacing w:line="360" w:lineRule="auto"/>
              <w:ind w:firstLine="480" w:firstLineChars="200"/>
              <w:rPr>
                <w:rFonts w:ascii="宋体" w:hAnsi="宋体"/>
                <w:color w:val="auto"/>
                <w:sz w:val="24"/>
              </w:rPr>
            </w:pPr>
            <w:r>
              <w:rPr>
                <w:rFonts w:hint="eastAsia" w:ascii="宋体" w:hAnsi="宋体"/>
                <w:color w:val="auto"/>
                <w:sz w:val="24"/>
              </w:rPr>
              <w:t>领取答疑、澄清和修改文件时间：在参选截止时间1天前。</w:t>
            </w:r>
          </w:p>
          <w:p>
            <w:pPr>
              <w:snapToGrid w:val="0"/>
              <w:spacing w:line="360" w:lineRule="auto"/>
              <w:ind w:firstLine="480" w:firstLineChars="200"/>
              <w:rPr>
                <w:rFonts w:ascii="宋体" w:hAnsi="宋体"/>
                <w:color w:val="auto"/>
                <w:sz w:val="24"/>
              </w:rPr>
            </w:pPr>
            <w:r>
              <w:rPr>
                <w:rFonts w:hint="eastAsia" w:ascii="宋体" w:hAnsi="宋体"/>
                <w:color w:val="auto"/>
                <w:sz w:val="24"/>
              </w:rPr>
              <w:t>领取方式：比选人将答疑、澄清或修改文件同时发送邮件至各参选人购买比选文件时登记的邮箱，但不标明问题的来源。</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16" w:hRule="atLeast"/>
          <w:jc w:val="center"/>
        </w:trPr>
        <w:tc>
          <w:tcPr>
            <w:tcW w:w="8971" w:type="dxa"/>
            <w:gridSpan w:val="2"/>
            <w:vAlign w:val="center"/>
          </w:tcPr>
          <w:p>
            <w:pPr>
              <w:spacing w:line="360" w:lineRule="auto"/>
              <w:jc w:val="center"/>
              <w:rPr>
                <w:rFonts w:ascii="宋体" w:hAnsi="宋体"/>
                <w:b/>
                <w:color w:val="auto"/>
                <w:sz w:val="24"/>
              </w:rPr>
            </w:pPr>
            <w:r>
              <w:rPr>
                <w:rFonts w:hint="eastAsia" w:ascii="宋体" w:hAnsi="宋体"/>
                <w:b/>
                <w:color w:val="auto"/>
                <w:sz w:val="24"/>
              </w:rPr>
              <w:t>参选文件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16"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9</w:t>
            </w:r>
          </w:p>
        </w:tc>
        <w:tc>
          <w:tcPr>
            <w:tcW w:w="8265" w:type="dxa"/>
            <w:vAlign w:val="center"/>
          </w:tcPr>
          <w:p>
            <w:pPr>
              <w:spacing w:line="360" w:lineRule="auto"/>
              <w:ind w:firstLine="480" w:firstLineChars="200"/>
              <w:rPr>
                <w:rFonts w:ascii="宋体" w:hAnsi="宋体"/>
                <w:color w:val="auto"/>
                <w:sz w:val="24"/>
              </w:rPr>
            </w:pPr>
            <w:r>
              <w:rPr>
                <w:rFonts w:hint="eastAsia" w:ascii="宋体" w:hAnsi="宋体"/>
                <w:color w:val="auto"/>
                <w:sz w:val="24"/>
              </w:rPr>
              <w:t>“参选文件组成”详见“参选人须知正文”第</w:t>
            </w:r>
            <w:r>
              <w:rPr>
                <w:rFonts w:ascii="宋体" w:hAnsi="宋体"/>
                <w:color w:val="auto"/>
                <w:sz w:val="24"/>
              </w:rPr>
              <w:t>9</w:t>
            </w:r>
            <w:r>
              <w:rPr>
                <w:rFonts w:hint="eastAsia" w:ascii="宋体" w:hAnsi="宋体"/>
                <w:color w:val="auto"/>
                <w:sz w:val="24"/>
              </w:rPr>
              <w:t>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16"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10</w:t>
            </w:r>
          </w:p>
        </w:tc>
        <w:tc>
          <w:tcPr>
            <w:tcW w:w="8265" w:type="dxa"/>
            <w:vAlign w:val="center"/>
          </w:tcPr>
          <w:p>
            <w:pPr>
              <w:spacing w:line="360" w:lineRule="auto"/>
              <w:ind w:firstLine="480" w:firstLineChars="200"/>
              <w:rPr>
                <w:rFonts w:ascii="宋体" w:hAnsi="宋体"/>
                <w:color w:val="auto"/>
                <w:sz w:val="24"/>
              </w:rPr>
            </w:pPr>
            <w:r>
              <w:rPr>
                <w:rFonts w:hint="eastAsia" w:ascii="宋体" w:hAnsi="宋体"/>
                <w:color w:val="auto"/>
                <w:sz w:val="24"/>
              </w:rPr>
              <w:t>“参选报价”</w:t>
            </w:r>
            <w:r>
              <w:rPr>
                <w:rFonts w:ascii="宋体" w:hAnsi="宋体"/>
                <w:color w:val="auto"/>
                <w:sz w:val="24"/>
              </w:rPr>
              <w:t xml:space="preserve"> </w:t>
            </w:r>
            <w:r>
              <w:rPr>
                <w:rFonts w:hint="eastAsia" w:ascii="宋体" w:hAnsi="宋体"/>
                <w:color w:val="auto"/>
                <w:sz w:val="24"/>
              </w:rPr>
              <w:t>详见“参选人须知正文”第</w:t>
            </w:r>
            <w:r>
              <w:rPr>
                <w:rFonts w:ascii="宋体" w:hAnsi="宋体"/>
                <w:color w:val="auto"/>
                <w:sz w:val="24"/>
              </w:rPr>
              <w:t>10</w:t>
            </w:r>
            <w:r>
              <w:rPr>
                <w:rFonts w:hint="eastAsia" w:ascii="宋体" w:hAnsi="宋体"/>
                <w:color w:val="auto"/>
                <w:sz w:val="24"/>
              </w:rPr>
              <w:t>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16"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11</w:t>
            </w:r>
          </w:p>
        </w:tc>
        <w:tc>
          <w:tcPr>
            <w:tcW w:w="8265" w:type="dxa"/>
            <w:vAlign w:val="center"/>
          </w:tcPr>
          <w:p>
            <w:pPr>
              <w:pStyle w:val="30"/>
              <w:spacing w:after="0" w:line="360" w:lineRule="auto"/>
              <w:ind w:firstLine="600" w:firstLineChars="250"/>
              <w:rPr>
                <w:rFonts w:ascii="宋体" w:hAnsi="宋体"/>
                <w:color w:val="auto"/>
                <w:kern w:val="2"/>
                <w:sz w:val="24"/>
              </w:rPr>
            </w:pPr>
            <w:r>
              <w:rPr>
                <w:rFonts w:hint="eastAsia" w:ascii="宋体" w:hAnsi="宋体"/>
                <w:color w:val="auto"/>
                <w:kern w:val="2"/>
                <w:sz w:val="24"/>
              </w:rPr>
              <w:t>参选文件份数：</w:t>
            </w:r>
          </w:p>
          <w:p>
            <w:pPr>
              <w:pStyle w:val="30"/>
              <w:spacing w:after="0" w:line="360" w:lineRule="auto"/>
              <w:ind w:firstLine="600" w:firstLineChars="250"/>
              <w:rPr>
                <w:rFonts w:ascii="宋体" w:hAnsi="宋体"/>
                <w:bCs/>
                <w:color w:val="auto"/>
                <w:kern w:val="2"/>
                <w:sz w:val="24"/>
              </w:rPr>
            </w:pPr>
            <w:r>
              <w:rPr>
                <w:rFonts w:hint="eastAsia" w:ascii="宋体" w:hAnsi="宋体"/>
                <w:bCs/>
                <w:color w:val="auto"/>
                <w:kern w:val="2"/>
                <w:sz w:val="24"/>
              </w:rPr>
              <w:t>纸质参选文件</w:t>
            </w:r>
            <w:r>
              <w:rPr>
                <w:rFonts w:hint="eastAsia" w:ascii="宋体" w:hAnsi="宋体"/>
                <w:bCs/>
                <w:color w:val="auto"/>
                <w:kern w:val="2"/>
                <w:sz w:val="24"/>
                <w:u w:val="single"/>
              </w:rPr>
              <w:t>2</w:t>
            </w:r>
            <w:r>
              <w:rPr>
                <w:rFonts w:hint="eastAsia" w:ascii="宋体" w:hAnsi="宋体"/>
                <w:bCs/>
                <w:color w:val="auto"/>
                <w:kern w:val="2"/>
                <w:sz w:val="24"/>
              </w:rPr>
              <w:t>份，其中正本1份和副本</w:t>
            </w:r>
            <w:r>
              <w:rPr>
                <w:rFonts w:hint="eastAsia" w:ascii="宋体" w:hAnsi="宋体"/>
                <w:bCs/>
                <w:color w:val="auto"/>
                <w:kern w:val="2"/>
                <w:sz w:val="24"/>
                <w:u w:val="single"/>
              </w:rPr>
              <w:t>1</w:t>
            </w:r>
            <w:r>
              <w:rPr>
                <w:rFonts w:hint="eastAsia" w:ascii="宋体" w:hAnsi="宋体"/>
                <w:bCs/>
                <w:color w:val="auto"/>
                <w:kern w:val="2"/>
                <w:sz w:val="24"/>
              </w:rPr>
              <w:t>份；</w:t>
            </w:r>
          </w:p>
          <w:p>
            <w:pPr>
              <w:pStyle w:val="30"/>
              <w:spacing w:after="0" w:line="360" w:lineRule="auto"/>
              <w:ind w:firstLine="600" w:firstLineChars="250"/>
              <w:rPr>
                <w:rFonts w:ascii="宋体" w:hAnsi="宋体"/>
                <w:color w:val="auto"/>
                <w:kern w:val="2"/>
                <w:sz w:val="24"/>
              </w:rPr>
            </w:pPr>
            <w:r>
              <w:rPr>
                <w:rFonts w:hint="eastAsia" w:ascii="宋体" w:hAnsi="宋体"/>
                <w:bCs/>
                <w:color w:val="auto"/>
                <w:kern w:val="2"/>
                <w:sz w:val="24"/>
              </w:rPr>
              <w:t>开选一览表一式三份。</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16"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12</w:t>
            </w:r>
          </w:p>
        </w:tc>
        <w:tc>
          <w:tcPr>
            <w:tcW w:w="8265" w:type="dxa"/>
            <w:vAlign w:val="center"/>
          </w:tcPr>
          <w:p>
            <w:pPr>
              <w:spacing w:line="360" w:lineRule="auto"/>
              <w:ind w:firstLine="480" w:firstLineChars="200"/>
              <w:rPr>
                <w:rFonts w:ascii="宋体" w:hAnsi="宋体"/>
                <w:color w:val="auto"/>
                <w:sz w:val="24"/>
              </w:rPr>
            </w:pPr>
            <w:r>
              <w:rPr>
                <w:rFonts w:hint="eastAsia" w:ascii="宋体" w:hAnsi="宋体"/>
                <w:color w:val="auto"/>
                <w:sz w:val="24"/>
              </w:rPr>
              <w:t>参选文件密封和标记：</w:t>
            </w:r>
          </w:p>
          <w:p>
            <w:pPr>
              <w:spacing w:line="360" w:lineRule="auto"/>
              <w:ind w:firstLine="480" w:firstLineChars="200"/>
              <w:rPr>
                <w:rFonts w:ascii="宋体" w:hAnsi="宋体"/>
                <w:color w:val="auto"/>
                <w:sz w:val="24"/>
              </w:rPr>
            </w:pPr>
            <w:r>
              <w:rPr>
                <w:rFonts w:hint="eastAsia" w:ascii="宋体" w:hAnsi="宋体"/>
                <w:color w:val="auto"/>
                <w:sz w:val="24"/>
              </w:rPr>
              <w:t>参选人应将参选文件、正本、副本及开选一览表分别密封，并在封面明显处注明以下内容：</w:t>
            </w:r>
          </w:p>
          <w:p>
            <w:pPr>
              <w:spacing w:line="360" w:lineRule="auto"/>
              <w:ind w:firstLine="480" w:firstLineChars="200"/>
              <w:rPr>
                <w:rFonts w:ascii="宋体" w:hAnsi="宋体"/>
                <w:color w:val="auto"/>
                <w:sz w:val="24"/>
              </w:rPr>
            </w:pPr>
            <w:r>
              <w:rPr>
                <w:rFonts w:ascii="宋体" w:hAnsi="宋体"/>
                <w:color w:val="auto"/>
                <w:sz w:val="24"/>
              </w:rPr>
              <w:t xml:space="preserve">1) </w:t>
            </w:r>
            <w:r>
              <w:rPr>
                <w:rFonts w:hint="eastAsia" w:ascii="宋体" w:hAnsi="宋体"/>
                <w:color w:val="auto"/>
                <w:sz w:val="24"/>
              </w:rPr>
              <w:t>项目编号、项目名称</w:t>
            </w:r>
          </w:p>
          <w:p>
            <w:pPr>
              <w:spacing w:line="360" w:lineRule="auto"/>
              <w:ind w:firstLine="480" w:firstLineChars="200"/>
              <w:rPr>
                <w:rFonts w:ascii="宋体" w:hAnsi="宋体"/>
                <w:color w:val="auto"/>
                <w:sz w:val="24"/>
              </w:rPr>
            </w:pPr>
            <w:r>
              <w:rPr>
                <w:rFonts w:ascii="宋体" w:hAnsi="宋体"/>
                <w:color w:val="auto"/>
                <w:sz w:val="24"/>
              </w:rPr>
              <w:t xml:space="preserve">2) </w:t>
            </w:r>
            <w:r>
              <w:rPr>
                <w:rFonts w:hint="eastAsia" w:ascii="宋体" w:hAnsi="宋体"/>
                <w:color w:val="auto"/>
                <w:sz w:val="24"/>
              </w:rPr>
              <w:t>正本或副本或开选一览表</w:t>
            </w:r>
          </w:p>
          <w:p>
            <w:pPr>
              <w:spacing w:line="360" w:lineRule="auto"/>
              <w:ind w:firstLine="480" w:firstLineChars="200"/>
              <w:rPr>
                <w:rFonts w:ascii="宋体" w:hAnsi="宋体"/>
                <w:color w:val="auto"/>
                <w:sz w:val="24"/>
              </w:rPr>
            </w:pPr>
            <w:r>
              <w:rPr>
                <w:rFonts w:ascii="宋体" w:hAnsi="宋体"/>
                <w:color w:val="auto"/>
                <w:sz w:val="24"/>
              </w:rPr>
              <w:t xml:space="preserve">3) </w:t>
            </w:r>
            <w:r>
              <w:rPr>
                <w:rFonts w:hint="eastAsia" w:ascii="宋体" w:hAnsi="宋体"/>
                <w:color w:val="auto"/>
                <w:sz w:val="24"/>
              </w:rPr>
              <w:t>参选人名称（加盖公章）、地址、邮编、电话、传真</w:t>
            </w:r>
          </w:p>
          <w:p>
            <w:pPr>
              <w:spacing w:line="360" w:lineRule="auto"/>
              <w:ind w:firstLine="480" w:firstLineChars="200"/>
              <w:rPr>
                <w:rFonts w:ascii="宋体" w:hAnsi="宋体"/>
                <w:color w:val="auto"/>
                <w:sz w:val="24"/>
              </w:rPr>
            </w:pPr>
            <w:r>
              <w:rPr>
                <w:rFonts w:ascii="宋体" w:hAnsi="宋体"/>
                <w:color w:val="auto"/>
                <w:sz w:val="24"/>
              </w:rPr>
              <w:t>4</w:t>
            </w:r>
            <w:r>
              <w:rPr>
                <w:rFonts w:hint="eastAsia" w:ascii="宋体" w:hAnsi="宋体"/>
                <w:color w:val="auto"/>
                <w:sz w:val="24"/>
              </w:rPr>
              <w:t>）每一密封件在封口处注明“于202</w:t>
            </w:r>
            <w:r>
              <w:rPr>
                <w:rFonts w:ascii="宋体" w:hAnsi="宋体"/>
                <w:color w:val="auto"/>
                <w:sz w:val="24"/>
              </w:rPr>
              <w:t>2年</w:t>
            </w:r>
            <w:r>
              <w:rPr>
                <w:rFonts w:ascii="宋体" w:hAnsi="宋体"/>
                <w:color w:val="auto"/>
                <w:sz w:val="24"/>
                <w:u w:val="single"/>
              </w:rPr>
              <w:t xml:space="preserve">  </w:t>
            </w:r>
            <w:r>
              <w:rPr>
                <w:rFonts w:hint="eastAsia" w:ascii="宋体" w:hAnsi="宋体"/>
                <w:color w:val="auto"/>
                <w:sz w:val="24"/>
              </w:rPr>
              <w:t>月</w:t>
            </w:r>
            <w:r>
              <w:rPr>
                <w:rFonts w:ascii="宋体" w:hAnsi="宋体"/>
                <w:color w:val="auto"/>
                <w:sz w:val="24"/>
                <w:u w:val="single"/>
              </w:rPr>
              <w:t xml:space="preserve">  </w:t>
            </w:r>
            <w:r>
              <w:rPr>
                <w:rFonts w:hint="eastAsia" w:ascii="宋体" w:hAnsi="宋体"/>
                <w:color w:val="auto"/>
                <w:sz w:val="24"/>
              </w:rPr>
              <w:t>日</w:t>
            </w:r>
            <w:r>
              <w:rPr>
                <w:rFonts w:ascii="宋体" w:hAnsi="宋体"/>
                <w:color w:val="auto"/>
                <w:sz w:val="24"/>
                <w:u w:val="single"/>
              </w:rPr>
              <w:t xml:space="preserve">  </w:t>
            </w:r>
            <w:r>
              <w:rPr>
                <w:rFonts w:hint="eastAsia" w:ascii="宋体" w:hAnsi="宋体"/>
                <w:color w:val="auto"/>
                <w:sz w:val="24"/>
              </w:rPr>
              <w:t>时之前不准启封”字样。</w:t>
            </w:r>
          </w:p>
          <w:p>
            <w:pPr>
              <w:spacing w:line="360" w:lineRule="auto"/>
              <w:ind w:firstLine="480" w:firstLineChars="200"/>
              <w:rPr>
                <w:rFonts w:ascii="宋体" w:hAnsi="宋体"/>
                <w:color w:val="auto"/>
                <w:sz w:val="24"/>
              </w:rPr>
            </w:pPr>
            <w:r>
              <w:rPr>
                <w:rFonts w:hint="eastAsia" w:ascii="宋体" w:hAnsi="宋体"/>
                <w:color w:val="auto"/>
                <w:sz w:val="24"/>
              </w:rPr>
              <w:t>注：所有副本密封在一个包封内即可。</w:t>
            </w:r>
          </w:p>
          <w:p>
            <w:pPr>
              <w:spacing w:line="360" w:lineRule="auto"/>
              <w:ind w:firstLine="482" w:firstLineChars="200"/>
              <w:rPr>
                <w:rFonts w:ascii="宋体" w:hAnsi="宋体"/>
                <w:color w:val="auto"/>
                <w:sz w:val="24"/>
              </w:rPr>
            </w:pPr>
            <w:r>
              <w:rPr>
                <w:rFonts w:hint="eastAsia" w:ascii="宋体" w:hAnsi="宋体"/>
                <w:b/>
                <w:color w:val="auto"/>
                <w:sz w:val="24"/>
              </w:rPr>
              <w:t>其余签署及盖章的详细要求按参选人须知正文部分第12款执行。</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16"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13</w:t>
            </w:r>
          </w:p>
        </w:tc>
        <w:tc>
          <w:tcPr>
            <w:tcW w:w="8265" w:type="dxa"/>
            <w:vAlign w:val="center"/>
          </w:tcPr>
          <w:p>
            <w:pPr>
              <w:pStyle w:val="30"/>
              <w:spacing w:after="0" w:line="360" w:lineRule="auto"/>
              <w:ind w:firstLine="600" w:firstLineChars="250"/>
              <w:rPr>
                <w:rFonts w:ascii="宋体" w:hAnsi="宋体"/>
                <w:color w:val="auto"/>
                <w:kern w:val="2"/>
                <w:sz w:val="24"/>
              </w:rPr>
            </w:pPr>
            <w:r>
              <w:rPr>
                <w:rFonts w:hint="eastAsia" w:ascii="宋体" w:hAnsi="宋体"/>
                <w:color w:val="auto"/>
                <w:kern w:val="2"/>
                <w:sz w:val="24"/>
              </w:rPr>
              <w:t>参选文件的装订：</w:t>
            </w:r>
            <w:r>
              <w:rPr>
                <w:rFonts w:hint="eastAsia" w:ascii="宋体" w:hAnsi="宋体" w:cs="TimesNewRomanPSMT"/>
                <w:color w:val="auto"/>
                <w:sz w:val="24"/>
              </w:rPr>
              <w:t>参选人必须将参选文件（正本、副本）按照参选文件组成的顺序胶装成册，并在首页编制“参选文件目录”。</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29" w:hRule="atLeast"/>
          <w:jc w:val="center"/>
        </w:trPr>
        <w:tc>
          <w:tcPr>
            <w:tcW w:w="8971" w:type="dxa"/>
            <w:gridSpan w:val="2"/>
            <w:vAlign w:val="center"/>
          </w:tcPr>
          <w:p>
            <w:pPr>
              <w:spacing w:line="360" w:lineRule="auto"/>
              <w:jc w:val="center"/>
              <w:rPr>
                <w:rFonts w:ascii="宋体" w:hAnsi="宋体"/>
                <w:b/>
                <w:color w:val="auto"/>
                <w:sz w:val="24"/>
              </w:rPr>
            </w:pPr>
            <w:r>
              <w:rPr>
                <w:rFonts w:hint="eastAsia" w:ascii="宋体" w:hAnsi="宋体"/>
                <w:b/>
                <w:color w:val="auto"/>
                <w:sz w:val="24"/>
              </w:rPr>
              <w:t>参选保证金及参选有效期</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29"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14</w:t>
            </w:r>
          </w:p>
        </w:tc>
        <w:tc>
          <w:tcPr>
            <w:tcW w:w="8265" w:type="dxa"/>
            <w:vAlign w:val="center"/>
          </w:tcPr>
          <w:p>
            <w:pPr>
              <w:spacing w:line="360" w:lineRule="auto"/>
              <w:ind w:firstLine="525" w:firstLineChars="218"/>
              <w:rPr>
                <w:rFonts w:ascii="宋体" w:hAnsi="宋体"/>
                <w:b/>
                <w:color w:val="auto"/>
                <w:sz w:val="24"/>
              </w:rPr>
            </w:pPr>
            <w:r>
              <w:rPr>
                <w:rFonts w:hint="eastAsia" w:ascii="宋体" w:hAnsi="宋体"/>
                <w:b/>
                <w:color w:val="auto"/>
                <w:sz w:val="24"/>
              </w:rPr>
              <w:t>参选保证金金额：本次比选项目的参选保证金为人民</w:t>
            </w:r>
            <w:r>
              <w:rPr>
                <w:rFonts w:hint="eastAsia" w:ascii="宋体" w:hAnsi="宋体"/>
                <w:b/>
                <w:color w:val="auto"/>
                <w:sz w:val="24"/>
                <w:u w:val="single"/>
              </w:rPr>
              <w:t>零</w:t>
            </w:r>
            <w:r>
              <w:rPr>
                <w:rFonts w:hint="eastAsia" w:ascii="宋体" w:hAnsi="宋体"/>
                <w:b/>
                <w:color w:val="auto"/>
                <w:sz w:val="24"/>
              </w:rPr>
              <w:t>元整。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4"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15</w:t>
            </w:r>
          </w:p>
        </w:tc>
        <w:tc>
          <w:tcPr>
            <w:tcW w:w="8265" w:type="dxa"/>
            <w:vAlign w:val="center"/>
          </w:tcPr>
          <w:p>
            <w:pPr>
              <w:spacing w:line="360" w:lineRule="auto"/>
              <w:ind w:firstLine="523" w:firstLineChars="218"/>
              <w:rPr>
                <w:rFonts w:ascii="宋体" w:hAnsi="宋体"/>
                <w:color w:val="auto"/>
                <w:sz w:val="24"/>
              </w:rPr>
            </w:pPr>
            <w:r>
              <w:rPr>
                <w:rFonts w:hint="eastAsia" w:ascii="宋体" w:hAnsi="宋体"/>
                <w:color w:val="auto"/>
                <w:sz w:val="24"/>
              </w:rPr>
              <w:t>参选有效期：自开选之日起</w:t>
            </w:r>
            <w:r>
              <w:rPr>
                <w:rFonts w:hint="eastAsia" w:ascii="宋体" w:hAnsi="宋体"/>
                <w:color w:val="auto"/>
                <w:sz w:val="24"/>
                <w:u w:val="single"/>
                <w:lang w:val="en-US" w:eastAsia="zh-CN"/>
              </w:rPr>
              <w:t>90</w:t>
            </w:r>
            <w:r>
              <w:rPr>
                <w:rFonts w:hint="eastAsia" w:ascii="宋体" w:hAnsi="宋体"/>
                <w:color w:val="auto"/>
                <w:sz w:val="24"/>
              </w:rPr>
              <w:t>日历天。</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4" w:hRule="atLeast"/>
          <w:jc w:val="center"/>
        </w:trPr>
        <w:tc>
          <w:tcPr>
            <w:tcW w:w="8971" w:type="dxa"/>
            <w:gridSpan w:val="2"/>
            <w:vAlign w:val="center"/>
          </w:tcPr>
          <w:p>
            <w:pPr>
              <w:spacing w:line="360" w:lineRule="auto"/>
              <w:jc w:val="center"/>
              <w:rPr>
                <w:rFonts w:ascii="宋体" w:hAnsi="宋体"/>
                <w:b/>
                <w:color w:val="auto"/>
                <w:sz w:val="24"/>
              </w:rPr>
            </w:pPr>
            <w:r>
              <w:rPr>
                <w:rFonts w:hint="eastAsia" w:ascii="宋体" w:hAnsi="宋体"/>
                <w:b/>
                <w:color w:val="auto"/>
                <w:sz w:val="24"/>
              </w:rPr>
              <w:t>参选文件的递交</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cantSplit/>
          <w:trHeight w:val="649" w:hRule="atLeast"/>
          <w:jc w:val="center"/>
        </w:trPr>
        <w:tc>
          <w:tcPr>
            <w:tcW w:w="706" w:type="dxa"/>
            <w:vMerge w:val="restart"/>
            <w:vAlign w:val="center"/>
          </w:tcPr>
          <w:p>
            <w:pPr>
              <w:spacing w:line="360" w:lineRule="auto"/>
              <w:jc w:val="center"/>
              <w:rPr>
                <w:rFonts w:ascii="宋体" w:hAnsi="宋体"/>
                <w:color w:val="auto"/>
                <w:sz w:val="24"/>
              </w:rPr>
            </w:pPr>
            <w:r>
              <w:rPr>
                <w:rFonts w:ascii="宋体" w:hAnsi="宋体"/>
                <w:color w:val="auto"/>
                <w:sz w:val="24"/>
              </w:rPr>
              <w:t>16</w:t>
            </w:r>
          </w:p>
        </w:tc>
        <w:tc>
          <w:tcPr>
            <w:tcW w:w="8265" w:type="dxa"/>
            <w:vAlign w:val="center"/>
          </w:tcPr>
          <w:p>
            <w:pPr>
              <w:spacing w:line="360" w:lineRule="auto"/>
              <w:ind w:firstLine="523" w:firstLineChars="218"/>
              <w:rPr>
                <w:rFonts w:ascii="宋体" w:hAnsi="宋体"/>
                <w:color w:val="auto"/>
                <w:sz w:val="24"/>
              </w:rPr>
            </w:pPr>
            <w:r>
              <w:rPr>
                <w:rFonts w:hint="eastAsia" w:ascii="宋体" w:hAnsi="宋体"/>
                <w:color w:val="auto"/>
                <w:sz w:val="24"/>
              </w:rPr>
              <w:t>参选文件递交时间：</w:t>
            </w:r>
            <w:r>
              <w:rPr>
                <w:rFonts w:hint="eastAsia" w:ascii="宋体" w:hAnsi="宋体"/>
                <w:b/>
                <w:color w:val="auto"/>
                <w:sz w:val="24"/>
              </w:rPr>
              <w:t>2022年</w:t>
            </w:r>
            <w:r>
              <w:rPr>
                <w:rFonts w:hint="eastAsia" w:ascii="宋体" w:hAnsi="宋体"/>
                <w:b/>
                <w:color w:val="auto"/>
                <w:sz w:val="24"/>
                <w:lang w:val="en-US" w:eastAsia="zh-CN"/>
              </w:rPr>
              <w:t>4</w:t>
            </w:r>
            <w:r>
              <w:rPr>
                <w:rFonts w:hint="eastAsia" w:ascii="宋体" w:hAnsi="宋体"/>
                <w:b/>
                <w:color w:val="auto"/>
                <w:sz w:val="24"/>
              </w:rPr>
              <w:t>月</w:t>
            </w:r>
            <w:r>
              <w:rPr>
                <w:rFonts w:hint="eastAsia" w:ascii="宋体" w:hAnsi="宋体"/>
                <w:b/>
                <w:color w:val="auto"/>
                <w:sz w:val="24"/>
                <w:lang w:val="en-US" w:eastAsia="zh-CN"/>
              </w:rPr>
              <w:t>12</w:t>
            </w:r>
            <w:r>
              <w:rPr>
                <w:rFonts w:hint="eastAsia" w:ascii="宋体" w:hAnsi="宋体"/>
                <w:b/>
                <w:color w:val="auto"/>
                <w:sz w:val="24"/>
              </w:rPr>
              <w:t>日</w:t>
            </w:r>
            <w:r>
              <w:rPr>
                <w:rFonts w:hint="eastAsia" w:ascii="宋体" w:hAnsi="宋体"/>
                <w:b/>
                <w:color w:val="auto"/>
                <w:sz w:val="24"/>
                <w:lang w:val="en-US" w:eastAsia="zh-CN"/>
              </w:rPr>
              <w:t>上午10：00-10</w:t>
            </w:r>
            <w:r>
              <w:rPr>
                <w:rFonts w:hint="eastAsia" w:ascii="宋体" w:hAnsi="宋体"/>
                <w:b/>
                <w:color w:val="auto"/>
                <w:sz w:val="24"/>
              </w:rPr>
              <w:t>:30（北京时间）</w:t>
            </w:r>
            <w:r>
              <w:rPr>
                <w:rFonts w:hint="eastAsia" w:ascii="宋体" w:hAnsi="宋体"/>
                <w:color w:val="auto"/>
                <w:sz w:val="24"/>
              </w:rPr>
              <w:t>；</w:t>
            </w:r>
            <w:r>
              <w:rPr>
                <w:rFonts w:ascii="宋体" w:hAnsi="宋体"/>
                <w:color w:val="auto"/>
                <w:sz w:val="24"/>
              </w:rPr>
              <w:t xml:space="preserve">                  </w:t>
            </w:r>
          </w:p>
          <w:p>
            <w:pPr>
              <w:spacing w:line="360" w:lineRule="auto"/>
              <w:ind w:firstLine="523" w:firstLineChars="218"/>
              <w:rPr>
                <w:rFonts w:ascii="宋体" w:hAnsi="宋体"/>
                <w:color w:val="auto"/>
                <w:sz w:val="24"/>
              </w:rPr>
            </w:pPr>
            <w:r>
              <w:rPr>
                <w:rFonts w:hint="eastAsia" w:ascii="宋体" w:hAnsi="宋体"/>
                <w:color w:val="auto"/>
                <w:sz w:val="24"/>
              </w:rPr>
              <w:t>参选截止时间：</w:t>
            </w:r>
            <w:r>
              <w:rPr>
                <w:rFonts w:hint="eastAsia" w:ascii="宋体" w:hAnsi="宋体"/>
                <w:b/>
                <w:color w:val="auto"/>
                <w:sz w:val="24"/>
              </w:rPr>
              <w:t>2022年</w:t>
            </w:r>
            <w:r>
              <w:rPr>
                <w:rFonts w:hint="eastAsia" w:ascii="宋体" w:hAnsi="宋体"/>
                <w:b/>
                <w:color w:val="auto"/>
                <w:sz w:val="24"/>
                <w:lang w:val="en-US" w:eastAsia="zh-CN"/>
              </w:rPr>
              <w:t>4</w:t>
            </w:r>
            <w:r>
              <w:rPr>
                <w:rFonts w:hint="eastAsia" w:ascii="宋体" w:hAnsi="宋体"/>
                <w:b/>
                <w:color w:val="auto"/>
                <w:sz w:val="24"/>
              </w:rPr>
              <w:t>月</w:t>
            </w:r>
            <w:r>
              <w:rPr>
                <w:rFonts w:hint="eastAsia" w:ascii="宋体" w:hAnsi="宋体"/>
                <w:b/>
                <w:color w:val="auto"/>
                <w:sz w:val="24"/>
                <w:lang w:val="en-US" w:eastAsia="zh-CN"/>
              </w:rPr>
              <w:t>12</w:t>
            </w:r>
            <w:r>
              <w:rPr>
                <w:rFonts w:hint="eastAsia" w:ascii="宋体" w:hAnsi="宋体"/>
                <w:b/>
                <w:color w:val="auto"/>
                <w:sz w:val="24"/>
              </w:rPr>
              <w:t>日上午</w:t>
            </w:r>
            <w:r>
              <w:rPr>
                <w:rFonts w:hint="eastAsia" w:ascii="宋体" w:hAnsi="宋体"/>
                <w:b/>
                <w:color w:val="auto"/>
                <w:sz w:val="24"/>
                <w:lang w:val="en-US" w:eastAsia="zh-CN"/>
              </w:rPr>
              <w:t>10：30</w:t>
            </w:r>
            <w:r>
              <w:rPr>
                <w:rFonts w:hint="eastAsia" w:ascii="宋体" w:hAnsi="宋体"/>
                <w:b/>
                <w:color w:val="auto"/>
                <w:sz w:val="24"/>
              </w:rPr>
              <w:t>（北京时间）</w:t>
            </w:r>
            <w:r>
              <w:rPr>
                <w:rFonts w:hint="eastAsia" w:ascii="宋体" w:hAnsi="宋体"/>
                <w:color w:val="auto"/>
                <w:sz w:val="24"/>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cantSplit/>
          <w:trHeight w:val="745" w:hRule="atLeast"/>
          <w:jc w:val="center"/>
        </w:trPr>
        <w:tc>
          <w:tcPr>
            <w:tcW w:w="706" w:type="dxa"/>
            <w:vMerge w:val="continue"/>
            <w:vAlign w:val="center"/>
          </w:tcPr>
          <w:p>
            <w:pPr>
              <w:spacing w:line="360" w:lineRule="auto"/>
              <w:jc w:val="center"/>
              <w:rPr>
                <w:rFonts w:ascii="宋体" w:hAnsi="宋体"/>
                <w:color w:val="auto"/>
                <w:sz w:val="24"/>
              </w:rPr>
            </w:pPr>
          </w:p>
        </w:tc>
        <w:tc>
          <w:tcPr>
            <w:tcW w:w="8265" w:type="dxa"/>
            <w:vAlign w:val="center"/>
          </w:tcPr>
          <w:p>
            <w:pPr>
              <w:spacing w:line="360" w:lineRule="auto"/>
              <w:ind w:firstLine="523" w:firstLineChars="218"/>
              <w:rPr>
                <w:rFonts w:ascii="宋体" w:hAnsi="宋体"/>
                <w:color w:val="auto"/>
                <w:sz w:val="24"/>
              </w:rPr>
            </w:pPr>
            <w:r>
              <w:rPr>
                <w:rFonts w:hint="eastAsia" w:ascii="宋体" w:hAnsi="宋体"/>
                <w:color w:val="auto"/>
                <w:sz w:val="24"/>
              </w:rPr>
              <w:t>参选文件递交地点：详见比选公告</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cantSplit/>
          <w:trHeight w:val="745" w:hRule="atLeast"/>
          <w:jc w:val="center"/>
        </w:trPr>
        <w:tc>
          <w:tcPr>
            <w:tcW w:w="8971" w:type="dxa"/>
            <w:gridSpan w:val="2"/>
            <w:vAlign w:val="center"/>
          </w:tcPr>
          <w:p>
            <w:pPr>
              <w:spacing w:line="360" w:lineRule="auto"/>
              <w:jc w:val="center"/>
              <w:rPr>
                <w:rFonts w:ascii="宋体" w:hAnsi="宋体"/>
                <w:b/>
                <w:color w:val="auto"/>
                <w:sz w:val="24"/>
              </w:rPr>
            </w:pPr>
            <w:r>
              <w:rPr>
                <w:rFonts w:hint="eastAsia" w:ascii="宋体" w:hAnsi="宋体"/>
                <w:b/>
                <w:color w:val="auto"/>
                <w:sz w:val="24"/>
              </w:rPr>
              <w:t>开选</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058"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17</w:t>
            </w:r>
          </w:p>
        </w:tc>
        <w:tc>
          <w:tcPr>
            <w:tcW w:w="8265" w:type="dxa"/>
            <w:vAlign w:val="center"/>
          </w:tcPr>
          <w:p>
            <w:pPr>
              <w:spacing w:line="360" w:lineRule="auto"/>
              <w:ind w:firstLine="523" w:firstLineChars="218"/>
              <w:rPr>
                <w:rFonts w:ascii="宋体" w:hAnsi="宋体"/>
                <w:color w:val="auto"/>
                <w:sz w:val="24"/>
              </w:rPr>
            </w:pPr>
            <w:r>
              <w:rPr>
                <w:rFonts w:hint="eastAsia" w:ascii="宋体" w:hAnsi="宋体"/>
                <w:color w:val="auto"/>
                <w:sz w:val="24"/>
              </w:rPr>
              <w:t>开选时间：</w:t>
            </w:r>
            <w:r>
              <w:rPr>
                <w:rFonts w:hint="eastAsia" w:ascii="宋体" w:hAnsi="宋体"/>
                <w:b/>
                <w:color w:val="auto"/>
                <w:sz w:val="24"/>
              </w:rPr>
              <w:t>2022年</w:t>
            </w:r>
            <w:r>
              <w:rPr>
                <w:rFonts w:hint="eastAsia" w:ascii="宋体" w:hAnsi="宋体"/>
                <w:b/>
                <w:color w:val="auto"/>
                <w:sz w:val="24"/>
                <w:lang w:val="en-US" w:eastAsia="zh-CN"/>
              </w:rPr>
              <w:t>4</w:t>
            </w:r>
            <w:r>
              <w:rPr>
                <w:rFonts w:hint="eastAsia" w:ascii="宋体" w:hAnsi="宋体"/>
                <w:b/>
                <w:color w:val="auto"/>
                <w:sz w:val="24"/>
              </w:rPr>
              <w:t>月</w:t>
            </w:r>
            <w:r>
              <w:rPr>
                <w:rFonts w:hint="eastAsia" w:ascii="宋体" w:hAnsi="宋体"/>
                <w:b/>
                <w:color w:val="auto"/>
                <w:sz w:val="24"/>
                <w:lang w:val="en-US" w:eastAsia="zh-CN"/>
              </w:rPr>
              <w:t>12</w:t>
            </w:r>
            <w:r>
              <w:rPr>
                <w:rFonts w:hint="eastAsia" w:ascii="宋体" w:hAnsi="宋体"/>
                <w:b/>
                <w:color w:val="auto"/>
                <w:sz w:val="24"/>
              </w:rPr>
              <w:t>日</w:t>
            </w:r>
            <w:r>
              <w:rPr>
                <w:rFonts w:hint="eastAsia" w:ascii="宋体" w:hAnsi="宋体"/>
                <w:b/>
                <w:color w:val="auto"/>
                <w:sz w:val="24"/>
                <w:lang w:val="en-US" w:eastAsia="zh-CN"/>
              </w:rPr>
              <w:t>上午i10</w:t>
            </w:r>
            <w:r>
              <w:rPr>
                <w:rFonts w:hint="eastAsia" w:ascii="宋体" w:hAnsi="宋体"/>
                <w:b/>
                <w:color w:val="auto"/>
                <w:sz w:val="24"/>
              </w:rPr>
              <w:t>:30 （北京时间）</w:t>
            </w:r>
            <w:r>
              <w:rPr>
                <w:rFonts w:hint="eastAsia" w:ascii="宋体" w:hAnsi="宋体"/>
                <w:color w:val="auto"/>
                <w:sz w:val="24"/>
              </w:rPr>
              <w:t>；</w:t>
            </w:r>
          </w:p>
          <w:p>
            <w:pPr>
              <w:spacing w:line="360" w:lineRule="auto"/>
              <w:ind w:firstLine="523" w:firstLineChars="218"/>
              <w:rPr>
                <w:rFonts w:ascii="宋体" w:hAnsi="宋体"/>
                <w:color w:val="auto"/>
                <w:sz w:val="24"/>
              </w:rPr>
            </w:pPr>
            <w:r>
              <w:rPr>
                <w:rFonts w:hint="eastAsia" w:ascii="宋体" w:hAnsi="宋体"/>
                <w:color w:val="auto"/>
                <w:sz w:val="24"/>
              </w:rPr>
              <w:t>地</w:t>
            </w:r>
            <w:r>
              <w:rPr>
                <w:rFonts w:ascii="宋体" w:hAnsi="宋体"/>
                <w:color w:val="auto"/>
                <w:sz w:val="24"/>
              </w:rPr>
              <w:t xml:space="preserve">    </w:t>
            </w:r>
            <w:r>
              <w:rPr>
                <w:rFonts w:hint="eastAsia" w:ascii="宋体" w:hAnsi="宋体"/>
                <w:color w:val="auto"/>
                <w:sz w:val="24"/>
              </w:rPr>
              <w:t>点：同参选文件递交地点。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38"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18</w:t>
            </w:r>
          </w:p>
        </w:tc>
        <w:tc>
          <w:tcPr>
            <w:tcW w:w="8265" w:type="dxa"/>
            <w:vAlign w:val="center"/>
          </w:tcPr>
          <w:p>
            <w:pPr>
              <w:spacing w:line="360" w:lineRule="auto"/>
              <w:ind w:firstLine="525" w:firstLineChars="218"/>
              <w:rPr>
                <w:rFonts w:ascii="宋体" w:hAnsi="宋体"/>
                <w:b/>
                <w:color w:val="auto"/>
                <w:sz w:val="24"/>
              </w:rPr>
            </w:pPr>
            <w:r>
              <w:rPr>
                <w:rFonts w:hint="eastAsia" w:ascii="宋体" w:hAnsi="宋体"/>
                <w:b/>
                <w:color w:val="auto"/>
                <w:sz w:val="24"/>
              </w:rPr>
              <w:t>验证：评选时将核验评选办法中打分项涉及的原件（详见评分办法）。</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63" w:hRule="atLeast"/>
          <w:jc w:val="center"/>
        </w:trPr>
        <w:tc>
          <w:tcPr>
            <w:tcW w:w="8971" w:type="dxa"/>
            <w:gridSpan w:val="2"/>
            <w:vAlign w:val="center"/>
          </w:tcPr>
          <w:p>
            <w:pPr>
              <w:spacing w:line="360" w:lineRule="auto"/>
              <w:jc w:val="center"/>
              <w:rPr>
                <w:rFonts w:ascii="宋体" w:hAnsi="宋体"/>
                <w:color w:val="auto"/>
                <w:sz w:val="24"/>
              </w:rPr>
            </w:pPr>
            <w:r>
              <w:rPr>
                <w:rFonts w:hint="eastAsia" w:ascii="宋体" w:hAnsi="宋体"/>
                <w:b/>
                <w:color w:val="auto"/>
                <w:sz w:val="24"/>
              </w:rPr>
              <w:t>评</w:t>
            </w:r>
            <w:r>
              <w:rPr>
                <w:rFonts w:ascii="宋体" w:hAnsi="宋体"/>
                <w:b/>
                <w:color w:val="auto"/>
                <w:sz w:val="24"/>
              </w:rPr>
              <w:t xml:space="preserve">          </w:t>
            </w:r>
            <w:r>
              <w:rPr>
                <w:rFonts w:hint="eastAsia" w:ascii="宋体" w:hAnsi="宋体"/>
                <w:b/>
                <w:color w:val="auto"/>
                <w:sz w:val="24"/>
              </w:rPr>
              <w:t>标</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29" w:hRule="atLeast"/>
          <w:jc w:val="center"/>
        </w:trPr>
        <w:tc>
          <w:tcPr>
            <w:tcW w:w="706" w:type="dxa"/>
            <w:vAlign w:val="center"/>
          </w:tcPr>
          <w:p>
            <w:pPr>
              <w:spacing w:line="360" w:lineRule="auto"/>
              <w:jc w:val="center"/>
              <w:rPr>
                <w:rFonts w:ascii="宋体" w:hAnsi="宋体"/>
                <w:bCs/>
                <w:color w:val="auto"/>
                <w:sz w:val="24"/>
              </w:rPr>
            </w:pPr>
            <w:r>
              <w:rPr>
                <w:rFonts w:ascii="宋体" w:hAnsi="宋体"/>
                <w:bCs/>
                <w:color w:val="auto"/>
                <w:sz w:val="24"/>
              </w:rPr>
              <w:t>19</w:t>
            </w:r>
          </w:p>
        </w:tc>
        <w:tc>
          <w:tcPr>
            <w:tcW w:w="8265" w:type="dxa"/>
            <w:vAlign w:val="center"/>
          </w:tcPr>
          <w:p>
            <w:pPr>
              <w:spacing w:line="360" w:lineRule="auto"/>
              <w:ind w:firstLine="523" w:firstLineChars="218"/>
              <w:rPr>
                <w:rFonts w:ascii="宋体" w:hAnsi="宋体"/>
                <w:color w:val="auto"/>
                <w:sz w:val="24"/>
              </w:rPr>
            </w:pPr>
            <w:r>
              <w:rPr>
                <w:rFonts w:hint="eastAsia" w:ascii="宋体" w:hAnsi="宋体"/>
                <w:color w:val="auto"/>
                <w:sz w:val="24"/>
              </w:rPr>
              <w:t>评选委员会组成：比选人将根据本项目的特点组建评选委员会，其成员由有关技术、经济方面专家和比选人代表等五人或以上单数组成，其中经济、技术等方面的专家不得少于成员总数的三分之二。</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29" w:hRule="atLeast"/>
          <w:jc w:val="center"/>
        </w:trPr>
        <w:tc>
          <w:tcPr>
            <w:tcW w:w="706" w:type="dxa"/>
            <w:vAlign w:val="center"/>
          </w:tcPr>
          <w:p>
            <w:pPr>
              <w:spacing w:line="360" w:lineRule="auto"/>
              <w:jc w:val="center"/>
              <w:rPr>
                <w:rFonts w:ascii="宋体" w:hAnsi="宋体"/>
                <w:bCs/>
                <w:color w:val="auto"/>
                <w:sz w:val="24"/>
              </w:rPr>
            </w:pPr>
            <w:r>
              <w:rPr>
                <w:rFonts w:ascii="宋体" w:hAnsi="宋体"/>
                <w:bCs/>
                <w:color w:val="auto"/>
                <w:sz w:val="24"/>
              </w:rPr>
              <w:t>20</w:t>
            </w:r>
          </w:p>
        </w:tc>
        <w:tc>
          <w:tcPr>
            <w:tcW w:w="8265" w:type="dxa"/>
            <w:vAlign w:val="center"/>
          </w:tcPr>
          <w:p>
            <w:pPr>
              <w:spacing w:line="360" w:lineRule="auto"/>
              <w:ind w:firstLine="523" w:firstLineChars="218"/>
              <w:rPr>
                <w:rFonts w:ascii="宋体" w:hAnsi="宋体"/>
                <w:color w:val="auto"/>
                <w:sz w:val="24"/>
              </w:rPr>
            </w:pPr>
            <w:r>
              <w:rPr>
                <w:rFonts w:hint="eastAsia" w:ascii="宋体" w:hAnsi="宋体"/>
                <w:color w:val="auto"/>
                <w:sz w:val="24"/>
              </w:rPr>
              <w:t>评选方法：本次评选采用综合评分法，评选委员会成员根据第三章“评分办法”进行打分，提出书面评选报告，按照得分由高到低顺序对各参选人进行排序，由比选人依法确定中选人。</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29" w:hRule="atLeast"/>
          <w:jc w:val="center"/>
        </w:trPr>
        <w:tc>
          <w:tcPr>
            <w:tcW w:w="8971" w:type="dxa"/>
            <w:gridSpan w:val="2"/>
            <w:vAlign w:val="center"/>
          </w:tcPr>
          <w:p>
            <w:pPr>
              <w:spacing w:line="360" w:lineRule="auto"/>
              <w:jc w:val="center"/>
              <w:rPr>
                <w:rFonts w:ascii="宋体" w:hAnsi="宋体"/>
                <w:color w:val="auto"/>
                <w:sz w:val="24"/>
              </w:rPr>
            </w:pPr>
            <w:r>
              <w:rPr>
                <w:rFonts w:hint="eastAsia" w:ascii="宋体" w:hAnsi="宋体"/>
                <w:b/>
                <w:color w:val="auto"/>
                <w:sz w:val="24"/>
              </w:rPr>
              <w:t>授</w:t>
            </w:r>
            <w:r>
              <w:rPr>
                <w:rFonts w:ascii="宋体" w:hAnsi="宋体"/>
                <w:b/>
                <w:color w:val="auto"/>
                <w:sz w:val="24"/>
              </w:rPr>
              <w:t xml:space="preserve">  </w:t>
            </w:r>
            <w:r>
              <w:rPr>
                <w:rFonts w:hint="eastAsia" w:ascii="宋体" w:hAnsi="宋体"/>
                <w:b/>
                <w:color w:val="auto"/>
                <w:sz w:val="24"/>
              </w:rPr>
              <w:t>予</w:t>
            </w:r>
            <w:r>
              <w:rPr>
                <w:rFonts w:ascii="宋体" w:hAnsi="宋体"/>
                <w:b/>
                <w:color w:val="auto"/>
                <w:sz w:val="24"/>
              </w:rPr>
              <w:t xml:space="preserve">  </w:t>
            </w:r>
            <w:r>
              <w:rPr>
                <w:rFonts w:hint="eastAsia" w:ascii="宋体" w:hAnsi="宋体"/>
                <w:b/>
                <w:color w:val="auto"/>
                <w:sz w:val="24"/>
              </w:rPr>
              <w:t>合</w:t>
            </w:r>
            <w:r>
              <w:rPr>
                <w:rFonts w:ascii="宋体" w:hAnsi="宋体"/>
                <w:b/>
                <w:color w:val="auto"/>
                <w:sz w:val="24"/>
              </w:rPr>
              <w:t xml:space="preserve">  </w:t>
            </w:r>
            <w:r>
              <w:rPr>
                <w:rFonts w:hint="eastAsia" w:ascii="宋体" w:hAnsi="宋体"/>
                <w:b/>
                <w:color w:val="auto"/>
                <w:sz w:val="24"/>
              </w:rPr>
              <w:t>同</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29"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21</w:t>
            </w:r>
          </w:p>
        </w:tc>
        <w:tc>
          <w:tcPr>
            <w:tcW w:w="8265" w:type="dxa"/>
            <w:vAlign w:val="center"/>
          </w:tcPr>
          <w:p>
            <w:pPr>
              <w:spacing w:line="360" w:lineRule="auto"/>
              <w:ind w:firstLine="523" w:firstLineChars="218"/>
              <w:rPr>
                <w:rFonts w:ascii="宋体" w:hAnsi="宋体"/>
                <w:color w:val="auto"/>
                <w:sz w:val="24"/>
              </w:rPr>
            </w:pPr>
            <w:r>
              <w:rPr>
                <w:rFonts w:hint="eastAsia" w:ascii="宋体" w:hAnsi="宋体"/>
                <w:color w:val="auto"/>
                <w:sz w:val="24"/>
              </w:rPr>
              <w:t>在向参选人授予中选通知书时，比选人有权变更数量和服务的内容。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29" w:hRule="atLeast"/>
          <w:jc w:val="center"/>
        </w:trPr>
        <w:tc>
          <w:tcPr>
            <w:tcW w:w="8971" w:type="dxa"/>
            <w:gridSpan w:val="2"/>
            <w:vAlign w:val="center"/>
          </w:tcPr>
          <w:p>
            <w:pPr>
              <w:spacing w:line="360" w:lineRule="auto"/>
              <w:jc w:val="center"/>
              <w:rPr>
                <w:rFonts w:ascii="宋体" w:hAnsi="宋体"/>
                <w:color w:val="auto"/>
                <w:sz w:val="24"/>
              </w:rPr>
            </w:pPr>
            <w:r>
              <w:rPr>
                <w:rFonts w:hint="eastAsia" w:ascii="宋体" w:hAnsi="宋体"/>
                <w:b/>
                <w:color w:val="auto"/>
                <w:sz w:val="24"/>
              </w:rPr>
              <w:t>相关费用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29"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22</w:t>
            </w:r>
          </w:p>
        </w:tc>
        <w:tc>
          <w:tcPr>
            <w:tcW w:w="8265" w:type="dxa"/>
            <w:vAlign w:val="center"/>
          </w:tcPr>
          <w:p>
            <w:pPr>
              <w:spacing w:line="360" w:lineRule="auto"/>
              <w:ind w:firstLine="523" w:firstLineChars="218"/>
              <w:rPr>
                <w:rFonts w:ascii="宋体" w:hAnsi="宋体"/>
                <w:color w:val="auto"/>
                <w:sz w:val="24"/>
              </w:rPr>
            </w:pPr>
            <w:r>
              <w:rPr>
                <w:rFonts w:hint="eastAsia" w:ascii="宋体" w:hAnsi="宋体" w:cs="宋体"/>
                <w:color w:val="auto"/>
                <w:kern w:val="0"/>
                <w:sz w:val="24"/>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29" w:hRule="atLeast"/>
          <w:jc w:val="center"/>
        </w:trPr>
        <w:tc>
          <w:tcPr>
            <w:tcW w:w="8971" w:type="dxa"/>
            <w:gridSpan w:val="2"/>
            <w:vAlign w:val="center"/>
          </w:tcPr>
          <w:p>
            <w:pPr>
              <w:spacing w:line="360" w:lineRule="auto"/>
              <w:jc w:val="center"/>
              <w:rPr>
                <w:rFonts w:ascii="宋体" w:hAnsi="宋体"/>
                <w:b/>
                <w:color w:val="auto"/>
                <w:sz w:val="24"/>
              </w:rPr>
            </w:pPr>
            <w:r>
              <w:rPr>
                <w:rFonts w:hint="eastAsia" w:ascii="宋体" w:hAnsi="宋体"/>
                <w:b/>
                <w:color w:val="auto"/>
                <w:sz w:val="24"/>
              </w:rPr>
              <w:t>其他</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29"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23</w:t>
            </w:r>
          </w:p>
        </w:tc>
        <w:tc>
          <w:tcPr>
            <w:tcW w:w="8265" w:type="dxa"/>
            <w:vAlign w:val="center"/>
          </w:tcPr>
          <w:p>
            <w:pPr>
              <w:spacing w:line="360" w:lineRule="auto"/>
              <w:ind w:firstLine="523" w:firstLineChars="218"/>
              <w:rPr>
                <w:rFonts w:ascii="宋体" w:hAnsi="宋体"/>
                <w:color w:val="auto"/>
                <w:sz w:val="24"/>
              </w:rPr>
            </w:pPr>
            <w:r>
              <w:rPr>
                <w:rFonts w:hint="eastAsia" w:ascii="宋体" w:hAnsi="宋体"/>
                <w:color w:val="auto"/>
                <w:sz w:val="24"/>
              </w:rPr>
              <w:t>交货期：合同签订后</w:t>
            </w:r>
            <w:r>
              <w:rPr>
                <w:rFonts w:ascii="宋体" w:hAnsi="宋体"/>
                <w:color w:val="auto"/>
                <w:sz w:val="24"/>
              </w:rPr>
              <w:t>6</w:t>
            </w:r>
            <w:r>
              <w:rPr>
                <w:rFonts w:hint="eastAsia" w:ascii="宋体" w:hAnsi="宋体"/>
                <w:color w:val="auto"/>
                <w:sz w:val="24"/>
              </w:rPr>
              <w:t>个月内。</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90"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24</w:t>
            </w:r>
          </w:p>
        </w:tc>
        <w:tc>
          <w:tcPr>
            <w:tcW w:w="8265" w:type="dxa"/>
            <w:vAlign w:val="center"/>
          </w:tcPr>
          <w:p>
            <w:pPr>
              <w:spacing w:line="360" w:lineRule="auto"/>
              <w:ind w:firstLine="525" w:firstLineChars="218"/>
              <w:rPr>
                <w:rFonts w:ascii="宋体" w:hAnsi="宋体"/>
                <w:b/>
                <w:color w:val="auto"/>
                <w:sz w:val="24"/>
              </w:rPr>
            </w:pPr>
            <w:r>
              <w:rPr>
                <w:rFonts w:hint="eastAsia" w:ascii="宋体" w:hAnsi="宋体"/>
                <w:b/>
                <w:color w:val="auto"/>
                <w:sz w:val="24"/>
              </w:rPr>
              <w:t>维保期（即免费维保期）：验收合格之日起</w:t>
            </w:r>
            <w:r>
              <w:rPr>
                <w:rFonts w:ascii="宋体" w:hAnsi="宋体"/>
                <w:b/>
                <w:color w:val="auto"/>
                <w:sz w:val="24"/>
              </w:rPr>
              <w:t>1</w:t>
            </w:r>
            <w:r>
              <w:rPr>
                <w:rFonts w:hint="eastAsia" w:ascii="宋体" w:hAnsi="宋体"/>
                <w:b/>
                <w:color w:val="auto"/>
                <w:sz w:val="24"/>
              </w:rPr>
              <w:t>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816" w:hRule="atLeast"/>
          <w:jc w:val="center"/>
        </w:trPr>
        <w:tc>
          <w:tcPr>
            <w:tcW w:w="706" w:type="dxa"/>
            <w:tcBorders>
              <w:right w:val="single" w:color="auto" w:sz="4" w:space="0"/>
            </w:tcBorders>
            <w:vAlign w:val="center"/>
          </w:tcPr>
          <w:p>
            <w:pPr>
              <w:spacing w:line="360" w:lineRule="auto"/>
              <w:jc w:val="center"/>
              <w:rPr>
                <w:rFonts w:ascii="宋体" w:hAnsi="宋体"/>
                <w:color w:val="auto"/>
                <w:sz w:val="24"/>
              </w:rPr>
            </w:pPr>
            <w:r>
              <w:rPr>
                <w:rFonts w:ascii="宋体" w:hAnsi="宋体"/>
                <w:color w:val="auto"/>
                <w:sz w:val="24"/>
              </w:rPr>
              <w:t>25</w:t>
            </w:r>
          </w:p>
        </w:tc>
        <w:tc>
          <w:tcPr>
            <w:tcW w:w="8265" w:type="dxa"/>
            <w:tcBorders>
              <w:left w:val="single" w:color="auto" w:sz="4" w:space="0"/>
            </w:tcBorders>
            <w:vAlign w:val="center"/>
          </w:tcPr>
          <w:p>
            <w:pPr>
              <w:spacing w:line="360" w:lineRule="auto"/>
              <w:ind w:firstLine="480" w:firstLineChars="200"/>
              <w:rPr>
                <w:rFonts w:ascii="宋体" w:hAnsi="宋体"/>
                <w:color w:val="auto"/>
                <w:sz w:val="24"/>
              </w:rPr>
            </w:pPr>
            <w:r>
              <w:rPr>
                <w:rFonts w:hint="eastAsia" w:ascii="宋体" w:hAnsi="宋体" w:cs="宋体"/>
                <w:color w:val="auto"/>
                <w:kern w:val="0"/>
                <w:sz w:val="24"/>
              </w:rPr>
              <w:t>付款方式：</w:t>
            </w:r>
            <w:r>
              <w:rPr>
                <w:rFonts w:hint="eastAsia" w:ascii="宋体" w:hAnsi="宋体" w:cs="仿宋"/>
                <w:color w:val="auto"/>
                <w:sz w:val="24"/>
              </w:rPr>
              <w:t>合同签订后7日内支付合同价款的</w:t>
            </w:r>
            <w:r>
              <w:rPr>
                <w:rFonts w:ascii="宋体" w:hAnsi="宋体" w:cs="仿宋"/>
                <w:color w:val="auto"/>
                <w:sz w:val="24"/>
              </w:rPr>
              <w:t>2</w:t>
            </w:r>
            <w:r>
              <w:rPr>
                <w:rFonts w:hint="eastAsia" w:ascii="宋体" w:hAnsi="宋体" w:cs="仿宋"/>
                <w:color w:val="auto"/>
                <w:sz w:val="24"/>
              </w:rPr>
              <w:t>0%，系统验收合格后7日内支付合同价款的</w:t>
            </w:r>
            <w:r>
              <w:rPr>
                <w:rFonts w:ascii="宋体" w:hAnsi="宋体" w:cs="仿宋"/>
                <w:color w:val="auto"/>
                <w:sz w:val="24"/>
              </w:rPr>
              <w:t>75</w:t>
            </w:r>
            <w:r>
              <w:rPr>
                <w:rFonts w:hint="eastAsia" w:ascii="宋体" w:hAnsi="宋体" w:cs="仿宋"/>
                <w:color w:val="auto"/>
                <w:sz w:val="24"/>
              </w:rPr>
              <w:t>%，正式交付使用满1年后的7日内支付剩余合同价款（</w:t>
            </w:r>
            <w:r>
              <w:rPr>
                <w:rFonts w:ascii="宋体" w:hAnsi="宋体" w:cs="仿宋"/>
                <w:color w:val="auto"/>
                <w:sz w:val="24"/>
              </w:rPr>
              <w:t>5</w:t>
            </w:r>
            <w:r>
              <w:rPr>
                <w:rFonts w:hint="eastAsia" w:ascii="宋体" w:hAnsi="宋体" w:cs="仿宋"/>
                <w:color w:val="auto"/>
                <w:sz w:val="24"/>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16" w:hRule="atLeast"/>
          <w:jc w:val="center"/>
        </w:trPr>
        <w:tc>
          <w:tcPr>
            <w:tcW w:w="706" w:type="dxa"/>
            <w:tcBorders>
              <w:right w:val="single" w:color="auto" w:sz="4" w:space="0"/>
            </w:tcBorders>
            <w:vAlign w:val="center"/>
          </w:tcPr>
          <w:p>
            <w:pPr>
              <w:spacing w:line="360" w:lineRule="auto"/>
              <w:jc w:val="center"/>
              <w:rPr>
                <w:rFonts w:ascii="宋体" w:hAnsi="宋体"/>
                <w:color w:val="auto"/>
                <w:sz w:val="24"/>
              </w:rPr>
            </w:pPr>
            <w:r>
              <w:rPr>
                <w:rFonts w:ascii="宋体" w:hAnsi="宋体"/>
                <w:color w:val="auto"/>
                <w:sz w:val="24"/>
              </w:rPr>
              <w:t>26</w:t>
            </w:r>
          </w:p>
        </w:tc>
        <w:tc>
          <w:tcPr>
            <w:tcW w:w="8265" w:type="dxa"/>
            <w:tcBorders>
              <w:left w:val="single" w:color="auto" w:sz="4" w:space="0"/>
            </w:tcBorders>
            <w:vAlign w:val="center"/>
          </w:tcPr>
          <w:p>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rPr>
              <w:t>履约保证金：无。</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816" w:hRule="atLeast"/>
          <w:jc w:val="center"/>
        </w:trPr>
        <w:tc>
          <w:tcPr>
            <w:tcW w:w="706" w:type="dxa"/>
            <w:tcBorders>
              <w:right w:val="single" w:color="auto" w:sz="4" w:space="0"/>
            </w:tcBorders>
            <w:vAlign w:val="center"/>
          </w:tcPr>
          <w:p>
            <w:pPr>
              <w:spacing w:line="360" w:lineRule="auto"/>
              <w:jc w:val="center"/>
              <w:rPr>
                <w:rFonts w:ascii="宋体" w:hAnsi="宋体"/>
                <w:color w:val="auto"/>
                <w:sz w:val="24"/>
              </w:rPr>
            </w:pPr>
            <w:r>
              <w:rPr>
                <w:rFonts w:ascii="宋体" w:hAnsi="宋体"/>
                <w:color w:val="auto"/>
                <w:sz w:val="24"/>
              </w:rPr>
              <w:t>27</w:t>
            </w:r>
          </w:p>
        </w:tc>
        <w:tc>
          <w:tcPr>
            <w:tcW w:w="8265" w:type="dxa"/>
            <w:tcBorders>
              <w:left w:val="single" w:color="auto" w:sz="4" w:space="0"/>
            </w:tcBorders>
            <w:vAlign w:val="center"/>
          </w:tcPr>
          <w:p>
            <w:pPr>
              <w:spacing w:line="360" w:lineRule="auto"/>
              <w:ind w:firstLine="482" w:firstLineChars="200"/>
              <w:rPr>
                <w:rFonts w:ascii="宋体" w:hAnsi="宋体" w:cs="宋体"/>
                <w:color w:val="auto"/>
                <w:kern w:val="0"/>
                <w:sz w:val="24"/>
              </w:rPr>
            </w:pPr>
            <w:r>
              <w:rPr>
                <w:rFonts w:hint="eastAsia" w:ascii="宋体" w:hAnsi="宋体"/>
                <w:b/>
                <w:color w:val="auto"/>
                <w:sz w:val="24"/>
              </w:rPr>
              <w:t>参选人应派熟知本项目的技术人员出席开选会议，以便在评选过程中可能进行答疑和澄清。</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816" w:hRule="atLeast"/>
          <w:jc w:val="center"/>
        </w:trPr>
        <w:tc>
          <w:tcPr>
            <w:tcW w:w="706" w:type="dxa"/>
            <w:tcBorders>
              <w:right w:val="single" w:color="auto" w:sz="4" w:space="0"/>
            </w:tcBorders>
            <w:vAlign w:val="center"/>
          </w:tcPr>
          <w:p>
            <w:pPr>
              <w:spacing w:line="360" w:lineRule="auto"/>
              <w:jc w:val="center"/>
              <w:rPr>
                <w:rFonts w:ascii="宋体" w:hAnsi="宋体"/>
                <w:color w:val="auto"/>
                <w:sz w:val="24"/>
              </w:rPr>
            </w:pPr>
            <w:r>
              <w:rPr>
                <w:rFonts w:hint="eastAsia" w:ascii="宋体" w:hAnsi="宋体"/>
                <w:color w:val="auto"/>
                <w:sz w:val="24"/>
              </w:rPr>
              <w:t>28</w:t>
            </w:r>
          </w:p>
        </w:tc>
        <w:tc>
          <w:tcPr>
            <w:tcW w:w="8265" w:type="dxa"/>
            <w:tcBorders>
              <w:left w:val="single" w:color="auto" w:sz="4" w:space="0"/>
            </w:tcBorders>
            <w:vAlign w:val="center"/>
          </w:tcPr>
          <w:p>
            <w:pPr>
              <w:spacing w:line="360" w:lineRule="auto"/>
              <w:ind w:firstLine="482" w:firstLineChars="200"/>
              <w:rPr>
                <w:rFonts w:ascii="宋体" w:hAnsi="宋体"/>
                <w:b/>
                <w:color w:val="auto"/>
                <w:sz w:val="24"/>
              </w:rPr>
            </w:pPr>
            <w:r>
              <w:rPr>
                <w:rFonts w:hint="eastAsia" w:ascii="宋体" w:hAnsi="宋体"/>
                <w:b/>
                <w:color w:val="auto"/>
                <w:sz w:val="24"/>
              </w:rPr>
              <w:t>本项目总价最高限价金额为</w:t>
            </w:r>
            <w:r>
              <w:rPr>
                <w:rFonts w:ascii="宋体" w:hAnsi="宋体"/>
                <w:b/>
                <w:color w:val="auto"/>
                <w:sz w:val="24"/>
              </w:rPr>
              <w:t>49</w:t>
            </w:r>
            <w:r>
              <w:rPr>
                <w:rFonts w:hint="eastAsia" w:ascii="宋体" w:hAnsi="宋体"/>
                <w:b/>
                <w:color w:val="auto"/>
                <w:sz w:val="24"/>
              </w:rPr>
              <w:t>万元人民币（含税综合总价）。参选报价超出比选人公布的比选最高限价的参选文件将被拒绝。</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816" w:hRule="atLeast"/>
          <w:jc w:val="center"/>
        </w:trPr>
        <w:tc>
          <w:tcPr>
            <w:tcW w:w="706" w:type="dxa"/>
            <w:tcBorders>
              <w:right w:val="single" w:color="auto" w:sz="4" w:space="0"/>
            </w:tcBorders>
            <w:vAlign w:val="center"/>
          </w:tcPr>
          <w:p>
            <w:pPr>
              <w:spacing w:line="360" w:lineRule="auto"/>
              <w:jc w:val="center"/>
              <w:rPr>
                <w:rFonts w:ascii="宋体" w:hAnsi="宋体"/>
                <w:color w:val="auto"/>
                <w:sz w:val="24"/>
              </w:rPr>
            </w:pPr>
            <w:r>
              <w:rPr>
                <w:rFonts w:hint="eastAsia" w:ascii="宋体" w:hAnsi="宋体"/>
                <w:color w:val="auto"/>
                <w:sz w:val="24"/>
              </w:rPr>
              <w:t>2</w:t>
            </w:r>
            <w:r>
              <w:rPr>
                <w:rFonts w:ascii="宋体" w:hAnsi="宋体"/>
                <w:color w:val="auto"/>
                <w:sz w:val="24"/>
              </w:rPr>
              <w:t>9</w:t>
            </w:r>
          </w:p>
        </w:tc>
        <w:tc>
          <w:tcPr>
            <w:tcW w:w="8265" w:type="dxa"/>
            <w:tcBorders>
              <w:left w:val="single" w:color="auto" w:sz="4" w:space="0"/>
            </w:tcBorders>
            <w:vAlign w:val="center"/>
          </w:tcPr>
          <w:p>
            <w:pPr>
              <w:spacing w:line="360" w:lineRule="auto"/>
              <w:ind w:firstLine="482" w:firstLineChars="200"/>
              <w:rPr>
                <w:rFonts w:ascii="宋体" w:hAnsi="宋体"/>
                <w:b/>
                <w:color w:val="auto"/>
                <w:sz w:val="24"/>
              </w:rPr>
            </w:pPr>
            <w:r>
              <w:rPr>
                <w:rFonts w:hint="eastAsia" w:ascii="宋体" w:hAnsi="宋体"/>
                <w:b/>
                <w:color w:val="auto"/>
                <w:sz w:val="24"/>
              </w:rPr>
              <w:t>本项目系统为定制化软件开发服务</w:t>
            </w:r>
          </w:p>
        </w:tc>
      </w:tr>
    </w:tbl>
    <w:p>
      <w:pPr>
        <w:pStyle w:val="12"/>
        <w:tabs>
          <w:tab w:val="left" w:pos="1146"/>
        </w:tabs>
        <w:spacing w:line="560" w:lineRule="exact"/>
        <w:ind w:left="571" w:leftChars="272" w:firstLine="2" w:firstLineChars="0"/>
        <w:jc w:val="center"/>
        <w:rPr>
          <w:rFonts w:ascii="宋体" w:hAnsi="宋体"/>
          <w:b/>
          <w:color w:val="auto"/>
          <w:sz w:val="30"/>
          <w:szCs w:val="30"/>
        </w:rPr>
      </w:pPr>
      <w:bookmarkStart w:id="7" w:name="_Toc346372875"/>
      <w:r>
        <w:rPr>
          <w:rFonts w:ascii="宋体" w:hAnsi="宋体"/>
          <w:b/>
          <w:color w:val="auto"/>
          <w:sz w:val="28"/>
        </w:rPr>
        <w:br w:type="page"/>
      </w:r>
      <w:bookmarkEnd w:id="7"/>
      <w:r>
        <w:rPr>
          <w:rFonts w:hint="eastAsia" w:ascii="宋体" w:hAnsi="宋体"/>
          <w:b/>
          <w:color w:val="auto"/>
          <w:sz w:val="30"/>
          <w:szCs w:val="30"/>
        </w:rPr>
        <w:t>参选人须知正文</w:t>
      </w:r>
    </w:p>
    <w:p>
      <w:pPr>
        <w:pStyle w:val="4"/>
        <w:spacing w:before="120" w:after="120" w:line="360" w:lineRule="exact"/>
        <w:ind w:firstLine="516" w:firstLineChars="214"/>
        <w:rPr>
          <w:rFonts w:ascii="宋体" w:hAnsi="宋体" w:eastAsia="宋体"/>
          <w:color w:val="auto"/>
          <w:sz w:val="24"/>
          <w:szCs w:val="24"/>
        </w:rPr>
      </w:pPr>
      <w:bookmarkStart w:id="8" w:name="_Toc98086270"/>
      <w:bookmarkStart w:id="9" w:name="_Toc465342044"/>
      <w:r>
        <w:rPr>
          <w:rFonts w:hint="eastAsia" w:ascii="宋体" w:hAnsi="宋体" w:eastAsia="宋体"/>
          <w:color w:val="auto"/>
          <w:sz w:val="24"/>
          <w:szCs w:val="24"/>
        </w:rPr>
        <w:t>一、说明</w:t>
      </w:r>
      <w:bookmarkEnd w:id="8"/>
      <w:bookmarkEnd w:id="9"/>
    </w:p>
    <w:p>
      <w:pPr>
        <w:pStyle w:val="30"/>
        <w:tabs>
          <w:tab w:val="left" w:pos="955"/>
        </w:tabs>
        <w:spacing w:after="0" w:line="560" w:lineRule="exact"/>
        <w:ind w:left="1146" w:leftChars="273" w:hanging="573" w:hangingChars="238"/>
        <w:rPr>
          <w:rFonts w:ascii="宋体" w:hAnsi="宋体"/>
          <w:b/>
          <w:color w:val="auto"/>
          <w:sz w:val="24"/>
        </w:rPr>
      </w:pPr>
      <w:bookmarkStart w:id="10" w:name="_Toc346306730"/>
      <w:bookmarkStart w:id="11" w:name="_Toc346372877"/>
      <w:bookmarkStart w:id="12" w:name="_Toc352332851"/>
      <w:r>
        <w:rPr>
          <w:rFonts w:ascii="宋体" w:hAnsi="宋体"/>
          <w:b/>
          <w:color w:val="auto"/>
          <w:sz w:val="24"/>
        </w:rPr>
        <w:t xml:space="preserve">1.   </w:t>
      </w:r>
      <w:bookmarkEnd w:id="10"/>
      <w:bookmarkEnd w:id="11"/>
      <w:bookmarkEnd w:id="12"/>
      <w:r>
        <w:rPr>
          <w:rFonts w:hint="eastAsia" w:ascii="宋体" w:hAnsi="宋体"/>
          <w:b/>
          <w:color w:val="auto"/>
          <w:sz w:val="24"/>
        </w:rPr>
        <w:t>比选人</w:t>
      </w:r>
    </w:p>
    <w:p>
      <w:pPr>
        <w:autoSpaceDE w:val="0"/>
        <w:autoSpaceDN w:val="0"/>
        <w:adjustRightInd w:val="0"/>
        <w:snapToGrid w:val="0"/>
        <w:spacing w:line="560" w:lineRule="exact"/>
        <w:ind w:firstLine="600" w:firstLineChars="250"/>
        <w:jc w:val="left"/>
        <w:rPr>
          <w:rFonts w:ascii="宋体" w:hAnsi="宋体" w:cs="TimesNewRomanPSMT"/>
          <w:color w:val="auto"/>
          <w:kern w:val="0"/>
          <w:sz w:val="24"/>
        </w:rPr>
      </w:pPr>
      <w:r>
        <w:rPr>
          <w:rFonts w:hint="eastAsia" w:ascii="宋体" w:hAnsi="宋体" w:cs="TimesNewRomanPSMT"/>
          <w:color w:val="auto"/>
          <w:kern w:val="0"/>
          <w:sz w:val="24"/>
        </w:rPr>
        <w:t>详见参选人须知前附表第</w:t>
      </w:r>
      <w:r>
        <w:rPr>
          <w:rFonts w:ascii="宋体" w:hAnsi="宋体" w:cs="TimesNewRomanPSMT"/>
          <w:color w:val="auto"/>
          <w:kern w:val="0"/>
          <w:sz w:val="24"/>
        </w:rPr>
        <w:t>3</w:t>
      </w:r>
      <w:r>
        <w:rPr>
          <w:rFonts w:hint="eastAsia" w:ascii="宋体" w:hAnsi="宋体" w:cs="TimesNewRomanPSMT"/>
          <w:color w:val="auto"/>
          <w:kern w:val="0"/>
          <w:sz w:val="24"/>
        </w:rPr>
        <w:t>项。</w:t>
      </w:r>
    </w:p>
    <w:p>
      <w:pPr>
        <w:pStyle w:val="30"/>
        <w:tabs>
          <w:tab w:val="left" w:pos="955"/>
        </w:tabs>
        <w:spacing w:after="0" w:line="560" w:lineRule="exact"/>
        <w:ind w:left="1146" w:leftChars="273" w:hanging="573" w:hangingChars="238"/>
        <w:rPr>
          <w:rFonts w:ascii="宋体" w:hAnsi="宋体"/>
          <w:b/>
          <w:color w:val="auto"/>
          <w:sz w:val="24"/>
        </w:rPr>
      </w:pPr>
      <w:bookmarkStart w:id="13" w:name="_Toc346372879"/>
      <w:bookmarkStart w:id="14" w:name="_Toc352332853"/>
      <w:bookmarkStart w:id="15" w:name="_Toc346306732"/>
      <w:r>
        <w:rPr>
          <w:rFonts w:hint="eastAsia" w:ascii="宋体" w:hAnsi="宋体"/>
          <w:b/>
          <w:color w:val="auto"/>
          <w:sz w:val="24"/>
        </w:rPr>
        <w:t>2</w:t>
      </w:r>
      <w:r>
        <w:rPr>
          <w:rFonts w:ascii="宋体" w:hAnsi="宋体"/>
          <w:b/>
          <w:color w:val="auto"/>
          <w:sz w:val="24"/>
        </w:rPr>
        <w:t xml:space="preserve">.   </w:t>
      </w:r>
      <w:r>
        <w:rPr>
          <w:rFonts w:hint="eastAsia" w:ascii="宋体" w:hAnsi="宋体"/>
          <w:b/>
          <w:color w:val="auto"/>
          <w:sz w:val="24"/>
        </w:rPr>
        <w:t>合格</w:t>
      </w:r>
      <w:bookmarkEnd w:id="13"/>
      <w:bookmarkEnd w:id="14"/>
      <w:bookmarkEnd w:id="15"/>
      <w:r>
        <w:rPr>
          <w:rFonts w:hint="eastAsia" w:ascii="宋体" w:hAnsi="宋体"/>
          <w:b/>
          <w:color w:val="auto"/>
          <w:sz w:val="24"/>
        </w:rPr>
        <w:t>参选人</w:t>
      </w:r>
    </w:p>
    <w:p>
      <w:pPr>
        <w:autoSpaceDE w:val="0"/>
        <w:autoSpaceDN w:val="0"/>
        <w:adjustRightInd w:val="0"/>
        <w:snapToGrid w:val="0"/>
        <w:spacing w:line="560" w:lineRule="exact"/>
        <w:ind w:firstLine="600" w:firstLineChars="250"/>
        <w:jc w:val="left"/>
        <w:rPr>
          <w:rFonts w:ascii="宋体" w:hAnsi="宋体" w:cs="TimesNewRomanPSMT"/>
          <w:color w:val="auto"/>
          <w:kern w:val="0"/>
          <w:sz w:val="24"/>
        </w:rPr>
      </w:pPr>
      <w:r>
        <w:rPr>
          <w:rFonts w:hint="eastAsia" w:ascii="宋体" w:hAnsi="宋体" w:cs="TimesNewRomanPSMT"/>
          <w:color w:val="auto"/>
          <w:kern w:val="0"/>
          <w:sz w:val="24"/>
        </w:rPr>
        <w:t>详见参选人须知前附表第</w:t>
      </w:r>
      <w:r>
        <w:rPr>
          <w:rFonts w:ascii="宋体" w:hAnsi="宋体" w:cs="TimesNewRomanPSMT"/>
          <w:color w:val="auto"/>
          <w:kern w:val="0"/>
          <w:sz w:val="24"/>
        </w:rPr>
        <w:t>6</w:t>
      </w:r>
      <w:r>
        <w:rPr>
          <w:rFonts w:hint="eastAsia" w:ascii="宋体" w:hAnsi="宋体" w:cs="TimesNewRomanPSMT"/>
          <w:color w:val="auto"/>
          <w:kern w:val="0"/>
          <w:sz w:val="24"/>
        </w:rPr>
        <w:t>项。</w:t>
      </w:r>
    </w:p>
    <w:p>
      <w:pPr>
        <w:pStyle w:val="30"/>
        <w:tabs>
          <w:tab w:val="left" w:pos="955"/>
        </w:tabs>
        <w:spacing w:after="0" w:line="560" w:lineRule="exact"/>
        <w:ind w:left="1146" w:leftChars="273" w:hanging="573" w:hangingChars="238"/>
        <w:rPr>
          <w:rFonts w:ascii="宋体" w:hAnsi="宋体"/>
          <w:b/>
          <w:color w:val="auto"/>
          <w:sz w:val="24"/>
        </w:rPr>
      </w:pPr>
      <w:bookmarkStart w:id="16" w:name="_Toc346372880"/>
      <w:bookmarkStart w:id="17" w:name="_Toc352332854"/>
      <w:bookmarkStart w:id="18" w:name="_Toc346306733"/>
      <w:r>
        <w:rPr>
          <w:rFonts w:hint="eastAsia" w:ascii="宋体" w:hAnsi="宋体"/>
          <w:b/>
          <w:color w:val="auto"/>
          <w:sz w:val="24"/>
        </w:rPr>
        <w:t>3</w:t>
      </w:r>
      <w:r>
        <w:rPr>
          <w:rFonts w:ascii="宋体" w:hAnsi="宋体"/>
          <w:b/>
          <w:color w:val="auto"/>
          <w:sz w:val="24"/>
        </w:rPr>
        <w:t xml:space="preserve">.   </w:t>
      </w:r>
      <w:r>
        <w:rPr>
          <w:rFonts w:hint="eastAsia" w:ascii="宋体" w:hAnsi="宋体"/>
          <w:b/>
          <w:color w:val="auto"/>
          <w:sz w:val="24"/>
        </w:rPr>
        <w:t>参选费用</w:t>
      </w:r>
      <w:bookmarkEnd w:id="16"/>
      <w:bookmarkEnd w:id="17"/>
      <w:bookmarkEnd w:id="18"/>
    </w:p>
    <w:p>
      <w:pPr>
        <w:autoSpaceDE w:val="0"/>
        <w:autoSpaceDN w:val="0"/>
        <w:adjustRightInd w:val="0"/>
        <w:snapToGrid w:val="0"/>
        <w:spacing w:line="560" w:lineRule="exact"/>
        <w:ind w:firstLine="600" w:firstLineChars="250"/>
        <w:jc w:val="left"/>
        <w:rPr>
          <w:rFonts w:ascii="宋体" w:hAnsi="宋体" w:cs="TimesNewRomanPSMT"/>
          <w:color w:val="auto"/>
          <w:kern w:val="0"/>
          <w:sz w:val="24"/>
        </w:rPr>
      </w:pPr>
      <w:r>
        <w:rPr>
          <w:rFonts w:hint="eastAsia" w:ascii="宋体" w:hAnsi="宋体" w:cs="TimesNewRomanPSMT"/>
          <w:color w:val="auto"/>
          <w:kern w:val="0"/>
          <w:sz w:val="24"/>
        </w:rPr>
        <w:t>无论参选过程中的方法和结果如何，参选人自行承担所有与参加参选有关费用。</w:t>
      </w:r>
    </w:p>
    <w:p>
      <w:pPr>
        <w:pStyle w:val="30"/>
        <w:numPr>
          <w:ilvl w:val="0"/>
          <w:numId w:val="2"/>
        </w:numPr>
        <w:tabs>
          <w:tab w:val="left" w:pos="955"/>
        </w:tabs>
        <w:spacing w:after="0" w:line="560" w:lineRule="exact"/>
        <w:rPr>
          <w:rFonts w:ascii="宋体" w:hAnsi="宋体"/>
          <w:b/>
          <w:color w:val="auto"/>
          <w:sz w:val="24"/>
        </w:rPr>
      </w:pPr>
      <w:r>
        <w:rPr>
          <w:rFonts w:hint="eastAsia" w:ascii="宋体" w:hAnsi="宋体"/>
          <w:b/>
          <w:color w:val="auto"/>
          <w:sz w:val="24"/>
        </w:rPr>
        <w:t xml:space="preserve">  比选文件的答疑、澄清和修改</w:t>
      </w:r>
    </w:p>
    <w:p>
      <w:pPr>
        <w:pStyle w:val="30"/>
        <w:tabs>
          <w:tab w:val="left" w:pos="955"/>
        </w:tabs>
        <w:spacing w:after="0" w:line="560" w:lineRule="exact"/>
        <w:ind w:left="600"/>
        <w:rPr>
          <w:rFonts w:ascii="宋体" w:hAnsi="宋体"/>
          <w:b/>
          <w:color w:val="auto"/>
          <w:sz w:val="24"/>
        </w:rPr>
      </w:pPr>
      <w:r>
        <w:rPr>
          <w:rFonts w:hint="eastAsia" w:ascii="宋体" w:hAnsi="宋体"/>
          <w:bCs/>
          <w:color w:val="auto"/>
          <w:sz w:val="24"/>
        </w:rPr>
        <w:t>比选文件的答疑、澄清和修改</w:t>
      </w:r>
      <w:r>
        <w:rPr>
          <w:rFonts w:hint="eastAsia" w:ascii="宋体" w:hAnsi="宋体"/>
          <w:color w:val="auto"/>
          <w:sz w:val="24"/>
        </w:rPr>
        <w:t>时间、方式详见</w:t>
      </w:r>
      <w:r>
        <w:rPr>
          <w:rFonts w:hint="eastAsia" w:ascii="宋体" w:hAnsi="宋体" w:cs="TimesNewRomanPSMT"/>
          <w:color w:val="auto"/>
          <w:sz w:val="24"/>
        </w:rPr>
        <w:t>参选人须知前附表第7、8项。</w:t>
      </w:r>
    </w:p>
    <w:p>
      <w:pPr>
        <w:pStyle w:val="4"/>
        <w:spacing w:before="120" w:after="120" w:line="360" w:lineRule="exact"/>
        <w:ind w:firstLine="516" w:firstLineChars="214"/>
        <w:rPr>
          <w:rFonts w:ascii="宋体" w:hAnsi="宋体" w:eastAsia="宋体"/>
          <w:color w:val="auto"/>
          <w:sz w:val="24"/>
          <w:szCs w:val="24"/>
        </w:rPr>
      </w:pPr>
      <w:bookmarkStart w:id="19" w:name="_Toc465342045"/>
      <w:bookmarkStart w:id="20" w:name="_Toc98086271"/>
      <w:r>
        <w:rPr>
          <w:rFonts w:hint="eastAsia" w:ascii="宋体" w:hAnsi="宋体" w:eastAsia="宋体"/>
          <w:color w:val="auto"/>
          <w:sz w:val="24"/>
          <w:szCs w:val="24"/>
        </w:rPr>
        <w:t>二、</w:t>
      </w:r>
      <w:bookmarkEnd w:id="19"/>
      <w:r>
        <w:rPr>
          <w:rFonts w:hint="eastAsia" w:ascii="宋体" w:hAnsi="宋体" w:eastAsia="宋体"/>
          <w:color w:val="auto"/>
          <w:sz w:val="24"/>
          <w:szCs w:val="24"/>
        </w:rPr>
        <w:t>比选文件</w:t>
      </w:r>
      <w:bookmarkEnd w:id="20"/>
    </w:p>
    <w:p>
      <w:pPr>
        <w:pStyle w:val="30"/>
        <w:tabs>
          <w:tab w:val="left" w:pos="955"/>
        </w:tabs>
        <w:spacing w:after="0" w:line="560" w:lineRule="exact"/>
        <w:ind w:left="1146" w:leftChars="273" w:hanging="573" w:hangingChars="238"/>
        <w:rPr>
          <w:rFonts w:ascii="宋体" w:hAnsi="宋体"/>
          <w:b/>
          <w:color w:val="auto"/>
          <w:sz w:val="24"/>
        </w:rPr>
      </w:pPr>
      <w:bookmarkStart w:id="21" w:name="_Toc346372882"/>
      <w:bookmarkStart w:id="22" w:name="_Toc352332856"/>
      <w:bookmarkStart w:id="23" w:name="_Toc346306735"/>
      <w:r>
        <w:rPr>
          <w:rFonts w:ascii="宋体" w:hAnsi="宋体"/>
          <w:b/>
          <w:color w:val="auto"/>
          <w:sz w:val="24"/>
        </w:rPr>
        <w:t xml:space="preserve">5.   </w:t>
      </w:r>
      <w:r>
        <w:rPr>
          <w:rFonts w:hint="eastAsia" w:ascii="宋体" w:hAnsi="宋体"/>
          <w:b/>
          <w:color w:val="auto"/>
          <w:sz w:val="24"/>
        </w:rPr>
        <w:t>比选文件组成</w:t>
      </w:r>
      <w:bookmarkEnd w:id="21"/>
      <w:bookmarkEnd w:id="22"/>
      <w:bookmarkEnd w:id="23"/>
    </w:p>
    <w:p>
      <w:pPr>
        <w:autoSpaceDE w:val="0"/>
        <w:autoSpaceDN w:val="0"/>
        <w:adjustRightInd w:val="0"/>
        <w:snapToGrid w:val="0"/>
        <w:spacing w:line="560" w:lineRule="exact"/>
        <w:ind w:firstLine="600" w:firstLineChars="250"/>
        <w:jc w:val="left"/>
        <w:rPr>
          <w:rFonts w:ascii="宋体" w:hAnsi="宋体" w:cs="TimesNewRomanPSMT"/>
          <w:color w:val="auto"/>
          <w:kern w:val="0"/>
          <w:sz w:val="24"/>
        </w:rPr>
      </w:pPr>
      <w:r>
        <w:rPr>
          <w:rFonts w:hint="eastAsia" w:ascii="宋体" w:hAnsi="宋体" w:cs="TimesNewRomanPSMT"/>
          <w:color w:val="auto"/>
          <w:kern w:val="0"/>
          <w:sz w:val="24"/>
        </w:rPr>
        <w:t>本比选文件由比选文件目录所列内容及按本比选文件要求发出的澄清、答疑和修改组成。</w:t>
      </w:r>
    </w:p>
    <w:p>
      <w:pPr>
        <w:pStyle w:val="30"/>
        <w:tabs>
          <w:tab w:val="left" w:pos="955"/>
        </w:tabs>
        <w:spacing w:after="0" w:line="560" w:lineRule="exact"/>
        <w:ind w:left="1146" w:leftChars="273" w:hanging="573" w:hangingChars="238"/>
        <w:rPr>
          <w:rFonts w:ascii="宋体" w:hAnsi="宋体"/>
          <w:b/>
          <w:color w:val="auto"/>
          <w:sz w:val="24"/>
        </w:rPr>
      </w:pPr>
      <w:bookmarkStart w:id="24" w:name="_Toc352332857"/>
      <w:bookmarkStart w:id="25" w:name="_Toc346306736"/>
      <w:bookmarkStart w:id="26" w:name="_Toc346372883"/>
      <w:r>
        <w:rPr>
          <w:rFonts w:ascii="宋体" w:hAnsi="宋体"/>
          <w:b/>
          <w:color w:val="auto"/>
          <w:sz w:val="24"/>
        </w:rPr>
        <w:t xml:space="preserve">6.   </w:t>
      </w:r>
      <w:r>
        <w:rPr>
          <w:rFonts w:hint="eastAsia" w:ascii="宋体" w:hAnsi="宋体"/>
          <w:b/>
          <w:color w:val="auto"/>
          <w:sz w:val="24"/>
        </w:rPr>
        <w:t>比选文件答疑</w:t>
      </w:r>
      <w:bookmarkEnd w:id="24"/>
      <w:bookmarkEnd w:id="25"/>
      <w:bookmarkEnd w:id="26"/>
    </w:p>
    <w:p>
      <w:pPr>
        <w:autoSpaceDE w:val="0"/>
        <w:autoSpaceDN w:val="0"/>
        <w:adjustRightInd w:val="0"/>
        <w:snapToGrid w:val="0"/>
        <w:spacing w:line="560" w:lineRule="exact"/>
        <w:ind w:firstLine="600" w:firstLineChars="250"/>
        <w:jc w:val="left"/>
        <w:rPr>
          <w:rFonts w:ascii="宋体" w:hAnsi="宋体" w:cs="TimesNewRomanPSMT"/>
          <w:color w:val="auto"/>
          <w:kern w:val="0"/>
          <w:sz w:val="24"/>
        </w:rPr>
      </w:pPr>
      <w:r>
        <w:rPr>
          <w:rFonts w:hint="eastAsia" w:ascii="宋体" w:hAnsi="宋体" w:cs="TimesNewRomanPSMT"/>
          <w:color w:val="auto"/>
          <w:kern w:val="0"/>
          <w:sz w:val="24"/>
        </w:rPr>
        <w:t>参选人对比选文件如有疑问，应于前附表第</w:t>
      </w:r>
      <w:r>
        <w:rPr>
          <w:rFonts w:ascii="宋体" w:hAnsi="宋体" w:cs="TimesNewRomanPSMT"/>
          <w:color w:val="auto"/>
          <w:kern w:val="0"/>
          <w:sz w:val="24"/>
        </w:rPr>
        <w:t>7</w:t>
      </w:r>
      <w:r>
        <w:rPr>
          <w:rFonts w:hint="eastAsia" w:ascii="宋体" w:hAnsi="宋体" w:cs="TimesNewRomanPSMT"/>
          <w:color w:val="auto"/>
          <w:kern w:val="0"/>
          <w:sz w:val="24"/>
        </w:rPr>
        <w:t>项所述时间以前以书面形式通知到比选人。在前附表第</w:t>
      </w:r>
      <w:r>
        <w:rPr>
          <w:rFonts w:ascii="宋体" w:hAnsi="宋体" w:cs="TimesNewRomanPSMT"/>
          <w:color w:val="auto"/>
          <w:kern w:val="0"/>
          <w:sz w:val="24"/>
        </w:rPr>
        <w:t>8</w:t>
      </w:r>
      <w:r>
        <w:rPr>
          <w:rFonts w:hint="eastAsia" w:ascii="宋体" w:hAnsi="宋体" w:cs="TimesNewRomanPSMT"/>
          <w:color w:val="auto"/>
          <w:kern w:val="0"/>
          <w:sz w:val="24"/>
        </w:rPr>
        <w:t>项所述时间之前，比选人将视情况以书面形式予以答复，如有必要可将答复内容包括原提出的问题（但不表明问题的来源），分发给所有取得同一比选文件的参选人。参选人须在收到比选人的书面答复后</w:t>
      </w:r>
      <w:r>
        <w:rPr>
          <w:rFonts w:ascii="宋体" w:hAnsi="宋体" w:cs="TimesNewRomanPSMT"/>
          <w:color w:val="auto"/>
          <w:kern w:val="0"/>
          <w:sz w:val="24"/>
        </w:rPr>
        <w:t>24</w:t>
      </w:r>
      <w:r>
        <w:rPr>
          <w:rFonts w:hint="eastAsia" w:ascii="宋体" w:hAnsi="宋体" w:cs="TimesNewRomanPSMT"/>
          <w:color w:val="auto"/>
          <w:kern w:val="0"/>
          <w:sz w:val="24"/>
        </w:rPr>
        <w:t>小时内书面签章回复。</w:t>
      </w:r>
    </w:p>
    <w:p>
      <w:pPr>
        <w:pStyle w:val="30"/>
        <w:tabs>
          <w:tab w:val="left" w:pos="955"/>
        </w:tabs>
        <w:spacing w:after="0" w:line="560" w:lineRule="exact"/>
        <w:ind w:left="1146" w:leftChars="273" w:hanging="573" w:hangingChars="238"/>
        <w:rPr>
          <w:rFonts w:ascii="宋体" w:hAnsi="宋体"/>
          <w:b/>
          <w:color w:val="auto"/>
          <w:sz w:val="24"/>
        </w:rPr>
      </w:pPr>
      <w:bookmarkStart w:id="27" w:name="_Toc352332858"/>
      <w:bookmarkStart w:id="28" w:name="_Toc346372884"/>
      <w:bookmarkStart w:id="29" w:name="_Toc346306737"/>
      <w:r>
        <w:rPr>
          <w:rFonts w:ascii="宋体" w:hAnsi="宋体"/>
          <w:b/>
          <w:color w:val="auto"/>
          <w:sz w:val="24"/>
        </w:rPr>
        <w:t xml:space="preserve">7.   </w:t>
      </w:r>
      <w:r>
        <w:rPr>
          <w:rFonts w:hint="eastAsia" w:ascii="宋体" w:hAnsi="宋体"/>
          <w:b/>
          <w:color w:val="auto"/>
          <w:sz w:val="24"/>
        </w:rPr>
        <w:t>比选文件澄清和修改</w:t>
      </w:r>
      <w:bookmarkEnd w:id="27"/>
      <w:bookmarkEnd w:id="28"/>
      <w:bookmarkEnd w:id="29"/>
    </w:p>
    <w:p>
      <w:pPr>
        <w:autoSpaceDE w:val="0"/>
        <w:autoSpaceDN w:val="0"/>
        <w:adjustRightInd w:val="0"/>
        <w:snapToGrid w:val="0"/>
        <w:spacing w:line="560" w:lineRule="exact"/>
        <w:ind w:firstLine="600" w:firstLineChars="250"/>
        <w:jc w:val="left"/>
        <w:rPr>
          <w:rFonts w:ascii="宋体" w:hAnsi="宋体" w:cs="TimesNewRomanPSMT"/>
          <w:color w:val="auto"/>
          <w:kern w:val="0"/>
          <w:sz w:val="24"/>
        </w:rPr>
      </w:pPr>
      <w:r>
        <w:rPr>
          <w:rFonts w:ascii="宋体" w:hAnsi="宋体" w:cs="TimesNewRomanPSMT"/>
          <w:color w:val="auto"/>
          <w:kern w:val="0"/>
          <w:sz w:val="24"/>
        </w:rPr>
        <w:t xml:space="preserve">7.1  </w:t>
      </w:r>
      <w:r>
        <w:rPr>
          <w:rFonts w:hint="eastAsia" w:ascii="宋体" w:hAnsi="宋体" w:cs="TimesNewRomanPSMT"/>
          <w:color w:val="auto"/>
          <w:kern w:val="0"/>
          <w:sz w:val="24"/>
        </w:rPr>
        <w:t>比选人对比选文件有澄清或修改的内容，将以书面补充文件形式通知已购买比选文件的所有参选人。补充文件作为比选文件的组成部分，对所有参选人具有约束力。</w:t>
      </w:r>
    </w:p>
    <w:p>
      <w:pPr>
        <w:autoSpaceDE w:val="0"/>
        <w:autoSpaceDN w:val="0"/>
        <w:adjustRightInd w:val="0"/>
        <w:snapToGrid w:val="0"/>
        <w:spacing w:line="560" w:lineRule="exact"/>
        <w:ind w:firstLine="600" w:firstLineChars="250"/>
        <w:jc w:val="left"/>
        <w:rPr>
          <w:rFonts w:ascii="宋体" w:hAnsi="宋体" w:cs="TimesNewRomanPSMT"/>
          <w:color w:val="auto"/>
          <w:kern w:val="0"/>
          <w:sz w:val="24"/>
        </w:rPr>
      </w:pPr>
      <w:r>
        <w:rPr>
          <w:rFonts w:ascii="宋体" w:hAnsi="宋体" w:cs="TimesNewRomanPSMT"/>
          <w:color w:val="auto"/>
          <w:kern w:val="0"/>
          <w:sz w:val="24"/>
        </w:rPr>
        <w:t>7.</w:t>
      </w:r>
      <w:r>
        <w:rPr>
          <w:rFonts w:hint="eastAsia" w:ascii="宋体" w:hAnsi="宋体" w:cs="TimesNewRomanPSMT"/>
          <w:color w:val="auto"/>
          <w:kern w:val="0"/>
          <w:sz w:val="24"/>
        </w:rPr>
        <w:t>2</w:t>
      </w:r>
      <w:r>
        <w:rPr>
          <w:rFonts w:ascii="宋体" w:hAnsi="宋体" w:cs="TimesNewRomanPSMT"/>
          <w:color w:val="auto"/>
          <w:kern w:val="0"/>
          <w:sz w:val="24"/>
        </w:rPr>
        <w:t xml:space="preserve">  </w:t>
      </w:r>
      <w:r>
        <w:rPr>
          <w:rFonts w:hint="eastAsia" w:ascii="宋体" w:hAnsi="宋体" w:cs="TimesNewRomanPSMT"/>
          <w:color w:val="auto"/>
          <w:kern w:val="0"/>
          <w:sz w:val="24"/>
        </w:rPr>
        <w:t>参选人须在收到比选人的澄清、修改或变更后</w:t>
      </w:r>
      <w:r>
        <w:rPr>
          <w:rFonts w:ascii="宋体" w:hAnsi="宋体" w:cs="TimesNewRomanPSMT"/>
          <w:color w:val="auto"/>
          <w:kern w:val="0"/>
          <w:sz w:val="24"/>
        </w:rPr>
        <w:t>24</w:t>
      </w:r>
      <w:r>
        <w:rPr>
          <w:rFonts w:hint="eastAsia" w:ascii="宋体" w:hAnsi="宋体" w:cs="TimesNewRomanPSMT"/>
          <w:color w:val="auto"/>
          <w:kern w:val="0"/>
          <w:sz w:val="24"/>
        </w:rPr>
        <w:t>小时内书面签章回复。</w:t>
      </w:r>
    </w:p>
    <w:p>
      <w:pPr>
        <w:pStyle w:val="4"/>
        <w:spacing w:before="120" w:after="120" w:line="360" w:lineRule="exact"/>
        <w:ind w:firstLine="516" w:firstLineChars="214"/>
        <w:rPr>
          <w:rFonts w:ascii="宋体" w:hAnsi="宋体" w:eastAsia="宋体"/>
          <w:color w:val="auto"/>
          <w:sz w:val="24"/>
          <w:szCs w:val="24"/>
        </w:rPr>
      </w:pPr>
      <w:bookmarkStart w:id="30" w:name="_Toc465342046"/>
      <w:bookmarkStart w:id="31" w:name="_Toc98086272"/>
      <w:r>
        <w:rPr>
          <w:rFonts w:hint="eastAsia" w:ascii="宋体" w:hAnsi="宋体" w:eastAsia="宋体"/>
          <w:color w:val="auto"/>
          <w:sz w:val="24"/>
          <w:szCs w:val="24"/>
        </w:rPr>
        <w:t>三、参选文件编写</w:t>
      </w:r>
      <w:bookmarkEnd w:id="30"/>
      <w:bookmarkEnd w:id="31"/>
    </w:p>
    <w:p>
      <w:pPr>
        <w:pStyle w:val="30"/>
        <w:tabs>
          <w:tab w:val="left" w:pos="955"/>
        </w:tabs>
        <w:spacing w:after="0" w:line="560" w:lineRule="exact"/>
        <w:ind w:left="1146" w:leftChars="273" w:hanging="573" w:hangingChars="238"/>
        <w:rPr>
          <w:rFonts w:ascii="宋体" w:hAnsi="宋体"/>
          <w:b/>
          <w:color w:val="auto"/>
          <w:sz w:val="24"/>
        </w:rPr>
      </w:pPr>
      <w:bookmarkStart w:id="32" w:name="_Toc346372886"/>
      <w:bookmarkStart w:id="33" w:name="_Toc352332860"/>
      <w:bookmarkStart w:id="34" w:name="_Toc346306739"/>
      <w:r>
        <w:rPr>
          <w:rFonts w:ascii="宋体" w:hAnsi="宋体"/>
          <w:b/>
          <w:color w:val="auto"/>
          <w:sz w:val="24"/>
        </w:rPr>
        <w:t xml:space="preserve">8.   </w:t>
      </w:r>
      <w:r>
        <w:rPr>
          <w:rFonts w:hint="eastAsia" w:ascii="宋体" w:hAnsi="宋体"/>
          <w:b/>
          <w:color w:val="auto"/>
          <w:sz w:val="24"/>
        </w:rPr>
        <w:t>参选语言及计量单位</w:t>
      </w:r>
      <w:bookmarkEnd w:id="32"/>
      <w:bookmarkEnd w:id="33"/>
      <w:bookmarkEnd w:id="34"/>
    </w:p>
    <w:p>
      <w:pPr>
        <w:autoSpaceDE w:val="0"/>
        <w:autoSpaceDN w:val="0"/>
        <w:adjustRightInd w:val="0"/>
        <w:snapToGrid w:val="0"/>
        <w:spacing w:line="560" w:lineRule="exact"/>
        <w:ind w:firstLine="600" w:firstLineChars="250"/>
        <w:jc w:val="left"/>
        <w:rPr>
          <w:rFonts w:ascii="宋体" w:hAnsi="宋体" w:cs="TimesNewRomanPSMT"/>
          <w:color w:val="auto"/>
          <w:kern w:val="0"/>
          <w:sz w:val="24"/>
        </w:rPr>
      </w:pPr>
      <w:r>
        <w:rPr>
          <w:rFonts w:ascii="宋体" w:hAnsi="宋体" w:cs="TimesNewRomanPSMT"/>
          <w:color w:val="auto"/>
          <w:kern w:val="0"/>
          <w:sz w:val="24"/>
        </w:rPr>
        <w:t xml:space="preserve">8.1  </w:t>
      </w:r>
      <w:r>
        <w:rPr>
          <w:rFonts w:hint="eastAsia" w:ascii="宋体" w:hAnsi="宋体" w:cs="TimesNewRomanPSMT"/>
          <w:color w:val="auto"/>
          <w:kern w:val="0"/>
          <w:sz w:val="24"/>
        </w:rPr>
        <w:t>参选人和比选人就参选交换的文件和来往信函均使用中文。</w:t>
      </w:r>
    </w:p>
    <w:p>
      <w:pPr>
        <w:autoSpaceDE w:val="0"/>
        <w:autoSpaceDN w:val="0"/>
        <w:adjustRightInd w:val="0"/>
        <w:snapToGrid w:val="0"/>
        <w:spacing w:line="560" w:lineRule="exact"/>
        <w:ind w:firstLine="600" w:firstLineChars="250"/>
        <w:jc w:val="left"/>
        <w:rPr>
          <w:rFonts w:ascii="宋体" w:hAnsi="宋体" w:cs="TimesNewRomanPSMT"/>
          <w:color w:val="auto"/>
          <w:kern w:val="0"/>
          <w:sz w:val="24"/>
        </w:rPr>
      </w:pPr>
      <w:r>
        <w:rPr>
          <w:rFonts w:ascii="宋体" w:hAnsi="宋体" w:cs="TimesNewRomanPSMT"/>
          <w:color w:val="auto"/>
          <w:kern w:val="0"/>
          <w:sz w:val="24"/>
        </w:rPr>
        <w:t xml:space="preserve">8.2  </w:t>
      </w:r>
      <w:r>
        <w:rPr>
          <w:rFonts w:hint="eastAsia" w:ascii="宋体" w:hAnsi="宋体" w:cs="TimesNewRomanPSMT"/>
          <w:color w:val="auto"/>
          <w:kern w:val="0"/>
          <w:sz w:val="24"/>
        </w:rPr>
        <w:t>除比选文件的技术要求中另有规定外，参选文件中所使用的计量单位应使用中华人民共和国法定计量单位。</w:t>
      </w:r>
    </w:p>
    <w:p>
      <w:pPr>
        <w:pStyle w:val="30"/>
        <w:tabs>
          <w:tab w:val="left" w:pos="955"/>
        </w:tabs>
        <w:spacing w:after="0" w:line="560" w:lineRule="exact"/>
        <w:ind w:left="1146" w:leftChars="273" w:hanging="573" w:hangingChars="238"/>
        <w:rPr>
          <w:rFonts w:ascii="宋体" w:hAnsi="宋体"/>
          <w:b/>
          <w:color w:val="auto"/>
          <w:sz w:val="24"/>
        </w:rPr>
      </w:pPr>
      <w:bookmarkStart w:id="35" w:name="_Toc346306740"/>
      <w:bookmarkStart w:id="36" w:name="_Toc346372887"/>
      <w:bookmarkStart w:id="37" w:name="_Toc352332861"/>
      <w:r>
        <w:rPr>
          <w:rFonts w:ascii="宋体" w:hAnsi="宋体"/>
          <w:b/>
          <w:color w:val="auto"/>
          <w:sz w:val="24"/>
        </w:rPr>
        <w:t xml:space="preserve">9.   </w:t>
      </w:r>
      <w:r>
        <w:rPr>
          <w:rFonts w:hint="eastAsia" w:ascii="宋体" w:hAnsi="宋体"/>
          <w:b/>
          <w:color w:val="auto"/>
          <w:sz w:val="24"/>
        </w:rPr>
        <w:t>参选文件组成</w:t>
      </w:r>
      <w:bookmarkEnd w:id="35"/>
      <w:bookmarkEnd w:id="36"/>
      <w:bookmarkEnd w:id="37"/>
    </w:p>
    <w:p>
      <w:pPr>
        <w:pStyle w:val="30"/>
        <w:spacing w:after="0" w:line="560" w:lineRule="exact"/>
        <w:ind w:firstLine="573" w:firstLineChars="238"/>
        <w:rPr>
          <w:rFonts w:ascii="宋体" w:hAnsi="宋体"/>
          <w:b/>
          <w:color w:val="auto"/>
          <w:sz w:val="24"/>
        </w:rPr>
      </w:pPr>
      <w:r>
        <w:rPr>
          <w:rFonts w:hint="eastAsia" w:ascii="宋体" w:hAnsi="宋体"/>
          <w:b/>
          <w:color w:val="auto"/>
          <w:sz w:val="24"/>
        </w:rPr>
        <w:t>参选文件由四部分组装成册，包括资格证明文件、报价文件、商务文件及技术文件。</w:t>
      </w:r>
    </w:p>
    <w:p>
      <w:pPr>
        <w:pStyle w:val="30"/>
        <w:spacing w:after="0" w:line="560" w:lineRule="exact"/>
        <w:ind w:firstLine="573" w:firstLineChars="238"/>
        <w:rPr>
          <w:rFonts w:ascii="宋体" w:hAnsi="宋体"/>
          <w:b/>
          <w:color w:val="auto"/>
          <w:sz w:val="24"/>
        </w:rPr>
      </w:pPr>
      <w:r>
        <w:rPr>
          <w:rFonts w:ascii="宋体" w:hAnsi="宋体"/>
          <w:b/>
          <w:color w:val="auto"/>
          <w:sz w:val="24"/>
        </w:rPr>
        <w:t>9.1</w:t>
      </w:r>
      <w:bookmarkStart w:id="38" w:name="_Toc346306742"/>
      <w:bookmarkStart w:id="39" w:name="_Toc352332863"/>
      <w:bookmarkStart w:id="40" w:name="_Toc346372889"/>
      <w:r>
        <w:rPr>
          <w:rFonts w:hint="eastAsia" w:ascii="宋体" w:hAnsi="宋体"/>
          <w:b/>
          <w:color w:val="auto"/>
          <w:sz w:val="24"/>
        </w:rPr>
        <w:t xml:space="preserve"> 资格证明文件</w:t>
      </w:r>
    </w:p>
    <w:p>
      <w:pPr>
        <w:pStyle w:val="30"/>
        <w:spacing w:after="0" w:line="560" w:lineRule="exact"/>
        <w:ind w:firstLine="571" w:firstLineChars="238"/>
        <w:rPr>
          <w:rFonts w:ascii="宋体" w:hAnsi="宋体"/>
          <w:color w:val="auto"/>
          <w:sz w:val="24"/>
        </w:rPr>
      </w:pPr>
      <w:r>
        <w:rPr>
          <w:rFonts w:hint="eastAsia" w:ascii="宋体" w:hAnsi="宋体"/>
          <w:color w:val="auto"/>
          <w:sz w:val="24"/>
        </w:rPr>
        <w:t>（1）具有良好的商业信誉的承诺函</w:t>
      </w:r>
    </w:p>
    <w:p>
      <w:pPr>
        <w:pStyle w:val="30"/>
        <w:spacing w:after="0" w:line="560" w:lineRule="exact"/>
        <w:ind w:firstLine="571" w:firstLineChars="238"/>
        <w:rPr>
          <w:rFonts w:ascii="宋体" w:hAnsi="宋体"/>
          <w:color w:val="auto"/>
          <w:sz w:val="24"/>
        </w:rPr>
      </w:pPr>
      <w:r>
        <w:rPr>
          <w:rFonts w:hint="eastAsia" w:ascii="宋体" w:hAnsi="宋体"/>
          <w:color w:val="auto"/>
          <w:sz w:val="24"/>
        </w:rPr>
        <w:t>（2）具有履行合同所必需的专业技术能力的承诺函</w:t>
      </w:r>
    </w:p>
    <w:p>
      <w:pPr>
        <w:pStyle w:val="30"/>
        <w:spacing w:after="0" w:line="560" w:lineRule="exact"/>
        <w:ind w:firstLine="571" w:firstLineChars="238"/>
        <w:rPr>
          <w:rFonts w:ascii="宋体" w:hAnsi="宋体"/>
          <w:color w:val="auto"/>
          <w:sz w:val="24"/>
        </w:rPr>
      </w:pPr>
      <w:r>
        <w:rPr>
          <w:rFonts w:hint="eastAsia" w:ascii="宋体" w:hAnsi="宋体"/>
          <w:color w:val="auto"/>
          <w:sz w:val="24"/>
        </w:rPr>
        <w:t>（3）依法缴纳税收和社会保障资金的良好记录的承诺函</w:t>
      </w:r>
    </w:p>
    <w:p>
      <w:pPr>
        <w:pStyle w:val="30"/>
        <w:spacing w:after="0" w:line="560" w:lineRule="exact"/>
        <w:ind w:firstLine="571" w:firstLineChars="238"/>
        <w:rPr>
          <w:rFonts w:ascii="宋体" w:hAnsi="宋体"/>
          <w:color w:val="auto"/>
          <w:sz w:val="24"/>
        </w:rPr>
      </w:pPr>
      <w:r>
        <w:rPr>
          <w:rFonts w:hint="eastAsia" w:ascii="宋体" w:hAnsi="宋体"/>
          <w:color w:val="auto"/>
          <w:sz w:val="24"/>
        </w:rPr>
        <w:t>（4）近三年在经营活动中没有重大违法记录的承诺函</w:t>
      </w:r>
    </w:p>
    <w:p>
      <w:pPr>
        <w:pStyle w:val="30"/>
        <w:spacing w:after="0" w:line="560" w:lineRule="exact"/>
        <w:ind w:firstLine="571" w:firstLineChars="238"/>
        <w:rPr>
          <w:rFonts w:ascii="宋体" w:hAnsi="宋体"/>
          <w:color w:val="auto"/>
          <w:sz w:val="24"/>
        </w:rPr>
      </w:pPr>
      <w:r>
        <w:rPr>
          <w:rFonts w:hint="eastAsia" w:ascii="宋体" w:hAnsi="宋体"/>
          <w:color w:val="auto"/>
          <w:sz w:val="24"/>
        </w:rPr>
        <w:t>（5）诚信廉政承诺书</w:t>
      </w:r>
    </w:p>
    <w:p>
      <w:pPr>
        <w:pStyle w:val="30"/>
        <w:spacing w:after="0" w:line="560" w:lineRule="exact"/>
        <w:ind w:firstLine="571" w:firstLineChars="238"/>
        <w:rPr>
          <w:rFonts w:ascii="宋体" w:hAnsi="宋体"/>
          <w:color w:val="auto"/>
          <w:sz w:val="24"/>
        </w:rPr>
      </w:pPr>
      <w:r>
        <w:rPr>
          <w:rFonts w:hint="eastAsia" w:ascii="宋体" w:hAnsi="宋体"/>
          <w:color w:val="auto"/>
          <w:sz w:val="24"/>
        </w:rPr>
        <w:t>（6）参选函；</w:t>
      </w:r>
    </w:p>
    <w:p>
      <w:pPr>
        <w:pStyle w:val="30"/>
        <w:spacing w:after="0" w:line="560" w:lineRule="exact"/>
        <w:ind w:firstLine="571" w:firstLineChars="238"/>
        <w:rPr>
          <w:rFonts w:ascii="宋体" w:hAnsi="宋体"/>
          <w:color w:val="auto"/>
          <w:sz w:val="24"/>
        </w:rPr>
      </w:pPr>
      <w:r>
        <w:rPr>
          <w:rFonts w:hint="eastAsia" w:ascii="宋体" w:hAnsi="宋体"/>
          <w:color w:val="auto"/>
          <w:sz w:val="24"/>
        </w:rPr>
        <w:t>（7）提供合法有效的三证合一的营业执照副本复印件(加盖公章)；</w:t>
      </w:r>
    </w:p>
    <w:p>
      <w:pPr>
        <w:pStyle w:val="30"/>
        <w:spacing w:after="0" w:line="560" w:lineRule="exact"/>
        <w:ind w:firstLine="571" w:firstLineChars="238"/>
        <w:rPr>
          <w:rFonts w:ascii="宋体" w:hAnsi="宋体"/>
          <w:color w:val="auto"/>
          <w:sz w:val="24"/>
        </w:rPr>
      </w:pPr>
      <w:r>
        <w:rPr>
          <w:rFonts w:hint="eastAsia" w:ascii="宋体" w:hAnsi="宋体"/>
          <w:color w:val="auto"/>
          <w:sz w:val="24"/>
        </w:rPr>
        <w:t>（8）法定代表人身份证明（加盖公章）；</w:t>
      </w:r>
    </w:p>
    <w:p>
      <w:pPr>
        <w:pStyle w:val="30"/>
        <w:spacing w:after="0" w:line="560" w:lineRule="exact"/>
        <w:ind w:firstLine="571" w:firstLineChars="238"/>
        <w:rPr>
          <w:rFonts w:ascii="宋体" w:hAnsi="宋体"/>
          <w:color w:val="auto"/>
          <w:sz w:val="24"/>
        </w:rPr>
      </w:pPr>
      <w:r>
        <w:rPr>
          <w:rFonts w:hint="eastAsia" w:ascii="宋体" w:hAnsi="宋体"/>
          <w:color w:val="auto"/>
          <w:sz w:val="24"/>
        </w:rPr>
        <w:t>（9）法定代表人授权委托书；</w:t>
      </w:r>
    </w:p>
    <w:p>
      <w:pPr>
        <w:pStyle w:val="30"/>
        <w:spacing w:after="0" w:line="560" w:lineRule="exact"/>
        <w:ind w:firstLine="571" w:firstLineChars="238"/>
        <w:rPr>
          <w:rFonts w:ascii="宋体" w:hAnsi="宋体"/>
          <w:color w:val="auto"/>
          <w:sz w:val="24"/>
        </w:rPr>
      </w:pPr>
      <w:r>
        <w:rPr>
          <w:rFonts w:hint="eastAsia" w:ascii="宋体" w:hAnsi="宋体"/>
          <w:color w:val="auto"/>
          <w:sz w:val="24"/>
        </w:rPr>
        <w:t>（</w:t>
      </w:r>
      <w:r>
        <w:rPr>
          <w:rFonts w:ascii="宋体" w:hAnsi="宋体"/>
          <w:color w:val="auto"/>
          <w:sz w:val="24"/>
        </w:rPr>
        <w:t>10</w:t>
      </w:r>
      <w:r>
        <w:rPr>
          <w:rFonts w:hint="eastAsia" w:ascii="宋体" w:hAnsi="宋体"/>
          <w:color w:val="auto"/>
          <w:sz w:val="24"/>
        </w:rPr>
        <w:t>）参选人提交的其他资格性证明文件。</w:t>
      </w:r>
    </w:p>
    <w:p>
      <w:pPr>
        <w:pStyle w:val="30"/>
        <w:spacing w:after="0" w:line="560" w:lineRule="exact"/>
        <w:ind w:firstLine="573" w:firstLineChars="238"/>
        <w:rPr>
          <w:rFonts w:ascii="宋体" w:hAnsi="宋体"/>
          <w:b/>
          <w:color w:val="auto"/>
          <w:sz w:val="24"/>
        </w:rPr>
      </w:pPr>
      <w:r>
        <w:rPr>
          <w:rFonts w:hint="eastAsia" w:ascii="宋体" w:hAnsi="宋体"/>
          <w:b/>
          <w:color w:val="auto"/>
          <w:sz w:val="24"/>
        </w:rPr>
        <w:t>9.2 报价表</w:t>
      </w:r>
    </w:p>
    <w:p>
      <w:pPr>
        <w:pStyle w:val="30"/>
        <w:spacing w:after="0" w:line="560" w:lineRule="exact"/>
        <w:ind w:firstLine="571" w:firstLineChars="238"/>
        <w:rPr>
          <w:rFonts w:ascii="宋体" w:hAnsi="宋体"/>
          <w:color w:val="auto"/>
          <w:sz w:val="24"/>
        </w:rPr>
      </w:pPr>
      <w:r>
        <w:rPr>
          <w:rFonts w:hint="eastAsia" w:ascii="宋体" w:hAnsi="宋体"/>
          <w:color w:val="auto"/>
          <w:sz w:val="24"/>
        </w:rPr>
        <w:t>（1）开选一览表；</w:t>
      </w:r>
    </w:p>
    <w:p>
      <w:pPr>
        <w:pStyle w:val="30"/>
        <w:spacing w:after="0" w:line="560" w:lineRule="exact"/>
        <w:ind w:firstLine="571" w:firstLineChars="238"/>
        <w:rPr>
          <w:rFonts w:ascii="宋体" w:hAnsi="宋体"/>
          <w:color w:val="auto"/>
          <w:sz w:val="24"/>
        </w:rPr>
      </w:pPr>
      <w:r>
        <w:rPr>
          <w:rFonts w:hint="eastAsia" w:ascii="宋体" w:hAnsi="宋体"/>
          <w:color w:val="auto"/>
          <w:sz w:val="24"/>
        </w:rPr>
        <w:t>（</w:t>
      </w:r>
      <w:r>
        <w:rPr>
          <w:rFonts w:ascii="宋体" w:hAnsi="宋体"/>
          <w:color w:val="auto"/>
          <w:sz w:val="24"/>
        </w:rPr>
        <w:t>2</w:t>
      </w:r>
      <w:r>
        <w:rPr>
          <w:rFonts w:hint="eastAsia" w:ascii="宋体" w:hAnsi="宋体"/>
          <w:color w:val="auto"/>
          <w:sz w:val="24"/>
        </w:rPr>
        <w:t>）报价明细表；</w:t>
      </w:r>
    </w:p>
    <w:p>
      <w:pPr>
        <w:pStyle w:val="30"/>
        <w:spacing w:after="0" w:line="560" w:lineRule="exact"/>
        <w:ind w:firstLine="573" w:firstLineChars="238"/>
        <w:rPr>
          <w:rFonts w:ascii="宋体" w:hAnsi="宋体"/>
          <w:b/>
          <w:color w:val="auto"/>
          <w:sz w:val="24"/>
        </w:rPr>
      </w:pPr>
      <w:r>
        <w:rPr>
          <w:rFonts w:hint="eastAsia" w:ascii="宋体" w:hAnsi="宋体"/>
          <w:b/>
          <w:color w:val="auto"/>
          <w:sz w:val="24"/>
        </w:rPr>
        <w:t>9.3 商务文件</w:t>
      </w:r>
    </w:p>
    <w:p>
      <w:pPr>
        <w:pStyle w:val="30"/>
        <w:spacing w:after="0" w:line="560" w:lineRule="exact"/>
        <w:ind w:firstLine="571" w:firstLineChars="238"/>
        <w:rPr>
          <w:rFonts w:ascii="宋体" w:hAnsi="宋体"/>
          <w:color w:val="auto"/>
          <w:sz w:val="24"/>
        </w:rPr>
      </w:pPr>
      <w:r>
        <w:rPr>
          <w:rFonts w:hint="eastAsia" w:ascii="宋体" w:hAnsi="宋体"/>
          <w:color w:val="auto"/>
          <w:sz w:val="24"/>
        </w:rPr>
        <w:t>（</w:t>
      </w:r>
      <w:r>
        <w:rPr>
          <w:rFonts w:ascii="宋体" w:hAnsi="宋体"/>
          <w:color w:val="auto"/>
          <w:sz w:val="24"/>
        </w:rPr>
        <w:t>1</w:t>
      </w:r>
      <w:r>
        <w:rPr>
          <w:rFonts w:hint="eastAsia" w:ascii="宋体" w:hAnsi="宋体"/>
          <w:color w:val="auto"/>
          <w:sz w:val="24"/>
        </w:rPr>
        <w:t>）四川济通工程试验检测有限公司交工检测管理系统比选商务条款响应情况表；</w:t>
      </w:r>
    </w:p>
    <w:p>
      <w:pPr>
        <w:pStyle w:val="30"/>
        <w:spacing w:after="0" w:line="560" w:lineRule="exact"/>
        <w:ind w:firstLine="571" w:firstLineChars="238"/>
        <w:rPr>
          <w:rFonts w:ascii="宋体" w:hAnsi="宋体"/>
          <w:color w:val="auto"/>
          <w:sz w:val="24"/>
        </w:rPr>
      </w:pPr>
      <w:r>
        <w:rPr>
          <w:rFonts w:hint="eastAsia" w:ascii="宋体" w:hAnsi="宋体"/>
          <w:color w:val="auto"/>
          <w:sz w:val="24"/>
        </w:rPr>
        <w:t>（</w:t>
      </w:r>
      <w:r>
        <w:rPr>
          <w:rFonts w:ascii="宋体" w:hAnsi="宋体"/>
          <w:color w:val="auto"/>
          <w:sz w:val="24"/>
        </w:rPr>
        <w:t>2</w:t>
      </w:r>
      <w:r>
        <w:rPr>
          <w:rFonts w:hint="eastAsia" w:ascii="宋体" w:hAnsi="宋体"/>
          <w:color w:val="auto"/>
          <w:sz w:val="24"/>
        </w:rPr>
        <w:t>）参选人履约服务能力；</w:t>
      </w:r>
    </w:p>
    <w:p>
      <w:pPr>
        <w:pStyle w:val="30"/>
        <w:spacing w:after="0" w:line="560" w:lineRule="exact"/>
        <w:ind w:firstLine="571" w:firstLineChars="238"/>
        <w:rPr>
          <w:rFonts w:ascii="宋体" w:hAnsi="宋体"/>
          <w:color w:val="auto"/>
          <w:sz w:val="24"/>
        </w:rPr>
      </w:pPr>
      <w:r>
        <w:rPr>
          <w:rFonts w:hint="eastAsia" w:ascii="宋体" w:hAnsi="宋体"/>
          <w:color w:val="auto"/>
          <w:sz w:val="24"/>
        </w:rPr>
        <w:t>（</w:t>
      </w:r>
      <w:r>
        <w:rPr>
          <w:rFonts w:ascii="宋体" w:hAnsi="宋体"/>
          <w:color w:val="auto"/>
          <w:sz w:val="24"/>
        </w:rPr>
        <w:t>3</w:t>
      </w:r>
      <w:r>
        <w:rPr>
          <w:rFonts w:hint="eastAsia" w:ascii="宋体" w:hAnsi="宋体"/>
          <w:color w:val="auto"/>
          <w:sz w:val="24"/>
        </w:rPr>
        <w:t>）近三年业绩表，须提供相关合同协议书等证明材料；</w:t>
      </w:r>
    </w:p>
    <w:p>
      <w:pPr>
        <w:pStyle w:val="30"/>
        <w:spacing w:after="0" w:line="560" w:lineRule="exact"/>
        <w:ind w:firstLine="571" w:firstLineChars="238"/>
        <w:rPr>
          <w:rFonts w:ascii="宋体" w:hAnsi="宋体"/>
          <w:color w:val="auto"/>
          <w:sz w:val="24"/>
        </w:rPr>
      </w:pPr>
      <w:r>
        <w:rPr>
          <w:rFonts w:hint="eastAsia" w:ascii="宋体" w:hAnsi="宋体"/>
          <w:color w:val="auto"/>
          <w:sz w:val="24"/>
        </w:rPr>
        <w:t>（</w:t>
      </w:r>
      <w:r>
        <w:rPr>
          <w:rFonts w:ascii="宋体" w:hAnsi="宋体"/>
          <w:color w:val="auto"/>
          <w:sz w:val="24"/>
        </w:rPr>
        <w:t>4</w:t>
      </w:r>
      <w:r>
        <w:rPr>
          <w:rFonts w:hint="eastAsia" w:ascii="宋体" w:hAnsi="宋体"/>
          <w:color w:val="auto"/>
          <w:sz w:val="24"/>
        </w:rPr>
        <w:t>）参选人技术支持性能力</w:t>
      </w:r>
    </w:p>
    <w:p>
      <w:pPr>
        <w:pStyle w:val="30"/>
        <w:spacing w:after="0" w:line="560" w:lineRule="exact"/>
        <w:ind w:firstLine="571" w:firstLineChars="238"/>
        <w:rPr>
          <w:rFonts w:ascii="宋体" w:hAnsi="宋体"/>
          <w:color w:val="auto"/>
          <w:sz w:val="24"/>
        </w:rPr>
      </w:pPr>
      <w:r>
        <w:rPr>
          <w:rFonts w:hint="eastAsia" w:ascii="宋体" w:hAnsi="宋体"/>
          <w:color w:val="auto"/>
          <w:sz w:val="24"/>
        </w:rPr>
        <w:t>（</w:t>
      </w:r>
      <w:r>
        <w:rPr>
          <w:rFonts w:ascii="宋体" w:hAnsi="宋体"/>
          <w:color w:val="auto"/>
          <w:sz w:val="24"/>
        </w:rPr>
        <w:t>5</w:t>
      </w:r>
      <w:r>
        <w:rPr>
          <w:rFonts w:hint="eastAsia" w:ascii="宋体" w:hAnsi="宋体"/>
          <w:color w:val="auto"/>
          <w:sz w:val="24"/>
        </w:rPr>
        <w:t>）参选人本项目履约能力管理、技术、服务人员情况表</w:t>
      </w:r>
    </w:p>
    <w:p>
      <w:pPr>
        <w:pStyle w:val="30"/>
        <w:spacing w:after="0" w:line="560" w:lineRule="exact"/>
        <w:ind w:firstLine="571" w:firstLineChars="238"/>
        <w:rPr>
          <w:rFonts w:ascii="宋体" w:hAnsi="宋体"/>
          <w:color w:val="auto"/>
          <w:sz w:val="24"/>
        </w:rPr>
      </w:pPr>
      <w:r>
        <w:rPr>
          <w:rFonts w:hint="eastAsia" w:ascii="宋体" w:hAnsi="宋体"/>
          <w:color w:val="auto"/>
          <w:sz w:val="24"/>
        </w:rPr>
        <w:t>（</w:t>
      </w:r>
      <w:r>
        <w:rPr>
          <w:rFonts w:ascii="宋体" w:hAnsi="宋体"/>
          <w:color w:val="auto"/>
          <w:sz w:val="24"/>
        </w:rPr>
        <w:t>6</w:t>
      </w:r>
      <w:r>
        <w:rPr>
          <w:rFonts w:hint="eastAsia" w:ascii="宋体" w:hAnsi="宋体"/>
          <w:color w:val="auto"/>
          <w:sz w:val="24"/>
        </w:rPr>
        <w:t>）培训计划；</w:t>
      </w:r>
    </w:p>
    <w:p>
      <w:pPr>
        <w:pStyle w:val="30"/>
        <w:spacing w:after="0" w:line="560" w:lineRule="exact"/>
        <w:ind w:firstLine="571" w:firstLineChars="238"/>
        <w:rPr>
          <w:rFonts w:ascii="宋体" w:hAnsi="宋体"/>
          <w:color w:val="auto"/>
          <w:sz w:val="24"/>
        </w:rPr>
      </w:pPr>
      <w:r>
        <w:rPr>
          <w:rFonts w:hint="eastAsia" w:ascii="宋体" w:hAnsi="宋体"/>
          <w:color w:val="auto"/>
          <w:sz w:val="24"/>
        </w:rPr>
        <w:t>（</w:t>
      </w:r>
      <w:r>
        <w:rPr>
          <w:rFonts w:ascii="宋体" w:hAnsi="宋体"/>
          <w:color w:val="auto"/>
          <w:sz w:val="24"/>
        </w:rPr>
        <w:t>7</w:t>
      </w:r>
      <w:r>
        <w:rPr>
          <w:rFonts w:hint="eastAsia" w:ascii="宋体" w:hAnsi="宋体"/>
          <w:color w:val="auto"/>
          <w:sz w:val="24"/>
        </w:rPr>
        <w:t>）参选人认为需加以说明的其他商务性内容（若有）。</w:t>
      </w:r>
    </w:p>
    <w:p>
      <w:pPr>
        <w:pStyle w:val="30"/>
        <w:spacing w:after="0" w:line="560" w:lineRule="exact"/>
        <w:ind w:firstLine="573" w:firstLineChars="238"/>
        <w:rPr>
          <w:rFonts w:ascii="宋体" w:hAnsi="宋体"/>
          <w:b/>
          <w:color w:val="auto"/>
          <w:sz w:val="24"/>
        </w:rPr>
      </w:pPr>
      <w:r>
        <w:rPr>
          <w:rFonts w:hint="eastAsia" w:ascii="宋体" w:hAnsi="宋体"/>
          <w:b/>
          <w:color w:val="auto"/>
          <w:sz w:val="24"/>
        </w:rPr>
        <w:t>9.4技术文件</w:t>
      </w:r>
    </w:p>
    <w:p>
      <w:pPr>
        <w:pStyle w:val="30"/>
        <w:spacing w:after="0" w:line="560" w:lineRule="exact"/>
        <w:ind w:firstLine="571" w:firstLineChars="238"/>
        <w:rPr>
          <w:rFonts w:ascii="宋体" w:hAnsi="宋体"/>
          <w:color w:val="auto"/>
          <w:sz w:val="24"/>
        </w:rPr>
      </w:pPr>
      <w:r>
        <w:rPr>
          <w:rFonts w:hint="eastAsia" w:ascii="宋体" w:hAnsi="宋体"/>
          <w:color w:val="auto"/>
          <w:sz w:val="24"/>
        </w:rPr>
        <w:t>（1）</w:t>
      </w:r>
      <w:r>
        <w:rPr>
          <w:rFonts w:hint="eastAsia" w:ascii="宋体" w:hAnsi="宋体"/>
          <w:bCs/>
          <w:color w:val="auto"/>
          <w:sz w:val="24"/>
        </w:rPr>
        <w:t>四川济通公司交工检测管理系统比选技术条款响应</w:t>
      </w:r>
      <w:r>
        <w:rPr>
          <w:rFonts w:hint="eastAsia" w:ascii="宋体" w:hAnsi="宋体"/>
          <w:color w:val="auto"/>
          <w:sz w:val="24"/>
        </w:rPr>
        <w:t>情况</w:t>
      </w:r>
      <w:r>
        <w:rPr>
          <w:rFonts w:hint="eastAsia" w:ascii="宋体" w:hAnsi="宋体"/>
          <w:bCs/>
          <w:color w:val="auto"/>
          <w:sz w:val="24"/>
        </w:rPr>
        <w:t>表；</w:t>
      </w:r>
    </w:p>
    <w:p>
      <w:pPr>
        <w:pStyle w:val="30"/>
        <w:spacing w:after="0" w:line="560" w:lineRule="exact"/>
        <w:ind w:firstLine="571" w:firstLineChars="238"/>
        <w:rPr>
          <w:rFonts w:ascii="宋体" w:hAnsi="宋体"/>
          <w:color w:val="auto"/>
          <w:sz w:val="24"/>
        </w:rPr>
      </w:pPr>
      <w:r>
        <w:rPr>
          <w:rFonts w:hint="eastAsia" w:ascii="宋体" w:hAnsi="宋体"/>
          <w:color w:val="auto"/>
          <w:sz w:val="24"/>
        </w:rPr>
        <w:t>（2）参选系统技术规范的理解；</w:t>
      </w:r>
    </w:p>
    <w:p>
      <w:pPr>
        <w:pStyle w:val="30"/>
        <w:spacing w:after="0" w:line="560" w:lineRule="exact"/>
        <w:ind w:firstLine="571" w:firstLineChars="238"/>
        <w:rPr>
          <w:rFonts w:ascii="宋体" w:hAnsi="宋体"/>
          <w:color w:val="auto"/>
          <w:sz w:val="24"/>
        </w:rPr>
      </w:pPr>
      <w:r>
        <w:rPr>
          <w:rFonts w:hint="eastAsia" w:ascii="宋体" w:hAnsi="宋体"/>
          <w:color w:val="auto"/>
          <w:sz w:val="24"/>
        </w:rPr>
        <w:t>（3）建设方案；</w:t>
      </w:r>
    </w:p>
    <w:p>
      <w:pPr>
        <w:pStyle w:val="30"/>
        <w:spacing w:after="0" w:line="560" w:lineRule="exact"/>
        <w:ind w:firstLine="571" w:firstLineChars="238"/>
        <w:rPr>
          <w:rFonts w:ascii="宋体" w:hAnsi="宋体"/>
          <w:color w:val="auto"/>
          <w:sz w:val="24"/>
        </w:rPr>
      </w:pPr>
      <w:r>
        <w:rPr>
          <w:rFonts w:hint="eastAsia" w:ascii="宋体" w:hAnsi="宋体"/>
          <w:color w:val="auto"/>
          <w:sz w:val="24"/>
        </w:rPr>
        <w:t>（4）项目管理及实施方案；</w:t>
      </w:r>
    </w:p>
    <w:p>
      <w:pPr>
        <w:pStyle w:val="30"/>
        <w:spacing w:after="0" w:line="560" w:lineRule="exact"/>
        <w:ind w:firstLine="571" w:firstLineChars="238"/>
        <w:rPr>
          <w:rFonts w:ascii="宋体" w:hAnsi="宋体"/>
          <w:color w:val="auto"/>
          <w:sz w:val="24"/>
        </w:rPr>
      </w:pPr>
      <w:r>
        <w:rPr>
          <w:rFonts w:hint="eastAsia" w:ascii="宋体" w:hAnsi="宋体"/>
          <w:color w:val="auto"/>
          <w:sz w:val="24"/>
        </w:rPr>
        <w:t>（5）系统的技术服务和售后服务内容及措施；</w:t>
      </w:r>
    </w:p>
    <w:p>
      <w:pPr>
        <w:pStyle w:val="30"/>
        <w:spacing w:after="0" w:line="560" w:lineRule="exact"/>
        <w:ind w:firstLine="571" w:firstLineChars="238"/>
        <w:rPr>
          <w:rFonts w:ascii="宋体" w:hAnsi="宋体"/>
          <w:color w:val="auto"/>
          <w:sz w:val="24"/>
        </w:rPr>
      </w:pPr>
      <w:r>
        <w:rPr>
          <w:rFonts w:hint="eastAsia" w:ascii="宋体" w:hAnsi="宋体"/>
          <w:color w:val="auto"/>
          <w:sz w:val="24"/>
        </w:rPr>
        <w:t>（6）参选人认为需要提交的其他相关证明文件；</w:t>
      </w:r>
    </w:p>
    <w:p>
      <w:pPr>
        <w:pStyle w:val="30"/>
        <w:spacing w:after="0" w:line="560" w:lineRule="exact"/>
        <w:ind w:firstLine="571" w:firstLineChars="238"/>
        <w:rPr>
          <w:rFonts w:ascii="宋体" w:hAnsi="宋体"/>
          <w:color w:val="auto"/>
          <w:sz w:val="24"/>
        </w:rPr>
      </w:pPr>
      <w:r>
        <w:rPr>
          <w:rFonts w:hint="eastAsia" w:ascii="宋体" w:hAnsi="宋体"/>
          <w:color w:val="auto"/>
          <w:sz w:val="24"/>
        </w:rPr>
        <w:t>附件中无格式文档的，参选人可自定文档格式以制作本比选文件要求提交的内容。</w:t>
      </w:r>
    </w:p>
    <w:p>
      <w:pPr>
        <w:pStyle w:val="30"/>
        <w:tabs>
          <w:tab w:val="left" w:pos="955"/>
        </w:tabs>
        <w:spacing w:after="0" w:line="560" w:lineRule="exact"/>
        <w:ind w:left="1146" w:leftChars="273" w:hanging="573" w:hangingChars="238"/>
        <w:rPr>
          <w:rFonts w:ascii="宋体" w:hAnsi="宋体"/>
          <w:b/>
          <w:color w:val="auto"/>
          <w:sz w:val="24"/>
        </w:rPr>
      </w:pPr>
      <w:r>
        <w:rPr>
          <w:rFonts w:ascii="宋体" w:hAnsi="宋体"/>
          <w:b/>
          <w:color w:val="auto"/>
          <w:sz w:val="24"/>
        </w:rPr>
        <w:t xml:space="preserve">10.  </w:t>
      </w:r>
      <w:r>
        <w:rPr>
          <w:rFonts w:hint="eastAsia" w:ascii="宋体" w:hAnsi="宋体"/>
          <w:b/>
          <w:color w:val="auto"/>
          <w:sz w:val="24"/>
        </w:rPr>
        <w:t>参选报价</w:t>
      </w:r>
      <w:bookmarkEnd w:id="38"/>
      <w:bookmarkEnd w:id="39"/>
      <w:bookmarkEnd w:id="40"/>
    </w:p>
    <w:p>
      <w:pPr>
        <w:pStyle w:val="30"/>
        <w:spacing w:after="0" w:line="560" w:lineRule="exact"/>
        <w:ind w:firstLine="573" w:firstLineChars="238"/>
        <w:rPr>
          <w:rFonts w:ascii="宋体" w:hAnsi="宋体"/>
          <w:b/>
          <w:color w:val="auto"/>
          <w:sz w:val="24"/>
          <w:u w:val="single"/>
        </w:rPr>
      </w:pPr>
      <w:r>
        <w:rPr>
          <w:rFonts w:ascii="宋体" w:hAnsi="宋体"/>
          <w:b/>
          <w:color w:val="auto"/>
          <w:sz w:val="24"/>
        </w:rPr>
        <w:t>10.1</w:t>
      </w:r>
      <w:r>
        <w:rPr>
          <w:rFonts w:hint="eastAsia" w:ascii="宋体" w:hAnsi="宋体"/>
          <w:b/>
          <w:color w:val="auto"/>
          <w:sz w:val="24"/>
          <w:u w:val="single"/>
        </w:rPr>
        <w:t>本项目总价最高限价金额为人民币</w:t>
      </w:r>
      <w:r>
        <w:rPr>
          <w:rFonts w:ascii="宋体" w:hAnsi="宋体"/>
          <w:b/>
          <w:color w:val="auto"/>
          <w:sz w:val="24"/>
          <w:u w:val="single"/>
        </w:rPr>
        <w:t>49</w:t>
      </w:r>
      <w:r>
        <w:rPr>
          <w:rFonts w:hint="eastAsia" w:ascii="宋体" w:hAnsi="宋体"/>
          <w:b/>
          <w:color w:val="auto"/>
          <w:sz w:val="24"/>
          <w:u w:val="single"/>
        </w:rPr>
        <w:t>万元。</w:t>
      </w:r>
    </w:p>
    <w:p>
      <w:pPr>
        <w:pStyle w:val="30"/>
        <w:spacing w:after="0" w:line="560" w:lineRule="exact"/>
        <w:ind w:firstLine="573" w:firstLineChars="238"/>
        <w:rPr>
          <w:rFonts w:ascii="宋体" w:hAnsi="宋体"/>
          <w:color w:val="auto"/>
          <w:sz w:val="24"/>
        </w:rPr>
      </w:pPr>
      <w:r>
        <w:rPr>
          <w:rFonts w:ascii="宋体" w:hAnsi="宋体"/>
          <w:b/>
          <w:color w:val="auto"/>
          <w:sz w:val="24"/>
        </w:rPr>
        <w:t>10.2</w:t>
      </w:r>
      <w:r>
        <w:rPr>
          <w:rFonts w:hint="eastAsia" w:ascii="宋体" w:hAnsi="宋体"/>
          <w:b/>
          <w:color w:val="auto"/>
          <w:sz w:val="24"/>
          <w:u w:val="single"/>
        </w:rPr>
        <w:t>参选人限报一种方案报价，比选人不接受可选择的参选方案和报价；</w:t>
      </w:r>
      <w:r>
        <w:rPr>
          <w:rFonts w:hint="eastAsia" w:ascii="宋体" w:hAnsi="宋体"/>
          <w:color w:val="auto"/>
          <w:sz w:val="24"/>
        </w:rPr>
        <w:t>参选人免费提供的项目，应先填写该项目的实际价格，并注明免费，此项不计入总价或合价。</w:t>
      </w:r>
    </w:p>
    <w:p>
      <w:pPr>
        <w:pStyle w:val="30"/>
        <w:spacing w:after="0" w:line="560" w:lineRule="exact"/>
        <w:ind w:firstLine="573" w:firstLineChars="238"/>
        <w:rPr>
          <w:rFonts w:ascii="宋体" w:hAnsi="宋体"/>
          <w:color w:val="auto"/>
          <w:sz w:val="24"/>
        </w:rPr>
      </w:pPr>
      <w:r>
        <w:rPr>
          <w:rFonts w:ascii="宋体" w:hAnsi="宋体"/>
          <w:b/>
          <w:color w:val="auto"/>
          <w:sz w:val="24"/>
        </w:rPr>
        <w:t>10.3</w:t>
      </w:r>
      <w:r>
        <w:rPr>
          <w:rFonts w:hint="eastAsia" w:ascii="宋体" w:hAnsi="宋体"/>
          <w:b/>
          <w:color w:val="auto"/>
          <w:sz w:val="24"/>
        </w:rPr>
        <w:t>报价内容含交工验收检测管理系统软件研发项目，技术研发内容由管理后台（简称电脑端）、客户端（简称移动端）两个部分组成，实现公路工程交（竣）工验收检测电子化数据采集、交工验收综合报告自动生成、工作报告自动统计、检测竣工资料一键归档等功能，满足招标方对交工验收试验检测精细化管理的需要。</w:t>
      </w:r>
    </w:p>
    <w:p>
      <w:pPr>
        <w:pStyle w:val="30"/>
        <w:spacing w:after="0" w:line="560" w:lineRule="exact"/>
        <w:ind w:firstLine="571" w:firstLineChars="238"/>
        <w:rPr>
          <w:rFonts w:ascii="宋体" w:hAnsi="宋体"/>
          <w:color w:val="auto"/>
          <w:sz w:val="24"/>
        </w:rPr>
      </w:pPr>
      <w:r>
        <w:rPr>
          <w:rFonts w:hint="eastAsia" w:ascii="宋体" w:hAnsi="宋体"/>
          <w:color w:val="auto"/>
          <w:sz w:val="24"/>
        </w:rPr>
        <w:t>10.4参选人的参选报价不得低于成本价，明显低于成本价的，有可能影响商品质量和不能诚信履约的，评选委员会有权要求其在规定的时间内提供书面文件予以解释说明，并提交相关证明材料；否则，评选委员会可以取消该参选人的中选候选资格。</w:t>
      </w:r>
    </w:p>
    <w:p>
      <w:pPr>
        <w:pStyle w:val="30"/>
        <w:spacing w:after="0" w:line="560" w:lineRule="exact"/>
        <w:ind w:firstLine="571" w:firstLineChars="238"/>
        <w:rPr>
          <w:rFonts w:ascii="宋体" w:hAnsi="宋体"/>
          <w:color w:val="auto"/>
          <w:sz w:val="24"/>
        </w:rPr>
      </w:pPr>
      <w:r>
        <w:rPr>
          <w:rFonts w:hint="eastAsia" w:ascii="宋体" w:hAnsi="宋体"/>
          <w:color w:val="auto"/>
          <w:sz w:val="24"/>
        </w:rPr>
        <w:t>10.5单独密封的开选一览表与参选文件正本不符，以开选一览表为准；正本与副本有不一致之处，以正本为准。</w:t>
      </w:r>
    </w:p>
    <w:p>
      <w:pPr>
        <w:pStyle w:val="30"/>
        <w:spacing w:after="0" w:line="560" w:lineRule="exact"/>
        <w:ind w:firstLine="571" w:firstLineChars="238"/>
        <w:rPr>
          <w:rFonts w:ascii="宋体" w:hAnsi="宋体"/>
          <w:color w:val="auto"/>
          <w:sz w:val="24"/>
        </w:rPr>
      </w:pPr>
      <w:r>
        <w:rPr>
          <w:rFonts w:hint="eastAsia" w:ascii="宋体" w:hAnsi="宋体"/>
          <w:color w:val="auto"/>
          <w:sz w:val="24"/>
        </w:rPr>
        <w:t>10.6 如果大写金额和小写金额不一致时，以大写金额为准。</w:t>
      </w:r>
    </w:p>
    <w:p>
      <w:pPr>
        <w:pStyle w:val="30"/>
        <w:spacing w:after="0" w:line="560" w:lineRule="exact"/>
        <w:ind w:left="1146" w:leftChars="273" w:hanging="573" w:hangingChars="238"/>
        <w:rPr>
          <w:rFonts w:ascii="宋体" w:hAnsi="宋体"/>
          <w:b/>
          <w:bCs/>
          <w:color w:val="auto"/>
          <w:sz w:val="24"/>
        </w:rPr>
      </w:pPr>
      <w:bookmarkStart w:id="41" w:name="_Toc346372900"/>
      <w:bookmarkStart w:id="42" w:name="_Toc346306753"/>
      <w:bookmarkStart w:id="43" w:name="_Toc352332874"/>
      <w:r>
        <w:rPr>
          <w:rFonts w:hint="eastAsia" w:ascii="宋体" w:hAnsi="宋体"/>
          <w:b/>
          <w:bCs/>
          <w:color w:val="auto"/>
          <w:sz w:val="24"/>
        </w:rPr>
        <w:t>11.  参选文件编写</w:t>
      </w:r>
    </w:p>
    <w:p>
      <w:pPr>
        <w:pStyle w:val="30"/>
        <w:spacing w:after="0" w:line="560" w:lineRule="exact"/>
        <w:ind w:firstLine="571" w:firstLineChars="238"/>
        <w:rPr>
          <w:rFonts w:ascii="宋体" w:hAnsi="宋体"/>
          <w:color w:val="auto"/>
          <w:sz w:val="24"/>
        </w:rPr>
      </w:pPr>
      <w:r>
        <w:rPr>
          <w:rFonts w:hint="eastAsia" w:ascii="宋体" w:hAnsi="宋体"/>
          <w:color w:val="auto"/>
          <w:sz w:val="24"/>
        </w:rPr>
        <w:t>11.1</w:t>
      </w:r>
      <w:r>
        <w:rPr>
          <w:rFonts w:hint="eastAsia" w:ascii="宋体" w:hAnsi="宋体" w:cs="宋体"/>
          <w:color w:val="auto"/>
          <w:sz w:val="24"/>
        </w:rPr>
        <w:t>参选人和比选人就比选过程交换的文件和来往信函均使用中文。</w:t>
      </w:r>
      <w:r>
        <w:rPr>
          <w:rFonts w:hint="eastAsia" w:ascii="宋体" w:hAnsi="宋体"/>
          <w:color w:val="auto"/>
          <w:sz w:val="24"/>
        </w:rPr>
        <w:t>参选文件应按本须知第9款要求进行编写，如有必要，可以增加附页，作为参选文件的组成部分。</w:t>
      </w:r>
    </w:p>
    <w:p>
      <w:pPr>
        <w:pStyle w:val="30"/>
        <w:spacing w:after="0" w:line="560" w:lineRule="exact"/>
        <w:ind w:firstLine="571" w:firstLineChars="238"/>
        <w:rPr>
          <w:rFonts w:ascii="宋体" w:hAnsi="宋体"/>
          <w:color w:val="auto"/>
          <w:sz w:val="24"/>
        </w:rPr>
      </w:pPr>
      <w:r>
        <w:rPr>
          <w:rFonts w:hint="eastAsia" w:ascii="宋体" w:hAnsi="宋体"/>
          <w:color w:val="auto"/>
          <w:sz w:val="24"/>
        </w:rPr>
        <w:t>11.2参选文件应用不褪色的材料打印或复印（A4幅面）。</w:t>
      </w:r>
    </w:p>
    <w:p>
      <w:pPr>
        <w:pStyle w:val="30"/>
        <w:spacing w:after="0" w:line="560" w:lineRule="exact"/>
        <w:ind w:firstLine="571" w:firstLineChars="238"/>
        <w:rPr>
          <w:rFonts w:ascii="宋体" w:hAnsi="宋体"/>
          <w:color w:val="auto"/>
          <w:sz w:val="24"/>
        </w:rPr>
      </w:pPr>
      <w:r>
        <w:rPr>
          <w:rFonts w:hint="eastAsia" w:ascii="宋体" w:hAnsi="宋体"/>
          <w:color w:val="auto"/>
          <w:sz w:val="24"/>
        </w:rPr>
        <w:t>11.3参选文件应尽量避免涂改、行间插字或删除。如果出现上述情况，改动之处应加盖单位章或由参选人的法定代表人或其授权的代理人签字确认。</w:t>
      </w:r>
    </w:p>
    <w:p>
      <w:pPr>
        <w:pStyle w:val="30"/>
        <w:spacing w:after="0" w:line="560" w:lineRule="exact"/>
        <w:ind w:left="1146" w:leftChars="273" w:hanging="573" w:hangingChars="238"/>
        <w:rPr>
          <w:rFonts w:ascii="宋体" w:hAnsi="宋体"/>
          <w:b/>
          <w:bCs/>
          <w:color w:val="auto"/>
          <w:sz w:val="24"/>
        </w:rPr>
      </w:pPr>
      <w:r>
        <w:rPr>
          <w:rFonts w:hint="eastAsia" w:ascii="宋体" w:hAnsi="宋体"/>
          <w:b/>
          <w:bCs/>
          <w:color w:val="auto"/>
          <w:sz w:val="24"/>
        </w:rPr>
        <w:t>12.  参选文件签署</w:t>
      </w:r>
    </w:p>
    <w:p>
      <w:pPr>
        <w:pStyle w:val="30"/>
        <w:spacing w:after="0" w:line="560" w:lineRule="exact"/>
        <w:ind w:firstLine="573" w:firstLineChars="238"/>
        <w:rPr>
          <w:rFonts w:ascii="宋体" w:hAnsi="宋体"/>
          <w:b/>
          <w:color w:val="auto"/>
          <w:sz w:val="24"/>
        </w:rPr>
      </w:pPr>
      <w:r>
        <w:rPr>
          <w:rFonts w:hint="eastAsia" w:ascii="宋体" w:hAnsi="宋体"/>
          <w:b/>
          <w:color w:val="auto"/>
          <w:sz w:val="24"/>
        </w:rPr>
        <w:t>参选文件带“盖章”字样处及参选文件封面均应加盖参选单位公章或与公章同等法律效力的单位印鉴（不得使用其他形式如带有“专用章”等字样的印章），参选文件需经法定代表人或其委托代理人签字，由委托代理人签字的参选文件中须附授权委托书。副本可采用正本的复印件。参选人代表必须按规定签署参选文件（正本、副本及各附件），未按比选文件要求签字及盖章的参选文件无效。</w:t>
      </w:r>
    </w:p>
    <w:p>
      <w:pPr>
        <w:pStyle w:val="30"/>
        <w:spacing w:after="0" w:line="560" w:lineRule="exact"/>
        <w:ind w:left="1146" w:leftChars="273" w:hanging="573" w:hangingChars="238"/>
        <w:rPr>
          <w:rFonts w:ascii="宋体" w:hAnsi="宋体"/>
          <w:b/>
          <w:bCs/>
          <w:color w:val="auto"/>
          <w:sz w:val="24"/>
        </w:rPr>
      </w:pPr>
      <w:r>
        <w:rPr>
          <w:rFonts w:hint="eastAsia" w:ascii="宋体" w:hAnsi="宋体"/>
          <w:b/>
          <w:bCs/>
          <w:color w:val="auto"/>
          <w:sz w:val="24"/>
        </w:rPr>
        <w:t>13.  参选文件密封和标记</w:t>
      </w:r>
    </w:p>
    <w:p>
      <w:pPr>
        <w:pStyle w:val="30"/>
        <w:spacing w:after="0" w:line="560" w:lineRule="exact"/>
        <w:ind w:firstLine="571" w:firstLineChars="238"/>
        <w:rPr>
          <w:rFonts w:ascii="宋体" w:hAnsi="宋体"/>
          <w:color w:val="auto"/>
          <w:sz w:val="24"/>
        </w:rPr>
      </w:pPr>
      <w:r>
        <w:rPr>
          <w:rFonts w:hint="eastAsia" w:ascii="宋体" w:hAnsi="宋体"/>
          <w:color w:val="auto"/>
          <w:sz w:val="24"/>
        </w:rPr>
        <w:t>13.1参选人应准备的参选文件份数见参选人须知前附表第11项，参选人应在每一份参选文件上注明“正本”或“副本”字样。</w:t>
      </w:r>
    </w:p>
    <w:p>
      <w:pPr>
        <w:pStyle w:val="30"/>
        <w:spacing w:after="0" w:line="560" w:lineRule="exact"/>
        <w:ind w:left="1142" w:leftChars="272" w:hanging="571" w:hangingChars="238"/>
        <w:rPr>
          <w:rFonts w:ascii="宋体" w:hAnsi="宋体"/>
          <w:color w:val="auto"/>
          <w:sz w:val="24"/>
        </w:rPr>
      </w:pPr>
      <w:r>
        <w:rPr>
          <w:rFonts w:hint="eastAsia" w:ascii="宋体" w:hAnsi="宋体"/>
          <w:color w:val="auto"/>
          <w:sz w:val="24"/>
        </w:rPr>
        <w:t>13.2参选文件的密封和标记详见参选人须知前附表第12项。</w:t>
      </w:r>
    </w:p>
    <w:p>
      <w:pPr>
        <w:pStyle w:val="30"/>
        <w:spacing w:after="0" w:line="560" w:lineRule="exact"/>
        <w:ind w:left="1146" w:leftChars="273" w:hanging="573" w:hangingChars="238"/>
        <w:rPr>
          <w:rFonts w:ascii="宋体" w:hAnsi="宋体"/>
          <w:b/>
          <w:bCs/>
          <w:color w:val="auto"/>
          <w:sz w:val="24"/>
        </w:rPr>
      </w:pPr>
      <w:r>
        <w:rPr>
          <w:rFonts w:hint="eastAsia" w:ascii="宋体" w:hAnsi="宋体"/>
          <w:b/>
          <w:bCs/>
          <w:color w:val="auto"/>
          <w:sz w:val="24"/>
        </w:rPr>
        <w:t>14.  参选文件装订</w:t>
      </w:r>
    </w:p>
    <w:p>
      <w:pPr>
        <w:pStyle w:val="30"/>
        <w:spacing w:after="0" w:line="560" w:lineRule="exact"/>
        <w:ind w:firstLine="600" w:firstLineChars="250"/>
        <w:rPr>
          <w:rFonts w:ascii="宋体" w:hAnsi="宋体"/>
          <w:color w:val="auto"/>
          <w:sz w:val="24"/>
        </w:rPr>
      </w:pPr>
      <w:r>
        <w:rPr>
          <w:rFonts w:hint="eastAsia" w:ascii="宋体" w:hAnsi="宋体"/>
          <w:color w:val="auto"/>
          <w:sz w:val="24"/>
        </w:rPr>
        <w:t>详见参选人须知前附表第13项。</w:t>
      </w:r>
    </w:p>
    <w:p>
      <w:pPr>
        <w:pStyle w:val="30"/>
        <w:spacing w:after="0" w:line="560" w:lineRule="exact"/>
        <w:ind w:left="1146" w:leftChars="273" w:hanging="573" w:hangingChars="238"/>
        <w:rPr>
          <w:rFonts w:ascii="宋体" w:hAnsi="宋体"/>
          <w:b/>
          <w:bCs/>
          <w:color w:val="auto"/>
          <w:sz w:val="24"/>
        </w:rPr>
      </w:pPr>
      <w:r>
        <w:rPr>
          <w:rFonts w:hint="eastAsia" w:ascii="宋体" w:hAnsi="宋体"/>
          <w:b/>
          <w:bCs/>
          <w:color w:val="auto"/>
          <w:sz w:val="24"/>
        </w:rPr>
        <w:t>16.  参选有效期</w:t>
      </w:r>
    </w:p>
    <w:p>
      <w:pPr>
        <w:pStyle w:val="30"/>
        <w:spacing w:after="0" w:line="560" w:lineRule="exact"/>
        <w:ind w:firstLine="571" w:firstLineChars="238"/>
        <w:rPr>
          <w:rFonts w:ascii="宋体" w:hAnsi="宋体"/>
          <w:color w:val="auto"/>
          <w:sz w:val="24"/>
        </w:rPr>
      </w:pPr>
      <w:r>
        <w:rPr>
          <w:rFonts w:hint="eastAsia" w:ascii="宋体" w:hAnsi="宋体"/>
          <w:color w:val="auto"/>
          <w:sz w:val="24"/>
        </w:rPr>
        <w:t>16.1 本项目参选有效期见参选人须知前附表15项。参选函的有效期比本须知规定的有效期短的，将被视为非响应性参选，比选人有权拒绝。</w:t>
      </w:r>
    </w:p>
    <w:p>
      <w:pPr>
        <w:pStyle w:val="30"/>
        <w:spacing w:after="0" w:line="560" w:lineRule="exact"/>
        <w:ind w:firstLine="571" w:firstLineChars="238"/>
        <w:rPr>
          <w:rFonts w:ascii="宋体" w:hAnsi="宋体"/>
          <w:color w:val="auto"/>
          <w:sz w:val="24"/>
        </w:rPr>
      </w:pPr>
      <w:r>
        <w:rPr>
          <w:rFonts w:hint="eastAsia" w:ascii="宋体" w:hAnsi="宋体"/>
          <w:color w:val="auto"/>
          <w:sz w:val="24"/>
        </w:rPr>
        <w:t>16.2 特殊情况下，在参选有效期满之前，比选人可以以书面形式要求参选人同意延长参选有效期。参选人可以以书面形式拒绝或接受上述要求。</w:t>
      </w:r>
    </w:p>
    <w:p>
      <w:pPr>
        <w:pStyle w:val="4"/>
        <w:spacing w:before="120" w:after="120" w:line="360" w:lineRule="exact"/>
        <w:ind w:firstLine="516" w:firstLineChars="214"/>
        <w:rPr>
          <w:rFonts w:ascii="宋体" w:hAnsi="宋体" w:eastAsia="宋体"/>
          <w:color w:val="auto"/>
          <w:sz w:val="24"/>
          <w:szCs w:val="24"/>
        </w:rPr>
      </w:pPr>
      <w:bookmarkStart w:id="44" w:name="_Toc465342047"/>
      <w:bookmarkStart w:id="45" w:name="_Toc98086273"/>
      <w:r>
        <w:rPr>
          <w:rFonts w:hint="eastAsia" w:ascii="宋体" w:hAnsi="宋体" w:eastAsia="宋体"/>
          <w:color w:val="auto"/>
          <w:sz w:val="24"/>
          <w:szCs w:val="24"/>
        </w:rPr>
        <w:t>四、参选文件递交</w:t>
      </w:r>
      <w:bookmarkEnd w:id="44"/>
      <w:bookmarkEnd w:id="45"/>
    </w:p>
    <w:p>
      <w:pPr>
        <w:pStyle w:val="30"/>
        <w:spacing w:after="0" w:line="560" w:lineRule="exact"/>
        <w:ind w:left="1146" w:leftChars="273" w:hanging="573" w:hangingChars="238"/>
        <w:rPr>
          <w:rFonts w:ascii="宋体" w:hAnsi="宋体"/>
          <w:b/>
          <w:bCs/>
          <w:color w:val="auto"/>
          <w:sz w:val="24"/>
        </w:rPr>
      </w:pPr>
      <w:r>
        <w:rPr>
          <w:rFonts w:hint="eastAsia" w:ascii="宋体" w:hAnsi="宋体"/>
          <w:b/>
          <w:bCs/>
          <w:color w:val="auto"/>
          <w:sz w:val="24"/>
        </w:rPr>
        <w:t>17.  参选文件递交时间和地点</w:t>
      </w:r>
    </w:p>
    <w:p>
      <w:pPr>
        <w:pStyle w:val="30"/>
        <w:spacing w:after="0" w:line="560" w:lineRule="exact"/>
        <w:ind w:firstLine="571" w:firstLineChars="238"/>
        <w:rPr>
          <w:rFonts w:ascii="宋体" w:hAnsi="宋体"/>
          <w:color w:val="auto"/>
          <w:sz w:val="24"/>
        </w:rPr>
      </w:pPr>
      <w:r>
        <w:rPr>
          <w:rFonts w:hint="eastAsia" w:ascii="宋体" w:hAnsi="宋体"/>
          <w:color w:val="auto"/>
          <w:sz w:val="24"/>
        </w:rPr>
        <w:t>17.1 参选文件递交时间、参选截止时间及地点详见参选人须知前附表第16项。</w:t>
      </w:r>
    </w:p>
    <w:p>
      <w:pPr>
        <w:pStyle w:val="30"/>
        <w:spacing w:after="0" w:line="560" w:lineRule="exact"/>
        <w:ind w:firstLine="571" w:firstLineChars="238"/>
        <w:rPr>
          <w:rFonts w:ascii="宋体" w:hAnsi="宋体"/>
          <w:color w:val="auto"/>
          <w:sz w:val="24"/>
        </w:rPr>
      </w:pPr>
      <w:r>
        <w:rPr>
          <w:rFonts w:hint="eastAsia" w:ascii="宋体" w:hAnsi="宋体"/>
          <w:color w:val="auto"/>
          <w:sz w:val="24"/>
        </w:rPr>
        <w:t>17.2 参选人代表必须在参选截止时间前将参选文件送达指定地点。如因比选文件的修改推迟参选截止日期的，则按比选人另行通知规定的时间递交。</w:t>
      </w:r>
    </w:p>
    <w:p>
      <w:pPr>
        <w:pStyle w:val="30"/>
        <w:spacing w:after="0" w:line="560" w:lineRule="exact"/>
        <w:ind w:firstLine="571" w:firstLineChars="238"/>
        <w:rPr>
          <w:rFonts w:ascii="宋体" w:hAnsi="宋体"/>
          <w:color w:val="auto"/>
          <w:sz w:val="24"/>
        </w:rPr>
      </w:pPr>
      <w:r>
        <w:rPr>
          <w:rFonts w:hint="eastAsia" w:ascii="宋体" w:hAnsi="宋体"/>
          <w:color w:val="auto"/>
          <w:sz w:val="24"/>
        </w:rPr>
        <w:t>17.3 比选人不接收参选截止时间后送达的参选文件。</w:t>
      </w:r>
    </w:p>
    <w:p>
      <w:pPr>
        <w:pStyle w:val="30"/>
        <w:spacing w:after="0" w:line="560" w:lineRule="exact"/>
        <w:ind w:left="1146" w:leftChars="273" w:hanging="573" w:hangingChars="238"/>
        <w:rPr>
          <w:rFonts w:ascii="宋体" w:hAnsi="宋体"/>
          <w:b/>
          <w:bCs/>
          <w:color w:val="auto"/>
          <w:sz w:val="24"/>
        </w:rPr>
      </w:pPr>
      <w:r>
        <w:rPr>
          <w:rFonts w:hint="eastAsia" w:ascii="宋体" w:hAnsi="宋体"/>
          <w:b/>
          <w:bCs/>
          <w:color w:val="auto"/>
          <w:sz w:val="24"/>
        </w:rPr>
        <w:t>18.  参选文件签收</w:t>
      </w:r>
    </w:p>
    <w:p>
      <w:pPr>
        <w:pStyle w:val="30"/>
        <w:spacing w:after="0" w:line="560" w:lineRule="exact"/>
        <w:ind w:firstLine="571" w:firstLineChars="238"/>
        <w:rPr>
          <w:rFonts w:ascii="宋体" w:hAnsi="宋体"/>
          <w:color w:val="auto"/>
          <w:sz w:val="24"/>
        </w:rPr>
      </w:pPr>
      <w:r>
        <w:rPr>
          <w:rFonts w:hint="eastAsia" w:ascii="宋体" w:hAnsi="宋体"/>
          <w:color w:val="auto"/>
          <w:sz w:val="24"/>
        </w:rPr>
        <w:t>18.1 本项目只接受现场递交书面形式的参选，其他形式的参选不予接收。</w:t>
      </w:r>
    </w:p>
    <w:p>
      <w:pPr>
        <w:pStyle w:val="30"/>
        <w:spacing w:after="0" w:line="560" w:lineRule="exact"/>
        <w:ind w:firstLine="571" w:firstLineChars="238"/>
        <w:rPr>
          <w:rFonts w:ascii="宋体" w:hAnsi="宋体"/>
          <w:color w:val="auto"/>
          <w:sz w:val="24"/>
        </w:rPr>
      </w:pPr>
      <w:r>
        <w:rPr>
          <w:rFonts w:hint="eastAsia" w:ascii="宋体" w:hAnsi="宋体"/>
          <w:color w:val="auto"/>
          <w:sz w:val="24"/>
        </w:rPr>
        <w:t>18.2 参选截止时间后对参选人已提交的参选文件不予退还。</w:t>
      </w:r>
    </w:p>
    <w:p>
      <w:pPr>
        <w:pStyle w:val="30"/>
        <w:spacing w:after="0" w:line="560" w:lineRule="exact"/>
        <w:ind w:left="1146" w:leftChars="273" w:hanging="573" w:hangingChars="238"/>
        <w:rPr>
          <w:rFonts w:ascii="宋体" w:hAnsi="宋体"/>
          <w:b/>
          <w:bCs/>
          <w:color w:val="auto"/>
          <w:sz w:val="24"/>
        </w:rPr>
      </w:pPr>
      <w:r>
        <w:rPr>
          <w:rFonts w:hint="eastAsia" w:ascii="宋体" w:hAnsi="宋体"/>
          <w:b/>
          <w:bCs/>
          <w:color w:val="auto"/>
          <w:sz w:val="24"/>
        </w:rPr>
        <w:t>19.  参选文件修改与撤回</w:t>
      </w:r>
    </w:p>
    <w:p>
      <w:pPr>
        <w:pStyle w:val="30"/>
        <w:spacing w:after="0" w:line="560" w:lineRule="exact"/>
        <w:ind w:firstLine="571" w:firstLineChars="238"/>
        <w:rPr>
          <w:rFonts w:ascii="宋体" w:hAnsi="宋体"/>
          <w:color w:val="auto"/>
          <w:sz w:val="24"/>
        </w:rPr>
      </w:pPr>
      <w:r>
        <w:rPr>
          <w:rFonts w:hint="eastAsia" w:ascii="宋体" w:hAnsi="宋体"/>
          <w:color w:val="auto"/>
          <w:sz w:val="24"/>
        </w:rPr>
        <w:t>19.1 参选人在比选文件要求提交参选文件的截止时间前，可以修改或者撤回已提交的参选文件，并书面形式通知比选人。</w:t>
      </w:r>
    </w:p>
    <w:p>
      <w:pPr>
        <w:pStyle w:val="30"/>
        <w:spacing w:after="0" w:line="560" w:lineRule="exact"/>
        <w:ind w:firstLine="571" w:firstLineChars="238"/>
        <w:rPr>
          <w:rFonts w:ascii="宋体" w:hAnsi="宋体"/>
          <w:color w:val="auto"/>
          <w:sz w:val="24"/>
        </w:rPr>
      </w:pPr>
      <w:r>
        <w:rPr>
          <w:rFonts w:hint="eastAsia" w:ascii="宋体" w:hAnsi="宋体"/>
          <w:color w:val="auto"/>
          <w:sz w:val="24"/>
        </w:rPr>
        <w:t>19.2 任何修改内容必须由参选人的法定代表人或其授权代理人签字，不得涂抹。经法定代表人或其授权代理人正式签署的修改文件组成参选文件的一部分，份数和密封要求同参选文件一致。</w:t>
      </w:r>
    </w:p>
    <w:p>
      <w:pPr>
        <w:pStyle w:val="30"/>
        <w:spacing w:after="0" w:line="560" w:lineRule="exact"/>
        <w:ind w:firstLine="571" w:firstLineChars="238"/>
        <w:rPr>
          <w:rFonts w:ascii="宋体" w:hAnsi="宋体"/>
          <w:color w:val="auto"/>
          <w:sz w:val="24"/>
        </w:rPr>
      </w:pPr>
      <w:r>
        <w:rPr>
          <w:rFonts w:hint="eastAsia" w:ascii="宋体" w:hAnsi="宋体"/>
          <w:color w:val="auto"/>
          <w:sz w:val="24"/>
        </w:rPr>
        <w:t>19.3 参选截止时间后不允许对参选文件做实质性修改。</w:t>
      </w:r>
    </w:p>
    <w:p>
      <w:pPr>
        <w:pStyle w:val="30"/>
        <w:spacing w:after="0" w:line="560" w:lineRule="exact"/>
        <w:ind w:firstLine="571" w:firstLineChars="238"/>
        <w:rPr>
          <w:rFonts w:ascii="宋体" w:hAnsi="宋体"/>
          <w:color w:val="auto"/>
          <w:sz w:val="24"/>
        </w:rPr>
      </w:pPr>
      <w:r>
        <w:rPr>
          <w:rFonts w:hint="eastAsia" w:ascii="宋体" w:hAnsi="宋体"/>
          <w:color w:val="auto"/>
          <w:sz w:val="24"/>
        </w:rPr>
        <w:t>19.4参选有效期内不得撤回参选。</w:t>
      </w:r>
    </w:p>
    <w:p>
      <w:pPr>
        <w:pStyle w:val="4"/>
        <w:spacing w:before="120" w:after="120" w:line="360" w:lineRule="exact"/>
        <w:ind w:firstLine="472" w:firstLineChars="196"/>
        <w:rPr>
          <w:rFonts w:ascii="宋体" w:hAnsi="宋体" w:eastAsia="宋体"/>
          <w:color w:val="auto"/>
          <w:sz w:val="24"/>
          <w:szCs w:val="24"/>
        </w:rPr>
      </w:pPr>
      <w:bookmarkStart w:id="46" w:name="_Toc465342048"/>
      <w:bookmarkStart w:id="47" w:name="_Toc98086274"/>
      <w:r>
        <w:rPr>
          <w:rFonts w:hint="eastAsia" w:ascii="宋体" w:hAnsi="宋体" w:eastAsia="宋体"/>
          <w:color w:val="auto"/>
          <w:sz w:val="24"/>
          <w:szCs w:val="24"/>
        </w:rPr>
        <w:t>五、开选与</w:t>
      </w:r>
      <w:bookmarkEnd w:id="46"/>
      <w:r>
        <w:rPr>
          <w:rFonts w:hint="eastAsia" w:ascii="宋体" w:hAnsi="宋体" w:eastAsia="宋体"/>
          <w:color w:val="auto"/>
          <w:sz w:val="24"/>
          <w:szCs w:val="24"/>
        </w:rPr>
        <w:t>评选</w:t>
      </w:r>
      <w:bookmarkEnd w:id="47"/>
    </w:p>
    <w:p>
      <w:pPr>
        <w:pStyle w:val="30"/>
        <w:spacing w:after="0" w:line="560" w:lineRule="exact"/>
        <w:ind w:firstLine="571" w:firstLineChars="238"/>
        <w:rPr>
          <w:rFonts w:ascii="宋体" w:hAnsi="宋体"/>
          <w:color w:val="auto"/>
          <w:sz w:val="24"/>
        </w:rPr>
      </w:pPr>
      <w:r>
        <w:rPr>
          <w:rFonts w:hint="eastAsia" w:ascii="宋体" w:hAnsi="宋体"/>
          <w:color w:val="auto"/>
          <w:sz w:val="24"/>
        </w:rPr>
        <w:t>本次比选的开选、评选由比选人依法组织实施。</w:t>
      </w:r>
    </w:p>
    <w:p>
      <w:pPr>
        <w:pStyle w:val="30"/>
        <w:tabs>
          <w:tab w:val="left" w:pos="955"/>
        </w:tabs>
        <w:spacing w:after="0" w:line="560" w:lineRule="exact"/>
        <w:ind w:left="1146" w:leftChars="273" w:hanging="573" w:hangingChars="238"/>
        <w:rPr>
          <w:rFonts w:ascii="宋体" w:hAnsi="宋体"/>
          <w:b/>
          <w:color w:val="auto"/>
          <w:sz w:val="24"/>
        </w:rPr>
      </w:pPr>
      <w:r>
        <w:rPr>
          <w:rFonts w:ascii="宋体" w:hAnsi="宋体"/>
          <w:b/>
          <w:color w:val="auto"/>
          <w:sz w:val="24"/>
        </w:rPr>
        <w:t xml:space="preserve">20. </w:t>
      </w:r>
      <w:bookmarkEnd w:id="41"/>
      <w:bookmarkEnd w:id="42"/>
      <w:bookmarkEnd w:id="43"/>
      <w:r>
        <w:rPr>
          <w:rFonts w:hint="eastAsia" w:ascii="宋体" w:hAnsi="宋体"/>
          <w:b/>
          <w:color w:val="auto"/>
          <w:sz w:val="24"/>
        </w:rPr>
        <w:t>开选</w:t>
      </w:r>
    </w:p>
    <w:p>
      <w:pPr>
        <w:pStyle w:val="30"/>
        <w:spacing w:after="0" w:line="560" w:lineRule="exact"/>
        <w:ind w:firstLine="571" w:firstLineChars="238"/>
        <w:rPr>
          <w:rFonts w:ascii="宋体" w:hAnsi="宋体"/>
          <w:color w:val="auto"/>
          <w:sz w:val="24"/>
        </w:rPr>
      </w:pPr>
      <w:r>
        <w:rPr>
          <w:rFonts w:ascii="宋体" w:hAnsi="宋体"/>
          <w:color w:val="auto"/>
          <w:sz w:val="24"/>
        </w:rPr>
        <w:t xml:space="preserve">20.1 </w:t>
      </w:r>
      <w:r>
        <w:rPr>
          <w:rFonts w:hint="eastAsia" w:ascii="宋体" w:hAnsi="宋体"/>
          <w:color w:val="auto"/>
          <w:sz w:val="24"/>
        </w:rPr>
        <w:t>本项目开选时间和地点见参选人须知前附表第</w:t>
      </w:r>
      <w:r>
        <w:rPr>
          <w:rFonts w:ascii="宋体" w:hAnsi="宋体"/>
          <w:color w:val="auto"/>
          <w:sz w:val="24"/>
        </w:rPr>
        <w:t>17</w:t>
      </w:r>
      <w:r>
        <w:rPr>
          <w:rFonts w:hint="eastAsia" w:ascii="宋体" w:hAnsi="宋体"/>
          <w:color w:val="auto"/>
          <w:sz w:val="24"/>
        </w:rPr>
        <w:t>项。开选会议由比选人组织并主持。参加开选的参选人代表应签名报到，以证明其出席开选会议。参选人法定代表人或授权代表必须出席开选会议。参选人未参加开选的，视同认可开选结果。</w:t>
      </w:r>
    </w:p>
    <w:p>
      <w:pPr>
        <w:pStyle w:val="30"/>
        <w:spacing w:after="0" w:line="560" w:lineRule="exact"/>
        <w:ind w:firstLine="571" w:firstLineChars="238"/>
        <w:rPr>
          <w:rFonts w:ascii="宋体" w:hAnsi="宋体"/>
          <w:color w:val="auto"/>
          <w:sz w:val="24"/>
        </w:rPr>
      </w:pPr>
      <w:r>
        <w:rPr>
          <w:rFonts w:ascii="宋体" w:hAnsi="宋体"/>
          <w:color w:val="auto"/>
          <w:sz w:val="24"/>
        </w:rPr>
        <w:t>20.2</w:t>
      </w:r>
      <w:r>
        <w:rPr>
          <w:rFonts w:hint="eastAsia" w:ascii="宋体" w:hAnsi="宋体"/>
          <w:color w:val="auto"/>
          <w:sz w:val="24"/>
        </w:rPr>
        <w:t>参选人或参选人推选的代表及监督人员共同对参选文件的密封情况进行检查，并现场宣布检查结果。</w:t>
      </w:r>
    </w:p>
    <w:p>
      <w:pPr>
        <w:pStyle w:val="30"/>
        <w:spacing w:after="0" w:line="560" w:lineRule="exact"/>
        <w:ind w:firstLine="571" w:firstLineChars="238"/>
        <w:rPr>
          <w:rFonts w:ascii="宋体" w:hAnsi="宋体"/>
          <w:color w:val="auto"/>
          <w:sz w:val="24"/>
        </w:rPr>
      </w:pPr>
      <w:r>
        <w:rPr>
          <w:rFonts w:ascii="宋体" w:hAnsi="宋体"/>
          <w:color w:val="auto"/>
          <w:sz w:val="24"/>
        </w:rPr>
        <w:t>20.3</w:t>
      </w:r>
      <w:r>
        <w:rPr>
          <w:rFonts w:hint="eastAsia" w:ascii="宋体" w:hAnsi="宋体"/>
          <w:color w:val="auto"/>
          <w:sz w:val="24"/>
        </w:rPr>
        <w:t>经检查无误后，由比选人工作人员现场拆封，由唱标员宣读开选一览表，参选单位授权代表现场确认。</w:t>
      </w:r>
    </w:p>
    <w:p>
      <w:pPr>
        <w:pStyle w:val="30"/>
        <w:spacing w:after="0" w:line="560" w:lineRule="exact"/>
        <w:ind w:firstLine="571" w:firstLineChars="238"/>
        <w:rPr>
          <w:rFonts w:ascii="宋体" w:hAnsi="宋体"/>
          <w:color w:val="auto"/>
          <w:sz w:val="24"/>
        </w:rPr>
      </w:pPr>
      <w:r>
        <w:rPr>
          <w:rFonts w:ascii="宋体" w:hAnsi="宋体"/>
          <w:color w:val="auto"/>
          <w:sz w:val="24"/>
        </w:rPr>
        <w:t>20.4</w:t>
      </w:r>
      <w:r>
        <w:rPr>
          <w:rFonts w:hint="eastAsia" w:ascii="宋体" w:hAnsi="宋体"/>
          <w:color w:val="auto"/>
          <w:sz w:val="24"/>
        </w:rPr>
        <w:t>开选后，将核验参选人的加分项证件，核验内容详见参选人须知前附表第</w:t>
      </w:r>
      <w:r>
        <w:rPr>
          <w:rFonts w:ascii="宋体" w:hAnsi="宋体"/>
          <w:color w:val="auto"/>
          <w:sz w:val="24"/>
        </w:rPr>
        <w:t>18</w:t>
      </w:r>
      <w:r>
        <w:rPr>
          <w:rFonts w:hint="eastAsia" w:ascii="宋体" w:hAnsi="宋体"/>
          <w:color w:val="auto"/>
          <w:sz w:val="24"/>
        </w:rPr>
        <w:t>项。</w:t>
      </w:r>
    </w:p>
    <w:p>
      <w:pPr>
        <w:pStyle w:val="30"/>
        <w:tabs>
          <w:tab w:val="left" w:pos="955"/>
        </w:tabs>
        <w:spacing w:after="0" w:line="560" w:lineRule="exact"/>
        <w:ind w:left="1146" w:leftChars="273" w:hanging="573" w:hangingChars="238"/>
        <w:rPr>
          <w:rFonts w:ascii="宋体" w:hAnsi="宋体"/>
          <w:b/>
          <w:color w:val="auto"/>
          <w:sz w:val="24"/>
        </w:rPr>
      </w:pPr>
      <w:bookmarkStart w:id="48" w:name="_Toc346306754"/>
      <w:bookmarkStart w:id="49" w:name="_Toc352332875"/>
      <w:bookmarkStart w:id="50" w:name="_Toc346372901"/>
      <w:r>
        <w:rPr>
          <w:rFonts w:ascii="宋体" w:hAnsi="宋体"/>
          <w:b/>
          <w:color w:val="auto"/>
          <w:sz w:val="24"/>
        </w:rPr>
        <w:t xml:space="preserve">21.  </w:t>
      </w:r>
      <w:r>
        <w:rPr>
          <w:rFonts w:hint="eastAsia" w:ascii="宋体" w:hAnsi="宋体"/>
          <w:b/>
          <w:color w:val="auto"/>
          <w:sz w:val="24"/>
        </w:rPr>
        <w:t>评选委员会</w:t>
      </w:r>
      <w:bookmarkEnd w:id="48"/>
      <w:bookmarkEnd w:id="49"/>
      <w:bookmarkEnd w:id="50"/>
    </w:p>
    <w:p>
      <w:pPr>
        <w:pStyle w:val="30"/>
        <w:spacing w:after="0" w:line="560" w:lineRule="exact"/>
        <w:ind w:firstLine="600" w:firstLineChars="250"/>
        <w:rPr>
          <w:rFonts w:ascii="宋体" w:hAnsi="宋体"/>
          <w:color w:val="auto"/>
          <w:sz w:val="24"/>
        </w:rPr>
      </w:pPr>
      <w:r>
        <w:rPr>
          <w:rFonts w:hint="eastAsia" w:ascii="宋体" w:hAnsi="宋体"/>
          <w:color w:val="auto"/>
          <w:sz w:val="24"/>
        </w:rPr>
        <w:t>评选委员会的组成见参选人须知前附表第</w:t>
      </w:r>
      <w:r>
        <w:rPr>
          <w:rFonts w:ascii="宋体" w:hAnsi="宋体"/>
          <w:color w:val="auto"/>
          <w:sz w:val="24"/>
        </w:rPr>
        <w:t>19</w:t>
      </w:r>
      <w:r>
        <w:rPr>
          <w:rFonts w:hint="eastAsia" w:ascii="宋体" w:hAnsi="宋体"/>
          <w:color w:val="auto"/>
          <w:sz w:val="24"/>
        </w:rPr>
        <w:t>项，评选委员会负责对参选文件进行审查、质疑、评审，提出书面评选报告。</w:t>
      </w:r>
    </w:p>
    <w:p>
      <w:pPr>
        <w:pStyle w:val="30"/>
        <w:tabs>
          <w:tab w:val="left" w:pos="955"/>
        </w:tabs>
        <w:spacing w:after="0" w:line="560" w:lineRule="exact"/>
        <w:ind w:left="1146" w:leftChars="273" w:hanging="573" w:hangingChars="238"/>
        <w:rPr>
          <w:rFonts w:ascii="宋体" w:hAnsi="宋体"/>
          <w:b/>
          <w:color w:val="auto"/>
          <w:sz w:val="24"/>
        </w:rPr>
      </w:pPr>
      <w:bookmarkStart w:id="51" w:name="_Toc346306755"/>
      <w:bookmarkStart w:id="52" w:name="_Toc352332876"/>
      <w:bookmarkStart w:id="53" w:name="_Toc346372902"/>
      <w:r>
        <w:rPr>
          <w:rFonts w:ascii="宋体" w:hAnsi="宋体"/>
          <w:b/>
          <w:color w:val="auto"/>
          <w:sz w:val="24"/>
        </w:rPr>
        <w:t xml:space="preserve">22.  </w:t>
      </w:r>
      <w:r>
        <w:rPr>
          <w:rFonts w:hint="eastAsia" w:ascii="宋体" w:hAnsi="宋体"/>
          <w:b/>
          <w:color w:val="auto"/>
          <w:sz w:val="24"/>
        </w:rPr>
        <w:t>评选原则</w:t>
      </w:r>
      <w:bookmarkEnd w:id="51"/>
      <w:bookmarkEnd w:id="52"/>
      <w:bookmarkEnd w:id="53"/>
    </w:p>
    <w:p>
      <w:pPr>
        <w:pStyle w:val="30"/>
        <w:spacing w:after="0" w:line="560" w:lineRule="exact"/>
        <w:ind w:firstLine="600" w:firstLineChars="250"/>
        <w:rPr>
          <w:rFonts w:ascii="宋体" w:hAnsi="宋体"/>
          <w:color w:val="auto"/>
          <w:sz w:val="24"/>
        </w:rPr>
      </w:pPr>
      <w:r>
        <w:rPr>
          <w:rFonts w:ascii="宋体" w:hAnsi="宋体"/>
          <w:color w:val="auto"/>
          <w:sz w:val="24"/>
        </w:rPr>
        <w:t xml:space="preserve">22.1 </w:t>
      </w:r>
      <w:r>
        <w:rPr>
          <w:rFonts w:hint="eastAsia" w:ascii="宋体" w:hAnsi="宋体"/>
          <w:color w:val="auto"/>
          <w:sz w:val="24"/>
        </w:rPr>
        <w:t>客观性原则：评选委员会将严格按照比选文件的要求，对参选人的参选文件进行认真评审；评选委员会对参选文件的评审仅依据参选文件本身，而不依据参选文件以外的任何因素。</w:t>
      </w:r>
    </w:p>
    <w:p>
      <w:pPr>
        <w:pStyle w:val="30"/>
        <w:spacing w:after="0" w:line="560" w:lineRule="exact"/>
        <w:ind w:firstLine="600" w:firstLineChars="250"/>
        <w:rPr>
          <w:rFonts w:ascii="宋体" w:hAnsi="宋体"/>
          <w:color w:val="auto"/>
          <w:sz w:val="24"/>
        </w:rPr>
      </w:pPr>
      <w:r>
        <w:rPr>
          <w:rFonts w:ascii="宋体" w:hAnsi="宋体"/>
          <w:color w:val="auto"/>
          <w:sz w:val="24"/>
        </w:rPr>
        <w:t xml:space="preserve">22.2 </w:t>
      </w:r>
      <w:r>
        <w:rPr>
          <w:rFonts w:hint="eastAsia" w:ascii="宋体" w:hAnsi="宋体"/>
          <w:color w:val="auto"/>
          <w:sz w:val="24"/>
        </w:rPr>
        <w:t>统一性原则：评选委员会将按照统一的评选原则和评选方法，用同一标准进行评选。</w:t>
      </w:r>
    </w:p>
    <w:p>
      <w:pPr>
        <w:pStyle w:val="30"/>
        <w:spacing w:after="0" w:line="560" w:lineRule="exact"/>
        <w:ind w:firstLine="600" w:firstLineChars="250"/>
        <w:rPr>
          <w:rFonts w:ascii="宋体" w:hAnsi="宋体"/>
          <w:color w:val="auto"/>
          <w:sz w:val="24"/>
        </w:rPr>
      </w:pPr>
      <w:r>
        <w:rPr>
          <w:rFonts w:ascii="宋体" w:hAnsi="宋体"/>
          <w:color w:val="auto"/>
          <w:sz w:val="24"/>
        </w:rPr>
        <w:t xml:space="preserve">22.3 </w:t>
      </w:r>
      <w:r>
        <w:rPr>
          <w:rFonts w:hint="eastAsia" w:ascii="宋体" w:hAnsi="宋体"/>
          <w:color w:val="auto"/>
          <w:sz w:val="24"/>
        </w:rPr>
        <w:t>独立性原则：评选工作在评选委员会内部独立进行，不受外界任何因素的干扰和影响。评委对出具的评选意见承担个人责任。</w:t>
      </w:r>
    </w:p>
    <w:p>
      <w:pPr>
        <w:pStyle w:val="30"/>
        <w:spacing w:after="0" w:line="560" w:lineRule="exact"/>
        <w:ind w:firstLine="600" w:firstLineChars="250"/>
        <w:rPr>
          <w:rFonts w:ascii="宋体" w:hAnsi="宋体"/>
          <w:color w:val="auto"/>
          <w:sz w:val="24"/>
        </w:rPr>
      </w:pPr>
      <w:r>
        <w:rPr>
          <w:rFonts w:ascii="宋体" w:hAnsi="宋体"/>
          <w:color w:val="auto"/>
          <w:sz w:val="24"/>
        </w:rPr>
        <w:t xml:space="preserve">22.4 </w:t>
      </w:r>
      <w:r>
        <w:rPr>
          <w:rFonts w:hint="eastAsia" w:ascii="宋体" w:hAnsi="宋体"/>
          <w:color w:val="auto"/>
          <w:sz w:val="24"/>
        </w:rPr>
        <w:t>保密性原则：比选人应当采取必要的措施，保证评选在严格保密的情况下进行。</w:t>
      </w:r>
    </w:p>
    <w:p>
      <w:pPr>
        <w:pStyle w:val="30"/>
        <w:spacing w:after="0" w:line="560" w:lineRule="exact"/>
        <w:ind w:firstLine="600" w:firstLineChars="250"/>
        <w:rPr>
          <w:rFonts w:ascii="宋体" w:hAnsi="宋体"/>
          <w:color w:val="auto"/>
          <w:sz w:val="24"/>
        </w:rPr>
      </w:pPr>
      <w:r>
        <w:rPr>
          <w:rFonts w:ascii="宋体" w:hAnsi="宋体"/>
          <w:color w:val="auto"/>
          <w:sz w:val="24"/>
        </w:rPr>
        <w:t xml:space="preserve">22.5 </w:t>
      </w:r>
      <w:r>
        <w:rPr>
          <w:rFonts w:hint="eastAsia" w:ascii="宋体" w:hAnsi="宋体"/>
          <w:color w:val="auto"/>
          <w:sz w:val="24"/>
        </w:rPr>
        <w:t>综合性原则：评选委员会将综合分析、评审参选人的各项指标，而不以单项指标的优劣评定出中选人。</w:t>
      </w:r>
    </w:p>
    <w:p>
      <w:pPr>
        <w:pStyle w:val="30"/>
        <w:tabs>
          <w:tab w:val="left" w:pos="955"/>
        </w:tabs>
        <w:spacing w:after="0" w:line="560" w:lineRule="exact"/>
        <w:ind w:left="1146" w:leftChars="273" w:hanging="573" w:hangingChars="238"/>
        <w:rPr>
          <w:rFonts w:ascii="宋体" w:hAnsi="宋体"/>
          <w:b/>
          <w:color w:val="auto"/>
          <w:sz w:val="24"/>
        </w:rPr>
      </w:pPr>
      <w:bookmarkStart w:id="54" w:name="_Toc346372903"/>
      <w:bookmarkStart w:id="55" w:name="_Toc352332877"/>
      <w:bookmarkStart w:id="56" w:name="_Toc346306756"/>
      <w:r>
        <w:rPr>
          <w:rFonts w:ascii="宋体" w:hAnsi="宋体"/>
          <w:b/>
          <w:color w:val="auto"/>
          <w:sz w:val="24"/>
        </w:rPr>
        <w:t xml:space="preserve">23.  </w:t>
      </w:r>
      <w:r>
        <w:rPr>
          <w:rFonts w:hint="eastAsia" w:ascii="宋体" w:hAnsi="宋体"/>
          <w:b/>
          <w:color w:val="auto"/>
          <w:sz w:val="24"/>
        </w:rPr>
        <w:t>评选方法</w:t>
      </w:r>
      <w:bookmarkEnd w:id="54"/>
      <w:bookmarkEnd w:id="55"/>
      <w:bookmarkEnd w:id="56"/>
    </w:p>
    <w:p>
      <w:pPr>
        <w:pStyle w:val="30"/>
        <w:spacing w:after="0" w:line="560" w:lineRule="exact"/>
        <w:ind w:firstLine="600" w:firstLineChars="250"/>
        <w:rPr>
          <w:rFonts w:ascii="宋体" w:hAnsi="宋体"/>
          <w:color w:val="auto"/>
          <w:sz w:val="24"/>
        </w:rPr>
      </w:pPr>
      <w:r>
        <w:rPr>
          <w:rFonts w:hint="eastAsia" w:ascii="宋体" w:hAnsi="宋体"/>
          <w:color w:val="auto"/>
          <w:sz w:val="24"/>
        </w:rPr>
        <w:t>本项目评选方法见参选人须知前附表第</w:t>
      </w:r>
      <w:r>
        <w:rPr>
          <w:rFonts w:ascii="宋体" w:hAnsi="宋体"/>
          <w:color w:val="auto"/>
          <w:sz w:val="24"/>
        </w:rPr>
        <w:t>20</w:t>
      </w:r>
      <w:r>
        <w:rPr>
          <w:rFonts w:hint="eastAsia" w:ascii="宋体" w:hAnsi="宋体"/>
          <w:color w:val="auto"/>
          <w:sz w:val="24"/>
        </w:rPr>
        <w:t>项。</w:t>
      </w:r>
    </w:p>
    <w:p>
      <w:pPr>
        <w:pStyle w:val="30"/>
        <w:tabs>
          <w:tab w:val="left" w:pos="955"/>
        </w:tabs>
        <w:spacing w:after="0" w:line="560" w:lineRule="exact"/>
        <w:ind w:left="1146" w:leftChars="273" w:hanging="573" w:hangingChars="238"/>
        <w:rPr>
          <w:rFonts w:ascii="宋体" w:hAnsi="宋体"/>
          <w:b/>
          <w:color w:val="auto"/>
          <w:sz w:val="24"/>
        </w:rPr>
      </w:pPr>
      <w:bookmarkStart w:id="57" w:name="_Toc352332878"/>
      <w:bookmarkStart w:id="58" w:name="_Toc346372904"/>
      <w:bookmarkStart w:id="59" w:name="_Toc346306757"/>
      <w:r>
        <w:rPr>
          <w:rFonts w:ascii="宋体" w:hAnsi="宋体"/>
          <w:b/>
          <w:color w:val="auto"/>
          <w:sz w:val="24"/>
        </w:rPr>
        <w:t xml:space="preserve">24.  </w:t>
      </w:r>
      <w:r>
        <w:rPr>
          <w:rFonts w:hint="eastAsia" w:ascii="宋体" w:hAnsi="宋体"/>
          <w:b/>
          <w:color w:val="auto"/>
          <w:sz w:val="24"/>
        </w:rPr>
        <w:t>初步评审</w:t>
      </w:r>
      <w:bookmarkEnd w:id="57"/>
      <w:bookmarkEnd w:id="58"/>
      <w:bookmarkEnd w:id="59"/>
    </w:p>
    <w:p>
      <w:pPr>
        <w:pStyle w:val="30"/>
        <w:spacing w:after="0" w:line="560" w:lineRule="exact"/>
        <w:ind w:firstLine="600" w:firstLineChars="250"/>
        <w:rPr>
          <w:rFonts w:ascii="宋体" w:hAnsi="宋体"/>
          <w:color w:val="auto"/>
          <w:sz w:val="24"/>
        </w:rPr>
      </w:pPr>
      <w:r>
        <w:rPr>
          <w:rFonts w:hint="eastAsia" w:ascii="宋体" w:hAnsi="宋体"/>
          <w:color w:val="auto"/>
          <w:sz w:val="24"/>
        </w:rPr>
        <w:t>24.1 初步评审是对参选人的资格和参选文件的符合性进行审查。</w:t>
      </w:r>
    </w:p>
    <w:p>
      <w:pPr>
        <w:pStyle w:val="30"/>
        <w:spacing w:after="0" w:line="560" w:lineRule="exact"/>
        <w:ind w:firstLine="600" w:firstLineChars="250"/>
        <w:rPr>
          <w:rFonts w:ascii="宋体" w:hAnsi="宋体"/>
          <w:color w:val="auto"/>
          <w:sz w:val="24"/>
        </w:rPr>
      </w:pPr>
      <w:r>
        <w:rPr>
          <w:rFonts w:hint="eastAsia" w:ascii="宋体" w:hAnsi="宋体"/>
          <w:color w:val="auto"/>
          <w:sz w:val="24"/>
        </w:rPr>
        <w:t>24.2评选委员会依据比选文件和相关法律、法规对参选人的资格进行评审，以确定参选人是否具备参选资格。对于通过资格评审的参选人，评选委员会将进行符合性评审，以确定每一参选人参选文件的有效性、完整性和对比选文件的响应情况，看其是否对比选文件的要求做出了实质性的响应，而没有重大偏离。</w:t>
      </w:r>
    </w:p>
    <w:p>
      <w:pPr>
        <w:pStyle w:val="30"/>
        <w:spacing w:after="0" w:line="560" w:lineRule="exact"/>
        <w:ind w:firstLine="600" w:firstLineChars="250"/>
        <w:rPr>
          <w:rFonts w:ascii="宋体" w:hAnsi="宋体"/>
          <w:color w:val="auto"/>
          <w:sz w:val="24"/>
        </w:rPr>
      </w:pPr>
      <w:r>
        <w:rPr>
          <w:rFonts w:hint="eastAsia" w:ascii="宋体" w:hAnsi="宋体"/>
          <w:color w:val="auto"/>
          <w:sz w:val="24"/>
        </w:rPr>
        <w:t>24.3 如出现下列情形之一的，视为对比选文件没有做出实质性响应，按照无效参选处理。</w:t>
      </w:r>
    </w:p>
    <w:p>
      <w:pPr>
        <w:pStyle w:val="30"/>
        <w:spacing w:after="0" w:line="560" w:lineRule="exact"/>
        <w:ind w:firstLine="602" w:firstLineChars="250"/>
        <w:rPr>
          <w:rFonts w:ascii="宋体" w:hAnsi="宋体"/>
          <w:b/>
          <w:color w:val="auto"/>
          <w:sz w:val="24"/>
        </w:rPr>
      </w:pPr>
      <w:r>
        <w:rPr>
          <w:rFonts w:hint="eastAsia" w:ascii="宋体" w:hAnsi="宋体"/>
          <w:b/>
          <w:color w:val="auto"/>
          <w:sz w:val="24"/>
        </w:rPr>
        <w:t>1）在规定的递交参选文件截止时间之后递交的；</w:t>
      </w:r>
    </w:p>
    <w:p>
      <w:pPr>
        <w:pStyle w:val="30"/>
        <w:spacing w:after="0" w:line="560" w:lineRule="exact"/>
        <w:ind w:firstLine="602" w:firstLineChars="250"/>
        <w:rPr>
          <w:rFonts w:ascii="宋体" w:hAnsi="宋体"/>
          <w:b/>
          <w:color w:val="auto"/>
          <w:sz w:val="24"/>
        </w:rPr>
      </w:pPr>
      <w:r>
        <w:rPr>
          <w:rFonts w:hint="eastAsia" w:ascii="宋体" w:hAnsi="宋体"/>
          <w:b/>
          <w:color w:val="auto"/>
          <w:sz w:val="24"/>
        </w:rPr>
        <w:t>2）未按比选文件规定要求密封、签署、盖章或参选文件散装或者活页装订的；</w:t>
      </w:r>
    </w:p>
    <w:p>
      <w:pPr>
        <w:pStyle w:val="30"/>
        <w:spacing w:after="0" w:line="560" w:lineRule="exact"/>
        <w:ind w:firstLine="602" w:firstLineChars="250"/>
        <w:rPr>
          <w:rFonts w:ascii="宋体" w:hAnsi="宋体"/>
          <w:b/>
          <w:color w:val="auto"/>
          <w:sz w:val="24"/>
        </w:rPr>
      </w:pPr>
      <w:r>
        <w:rPr>
          <w:rFonts w:hint="eastAsia" w:ascii="宋体" w:hAnsi="宋体"/>
          <w:b/>
          <w:color w:val="auto"/>
          <w:sz w:val="24"/>
        </w:rPr>
        <w:t>3）不具备比选文件中规定的资格条件的；</w:t>
      </w:r>
    </w:p>
    <w:p>
      <w:pPr>
        <w:pStyle w:val="30"/>
        <w:spacing w:after="0" w:line="560" w:lineRule="exact"/>
        <w:ind w:firstLine="602" w:firstLineChars="250"/>
        <w:rPr>
          <w:rFonts w:ascii="宋体" w:hAnsi="宋体"/>
          <w:b/>
          <w:color w:val="auto"/>
          <w:sz w:val="24"/>
        </w:rPr>
      </w:pPr>
      <w:r>
        <w:rPr>
          <w:rFonts w:hint="eastAsia" w:ascii="宋体" w:hAnsi="宋体"/>
          <w:b/>
          <w:color w:val="auto"/>
          <w:sz w:val="24"/>
        </w:rPr>
        <w:t>4）参选文件载明的交货时间超过比选文件规定的时间且不能被比选人接受；</w:t>
      </w:r>
    </w:p>
    <w:p>
      <w:pPr>
        <w:pStyle w:val="30"/>
        <w:spacing w:after="0" w:line="560" w:lineRule="exact"/>
        <w:ind w:firstLine="602" w:firstLineChars="250"/>
        <w:rPr>
          <w:rFonts w:ascii="宋体" w:hAnsi="宋体"/>
          <w:b/>
          <w:color w:val="auto"/>
          <w:sz w:val="24"/>
        </w:rPr>
      </w:pPr>
      <w:r>
        <w:rPr>
          <w:rFonts w:hint="eastAsia" w:ascii="宋体" w:hAnsi="宋体"/>
          <w:b/>
          <w:color w:val="auto"/>
          <w:sz w:val="24"/>
        </w:rPr>
        <w:t>5）参选文件内容不全或未按规定填写或字迹模糊、辨认不清或涂改未加盖公章确认的；</w:t>
      </w:r>
    </w:p>
    <w:p>
      <w:pPr>
        <w:pStyle w:val="30"/>
        <w:spacing w:after="0" w:line="560" w:lineRule="exact"/>
        <w:ind w:firstLine="602" w:firstLineChars="250"/>
        <w:rPr>
          <w:rFonts w:ascii="宋体" w:hAnsi="宋体"/>
          <w:b/>
          <w:color w:val="auto"/>
          <w:sz w:val="24"/>
        </w:rPr>
      </w:pPr>
      <w:r>
        <w:rPr>
          <w:rFonts w:hint="eastAsia" w:ascii="宋体" w:hAnsi="宋体"/>
          <w:b/>
          <w:color w:val="auto"/>
          <w:sz w:val="24"/>
        </w:rPr>
        <w:t>6）参选文件载明的交付方式、检验标准和方法等不符合比选文件的要求；</w:t>
      </w:r>
    </w:p>
    <w:p>
      <w:pPr>
        <w:pStyle w:val="30"/>
        <w:spacing w:after="0" w:line="560" w:lineRule="exact"/>
        <w:ind w:firstLine="602" w:firstLineChars="250"/>
        <w:rPr>
          <w:rFonts w:ascii="宋体" w:hAnsi="宋体"/>
          <w:b/>
          <w:color w:val="auto"/>
          <w:sz w:val="24"/>
        </w:rPr>
      </w:pPr>
      <w:r>
        <w:rPr>
          <w:rFonts w:ascii="宋体" w:hAnsi="宋体"/>
          <w:b/>
          <w:color w:val="auto"/>
          <w:sz w:val="24"/>
        </w:rPr>
        <w:t>7</w:t>
      </w:r>
      <w:r>
        <w:rPr>
          <w:rFonts w:hint="eastAsia" w:ascii="宋体" w:hAnsi="宋体"/>
          <w:b/>
          <w:color w:val="auto"/>
          <w:sz w:val="24"/>
        </w:rPr>
        <w:t>）参选人要求的付款方式、保修期及参选文件有效期等明显不符合比选文件要求的；</w:t>
      </w:r>
    </w:p>
    <w:p>
      <w:pPr>
        <w:pStyle w:val="30"/>
        <w:spacing w:after="0" w:line="560" w:lineRule="exact"/>
        <w:ind w:firstLine="602" w:firstLineChars="250"/>
        <w:rPr>
          <w:rFonts w:ascii="宋体" w:hAnsi="宋体"/>
          <w:b/>
          <w:color w:val="auto"/>
          <w:sz w:val="24"/>
        </w:rPr>
      </w:pPr>
      <w:r>
        <w:rPr>
          <w:rFonts w:ascii="宋体" w:hAnsi="宋体"/>
          <w:b/>
          <w:color w:val="auto"/>
          <w:sz w:val="24"/>
        </w:rPr>
        <w:t>8</w:t>
      </w:r>
      <w:r>
        <w:rPr>
          <w:rFonts w:hint="eastAsia" w:ascii="宋体" w:hAnsi="宋体"/>
          <w:b/>
          <w:color w:val="auto"/>
          <w:sz w:val="24"/>
        </w:rPr>
        <w:t>）参选报价的总和超出比选人公布的比选最高限价的；</w:t>
      </w:r>
    </w:p>
    <w:p>
      <w:pPr>
        <w:pStyle w:val="30"/>
        <w:spacing w:after="0" w:line="560" w:lineRule="exact"/>
        <w:ind w:firstLine="602" w:firstLineChars="250"/>
        <w:rPr>
          <w:rFonts w:ascii="宋体" w:hAnsi="宋体"/>
          <w:b/>
          <w:color w:val="auto"/>
          <w:sz w:val="24"/>
        </w:rPr>
      </w:pPr>
      <w:r>
        <w:rPr>
          <w:rFonts w:hint="eastAsia" w:ascii="宋体" w:hAnsi="宋体"/>
          <w:b/>
          <w:color w:val="auto"/>
          <w:sz w:val="24"/>
        </w:rPr>
        <w:t>9）在评选过程中，参选人报价低于采购预算50%或者低于其他有效参选人报价算术平均价40%，有可能影响系统质量或者不能诚信履约的，评选委员会应当要求其在评选现场合理的时间内提供成本构成书面说明，并提交相关证明材料。参选人书面说明应当按照国家财务会计制度的规定要求，逐项就参选人提供的服务的主营业务成本、税金及附加、技术服务费用、管理费用、财务费用等成本构成事项详细陈述，参选人拒绝或者变相拒绝提供有效书面说明或者书面说明不能证明其报价合理性的；</w:t>
      </w:r>
    </w:p>
    <w:p>
      <w:pPr>
        <w:pStyle w:val="30"/>
        <w:spacing w:after="0" w:line="560" w:lineRule="exact"/>
        <w:ind w:firstLine="602" w:firstLineChars="250"/>
        <w:rPr>
          <w:rFonts w:ascii="宋体" w:hAnsi="宋体"/>
          <w:b/>
          <w:color w:val="auto"/>
          <w:sz w:val="24"/>
        </w:rPr>
      </w:pPr>
      <w:r>
        <w:rPr>
          <w:rFonts w:hint="eastAsia" w:ascii="宋体" w:hAnsi="宋体"/>
          <w:b/>
          <w:color w:val="auto"/>
          <w:sz w:val="24"/>
        </w:rPr>
        <w:t>1</w:t>
      </w:r>
      <w:r>
        <w:rPr>
          <w:rFonts w:ascii="宋体" w:hAnsi="宋体"/>
          <w:b/>
          <w:color w:val="auto"/>
          <w:sz w:val="24"/>
        </w:rPr>
        <w:t>0</w:t>
      </w:r>
      <w:r>
        <w:rPr>
          <w:rFonts w:hint="eastAsia" w:ascii="宋体" w:hAnsi="宋体"/>
          <w:b/>
          <w:color w:val="auto"/>
          <w:sz w:val="24"/>
        </w:rPr>
        <w:t>）参选文件中的负偏离项达到5条及以上的；</w:t>
      </w:r>
    </w:p>
    <w:p>
      <w:pPr>
        <w:pStyle w:val="30"/>
        <w:spacing w:after="0" w:line="560" w:lineRule="exact"/>
        <w:ind w:firstLine="602" w:firstLineChars="250"/>
        <w:rPr>
          <w:rFonts w:ascii="宋体" w:hAnsi="宋体"/>
          <w:b/>
          <w:color w:val="auto"/>
          <w:sz w:val="24"/>
        </w:rPr>
      </w:pPr>
      <w:r>
        <w:rPr>
          <w:rFonts w:hint="eastAsia" w:ascii="宋体" w:hAnsi="宋体"/>
          <w:b/>
          <w:color w:val="auto"/>
          <w:sz w:val="24"/>
        </w:rPr>
        <w:t>1</w:t>
      </w:r>
      <w:r>
        <w:rPr>
          <w:rFonts w:ascii="宋体" w:hAnsi="宋体"/>
          <w:b/>
          <w:color w:val="auto"/>
          <w:sz w:val="24"/>
        </w:rPr>
        <w:t>1</w:t>
      </w:r>
      <w:r>
        <w:rPr>
          <w:rFonts w:hint="eastAsia" w:ascii="宋体" w:hAnsi="宋体"/>
          <w:b/>
          <w:color w:val="auto"/>
          <w:sz w:val="24"/>
        </w:rPr>
        <w:t>）未响应比选文件规定的其他实质性要求的；</w:t>
      </w:r>
    </w:p>
    <w:p>
      <w:pPr>
        <w:pStyle w:val="30"/>
        <w:spacing w:after="0" w:line="560" w:lineRule="exact"/>
        <w:ind w:firstLine="602" w:firstLineChars="250"/>
        <w:rPr>
          <w:rFonts w:ascii="宋体" w:hAnsi="宋体"/>
          <w:b/>
          <w:color w:val="auto"/>
          <w:sz w:val="24"/>
        </w:rPr>
      </w:pPr>
      <w:r>
        <w:rPr>
          <w:rFonts w:hint="eastAsia" w:ascii="宋体" w:hAnsi="宋体"/>
          <w:b/>
          <w:color w:val="auto"/>
          <w:sz w:val="24"/>
        </w:rPr>
        <w:t>1</w:t>
      </w:r>
      <w:r>
        <w:rPr>
          <w:rFonts w:ascii="宋体" w:hAnsi="宋体"/>
          <w:b/>
          <w:color w:val="auto"/>
          <w:sz w:val="24"/>
        </w:rPr>
        <w:t>2</w:t>
      </w:r>
      <w:r>
        <w:rPr>
          <w:rFonts w:hint="eastAsia" w:ascii="宋体" w:hAnsi="宋体"/>
          <w:b/>
          <w:color w:val="auto"/>
          <w:sz w:val="24"/>
        </w:rPr>
        <w:t>）至递交参选文件截止时间止，在“信用中国”网站（www.creditchina.gov.cn）、中国政府</w:t>
      </w:r>
      <w:r>
        <w:rPr>
          <w:rFonts w:hint="eastAsia" w:ascii="宋体" w:hAnsi="宋体"/>
          <w:b/>
          <w:color w:val="auto"/>
          <w:sz w:val="24"/>
          <w:szCs w:val="22"/>
        </w:rPr>
        <w:t>采购</w:t>
      </w:r>
      <w:r>
        <w:rPr>
          <w:rFonts w:hint="eastAsia" w:ascii="宋体" w:hAnsi="宋体"/>
          <w:b/>
          <w:color w:val="auto"/>
          <w:sz w:val="24"/>
        </w:rPr>
        <w:t>网（www.ccgp.gov.cn）等网站中被列入失信被执行人、重大税收违法案件当事人名单、政府比选严重违法失信行为记录名单的；</w:t>
      </w:r>
    </w:p>
    <w:p>
      <w:pPr>
        <w:pStyle w:val="30"/>
        <w:spacing w:after="0" w:line="560" w:lineRule="exact"/>
        <w:ind w:firstLine="602" w:firstLineChars="250"/>
        <w:rPr>
          <w:rFonts w:ascii="宋体" w:hAnsi="宋体"/>
          <w:b/>
          <w:color w:val="auto"/>
          <w:sz w:val="24"/>
        </w:rPr>
      </w:pPr>
      <w:r>
        <w:rPr>
          <w:rFonts w:hint="eastAsia" w:ascii="宋体" w:hAnsi="宋体"/>
          <w:b/>
          <w:color w:val="auto"/>
          <w:sz w:val="24"/>
        </w:rPr>
        <w:t>1</w:t>
      </w:r>
      <w:r>
        <w:rPr>
          <w:rFonts w:ascii="宋体" w:hAnsi="宋体"/>
          <w:b/>
          <w:color w:val="auto"/>
          <w:sz w:val="24"/>
        </w:rPr>
        <w:t>3</w:t>
      </w:r>
      <w:r>
        <w:rPr>
          <w:rFonts w:hint="eastAsia" w:ascii="宋体" w:hAnsi="宋体"/>
          <w:b/>
          <w:color w:val="auto"/>
          <w:sz w:val="24"/>
        </w:rPr>
        <w:t>）不符合法律、法规规定的其他情形。</w:t>
      </w:r>
    </w:p>
    <w:p>
      <w:pPr>
        <w:pStyle w:val="30"/>
        <w:spacing w:after="0" w:line="560" w:lineRule="exact"/>
        <w:ind w:firstLine="600" w:firstLineChars="250"/>
        <w:rPr>
          <w:rFonts w:ascii="宋体" w:hAnsi="宋体"/>
          <w:color w:val="auto"/>
          <w:sz w:val="24"/>
        </w:rPr>
      </w:pPr>
      <w:r>
        <w:rPr>
          <w:rFonts w:hint="eastAsia" w:ascii="宋体" w:hAnsi="宋体"/>
          <w:color w:val="auto"/>
          <w:sz w:val="24"/>
        </w:rPr>
        <w:t>24.4 评选委员会将否决被确定为非实质性响应的参选文件，参选人不能通过修正或撤销参选文件中的不符之处而使其参选成为实质性响应的参选。</w:t>
      </w:r>
    </w:p>
    <w:p>
      <w:pPr>
        <w:pStyle w:val="30"/>
        <w:spacing w:after="0" w:line="560" w:lineRule="exact"/>
        <w:ind w:firstLine="600" w:firstLineChars="250"/>
        <w:rPr>
          <w:rFonts w:ascii="宋体" w:hAnsi="宋体"/>
          <w:color w:val="auto"/>
          <w:sz w:val="24"/>
        </w:rPr>
      </w:pPr>
      <w:r>
        <w:rPr>
          <w:rFonts w:hint="eastAsia" w:ascii="宋体" w:hAnsi="宋体"/>
          <w:color w:val="auto"/>
          <w:sz w:val="24"/>
        </w:rPr>
        <w:t>24.5 评选委员会对各参选人的参选报价进行评审，对超出项目最高限价的报价或低于成本价的报价予以淘汰。</w:t>
      </w:r>
    </w:p>
    <w:p>
      <w:pPr>
        <w:pStyle w:val="30"/>
        <w:spacing w:after="0" w:line="560" w:lineRule="exact"/>
        <w:ind w:firstLine="600" w:firstLineChars="250"/>
        <w:rPr>
          <w:rFonts w:ascii="宋体" w:hAnsi="宋体"/>
          <w:color w:val="auto"/>
          <w:sz w:val="24"/>
        </w:rPr>
      </w:pPr>
      <w:r>
        <w:rPr>
          <w:rFonts w:hint="eastAsia" w:ascii="宋体" w:hAnsi="宋体"/>
          <w:color w:val="auto"/>
          <w:sz w:val="24"/>
        </w:rPr>
        <w:t>24.6 评选委员会通过上述评审，确定通过初步评审的参选人名单，只有通过初步评审的参选人，才能进入综合评审。</w:t>
      </w:r>
    </w:p>
    <w:p>
      <w:pPr>
        <w:pStyle w:val="30"/>
        <w:spacing w:after="0" w:line="560" w:lineRule="exact"/>
        <w:ind w:left="1146" w:leftChars="273" w:hanging="573" w:hangingChars="238"/>
        <w:rPr>
          <w:rFonts w:ascii="宋体" w:hAnsi="宋体"/>
          <w:b/>
          <w:bCs/>
          <w:color w:val="auto"/>
          <w:sz w:val="24"/>
        </w:rPr>
      </w:pPr>
      <w:r>
        <w:rPr>
          <w:rFonts w:hint="eastAsia" w:ascii="宋体" w:hAnsi="宋体"/>
          <w:b/>
          <w:bCs/>
          <w:color w:val="auto"/>
          <w:sz w:val="24"/>
        </w:rPr>
        <w:t>25.  综合评审</w:t>
      </w:r>
    </w:p>
    <w:p>
      <w:pPr>
        <w:pStyle w:val="30"/>
        <w:spacing w:after="0" w:line="560" w:lineRule="exact"/>
        <w:ind w:firstLine="600" w:firstLineChars="250"/>
        <w:rPr>
          <w:rFonts w:ascii="宋体" w:hAnsi="宋体"/>
          <w:color w:val="auto"/>
          <w:sz w:val="24"/>
        </w:rPr>
      </w:pPr>
      <w:r>
        <w:rPr>
          <w:rFonts w:hint="eastAsia" w:ascii="宋体" w:hAnsi="宋体"/>
          <w:color w:val="auto"/>
          <w:sz w:val="24"/>
        </w:rPr>
        <w:t xml:space="preserve">25.1对通过初步评审后的参选人，由评选委员会根据比选文件前附表第20项规定的评审办法进行综合评审。 </w:t>
      </w:r>
    </w:p>
    <w:p>
      <w:pPr>
        <w:pStyle w:val="30"/>
        <w:spacing w:after="0" w:line="560" w:lineRule="exact"/>
        <w:ind w:left="1146" w:leftChars="273" w:hanging="573" w:hangingChars="238"/>
        <w:rPr>
          <w:rFonts w:ascii="宋体" w:hAnsi="宋体"/>
          <w:b/>
          <w:bCs/>
          <w:color w:val="auto"/>
          <w:sz w:val="24"/>
        </w:rPr>
      </w:pPr>
      <w:r>
        <w:rPr>
          <w:rFonts w:hint="eastAsia" w:ascii="宋体" w:hAnsi="宋体"/>
          <w:b/>
          <w:bCs/>
          <w:color w:val="auto"/>
          <w:sz w:val="24"/>
        </w:rPr>
        <w:t>26.  参选不一致时的修正和处理</w:t>
      </w:r>
    </w:p>
    <w:p>
      <w:pPr>
        <w:pStyle w:val="30"/>
        <w:spacing w:after="0" w:line="560" w:lineRule="exact"/>
        <w:ind w:firstLine="600" w:firstLineChars="250"/>
        <w:rPr>
          <w:rFonts w:ascii="宋体" w:hAnsi="宋体"/>
          <w:color w:val="auto"/>
          <w:sz w:val="24"/>
        </w:rPr>
      </w:pPr>
      <w:r>
        <w:rPr>
          <w:rFonts w:hint="eastAsia" w:ascii="宋体" w:hAnsi="宋体"/>
          <w:color w:val="auto"/>
          <w:sz w:val="24"/>
        </w:rPr>
        <w:t>26.1开选时，如发现参选人参选文件中开选一览表内容与参选文件中明细表内容不一致的，以开选一览表为准；两个或以上开选一览表不一致的，视为投报两个或多个方案，除非比选文件明确规定接受备选方案外，均按未实质性响应比选文件处理。</w:t>
      </w:r>
    </w:p>
    <w:p>
      <w:pPr>
        <w:pStyle w:val="30"/>
        <w:spacing w:after="0" w:line="560" w:lineRule="exact"/>
        <w:ind w:firstLine="600" w:firstLineChars="250"/>
        <w:rPr>
          <w:rFonts w:ascii="宋体" w:hAnsi="宋体"/>
          <w:color w:val="auto"/>
          <w:sz w:val="24"/>
        </w:rPr>
      </w:pPr>
      <w:r>
        <w:rPr>
          <w:rFonts w:hint="eastAsia" w:ascii="宋体" w:hAnsi="宋体"/>
          <w:color w:val="auto"/>
          <w:sz w:val="24"/>
        </w:rPr>
        <w:t>26.2参选人参选文件大写金额和小写金额不一致的，以大写金额为准；总价金额与按单价汇总金额不一致的，以单价金额计算结果为准；单价金额小数点有明显错位的，应以总价为准，并修改单价；参选人参选文件的正本与副本不一致的，以正本为准；对不同文字文本参选文件的解释发生异议的，以中文文本为准。</w:t>
      </w:r>
    </w:p>
    <w:p>
      <w:pPr>
        <w:pStyle w:val="30"/>
        <w:spacing w:after="0" w:line="560" w:lineRule="exact"/>
        <w:ind w:firstLine="600" w:firstLineChars="250"/>
        <w:rPr>
          <w:rFonts w:ascii="宋体" w:hAnsi="宋体"/>
          <w:color w:val="auto"/>
          <w:sz w:val="24"/>
        </w:rPr>
      </w:pPr>
      <w:r>
        <w:rPr>
          <w:rFonts w:hint="eastAsia" w:ascii="宋体" w:hAnsi="宋体"/>
          <w:color w:val="auto"/>
          <w:sz w:val="24"/>
        </w:rPr>
        <w:t>26.3参选人应按以上要求接受参选文件的修正，修正后的数据对参选人具有约束力。如参选人不接受以上修正，其参选将被拒绝。</w:t>
      </w:r>
    </w:p>
    <w:p>
      <w:pPr>
        <w:pStyle w:val="30"/>
        <w:spacing w:after="0" w:line="560" w:lineRule="exact"/>
        <w:ind w:firstLine="602" w:firstLineChars="250"/>
        <w:rPr>
          <w:rFonts w:ascii="宋体" w:hAnsi="宋体"/>
          <w:b/>
          <w:bCs/>
          <w:color w:val="auto"/>
          <w:sz w:val="24"/>
        </w:rPr>
      </w:pPr>
      <w:r>
        <w:rPr>
          <w:rFonts w:hint="eastAsia" w:ascii="宋体" w:hAnsi="宋体"/>
          <w:b/>
          <w:bCs/>
          <w:color w:val="auto"/>
          <w:sz w:val="24"/>
        </w:rPr>
        <w:t>27.  参选文件的澄清</w:t>
      </w:r>
    </w:p>
    <w:p>
      <w:pPr>
        <w:pStyle w:val="30"/>
        <w:spacing w:after="0" w:line="560" w:lineRule="exact"/>
        <w:ind w:firstLine="600" w:firstLineChars="250"/>
        <w:rPr>
          <w:rFonts w:ascii="宋体" w:hAnsi="宋体"/>
          <w:color w:val="auto"/>
          <w:sz w:val="24"/>
        </w:rPr>
      </w:pPr>
      <w:r>
        <w:rPr>
          <w:rFonts w:hint="eastAsia" w:ascii="宋体" w:hAnsi="宋体"/>
          <w:color w:val="auto"/>
          <w:sz w:val="24"/>
        </w:rPr>
        <w:t>27.1为有助于对参选文件进行审查、评估和比较，评选委员会有权向参选人询问。参选人有义务以书面形式对其参选文件中含义不明确、同类问题表述不一致或有明显文字错误的内容进行澄清和说明，但澄清和说明的内容不得超出参选文件的范围或改变参选文件的实质性内容。参选人澄清和说明的内容构成参选文件的组成部分；拒不进行澄清、说明或补正的，评选委员会可以视为参选人未实质性响应参选。</w:t>
      </w:r>
    </w:p>
    <w:p>
      <w:pPr>
        <w:pStyle w:val="30"/>
        <w:spacing w:after="0" w:line="560" w:lineRule="exact"/>
        <w:ind w:firstLine="600" w:firstLineChars="250"/>
        <w:rPr>
          <w:rFonts w:ascii="宋体" w:hAnsi="宋体"/>
          <w:color w:val="auto"/>
          <w:sz w:val="24"/>
        </w:rPr>
      </w:pPr>
      <w:r>
        <w:rPr>
          <w:rFonts w:hint="eastAsia" w:ascii="宋体" w:hAnsi="宋体"/>
          <w:color w:val="auto"/>
          <w:sz w:val="24"/>
        </w:rPr>
        <w:t>27.2评选委员会不接受参选人主动提出的澄清。</w:t>
      </w:r>
    </w:p>
    <w:p>
      <w:pPr>
        <w:pStyle w:val="30"/>
        <w:spacing w:after="0" w:line="560" w:lineRule="exact"/>
        <w:ind w:left="1146" w:leftChars="273" w:hanging="573" w:hangingChars="238"/>
        <w:rPr>
          <w:rFonts w:ascii="宋体" w:hAnsi="宋体"/>
          <w:b/>
          <w:bCs/>
          <w:color w:val="auto"/>
          <w:sz w:val="24"/>
        </w:rPr>
      </w:pPr>
      <w:r>
        <w:rPr>
          <w:rFonts w:hint="eastAsia" w:ascii="宋体" w:hAnsi="宋体"/>
          <w:b/>
          <w:bCs/>
          <w:color w:val="auto"/>
          <w:sz w:val="24"/>
        </w:rPr>
        <w:t>28.  特殊情况下的评选方法</w:t>
      </w:r>
    </w:p>
    <w:p>
      <w:pPr>
        <w:pStyle w:val="30"/>
        <w:spacing w:after="0" w:line="560" w:lineRule="exact"/>
        <w:ind w:firstLine="600" w:firstLineChars="250"/>
        <w:rPr>
          <w:rFonts w:ascii="宋体" w:hAnsi="宋体"/>
          <w:color w:val="auto"/>
          <w:sz w:val="24"/>
        </w:rPr>
      </w:pPr>
      <w:r>
        <w:rPr>
          <w:rFonts w:hint="eastAsia" w:ascii="宋体" w:hAnsi="宋体"/>
          <w:color w:val="auto"/>
          <w:sz w:val="24"/>
        </w:rPr>
        <w:t>如出现有效参选参选人达不到法定数量、串通参选以及参选人互相诋毁，导致评选委员会无法评选时，评选委员会有权否决所有参选。</w:t>
      </w:r>
    </w:p>
    <w:p>
      <w:pPr>
        <w:pStyle w:val="30"/>
        <w:spacing w:after="0" w:line="560" w:lineRule="exact"/>
        <w:ind w:left="1146" w:leftChars="273" w:hanging="573" w:hangingChars="238"/>
        <w:rPr>
          <w:rFonts w:ascii="宋体" w:hAnsi="宋体"/>
          <w:b/>
          <w:bCs/>
          <w:color w:val="auto"/>
          <w:sz w:val="24"/>
        </w:rPr>
      </w:pPr>
      <w:r>
        <w:rPr>
          <w:rFonts w:hint="eastAsia" w:ascii="宋体" w:hAnsi="宋体"/>
          <w:b/>
          <w:bCs/>
          <w:color w:val="auto"/>
          <w:sz w:val="24"/>
        </w:rPr>
        <w:t>29. 参选人参选瑕疵滞后的处理</w:t>
      </w:r>
    </w:p>
    <w:p>
      <w:pPr>
        <w:pStyle w:val="30"/>
        <w:spacing w:after="0" w:line="560" w:lineRule="exact"/>
        <w:ind w:firstLine="600" w:firstLineChars="250"/>
        <w:rPr>
          <w:rFonts w:ascii="宋体" w:hAnsi="宋体"/>
          <w:color w:val="auto"/>
          <w:sz w:val="24"/>
        </w:rPr>
      </w:pPr>
      <w:r>
        <w:rPr>
          <w:rFonts w:hint="eastAsia" w:ascii="宋体" w:hAnsi="宋体"/>
          <w:color w:val="auto"/>
          <w:sz w:val="24"/>
        </w:rPr>
        <w:t>无论基于何种原因，各项本应作拒绝处理的情形即便未被及时发现而使该参选人进入初审、综合评审或其它后续程序，包括已经签订合同的情形，一旦发现，比选人均有权随时视情形决定是否取消该参选人的此前评议结果，或随时视情形决定是否对该参选予以拒绝，并有权决定采取相应的补救或纠正措施。一旦该参选人被拒绝或被取消该参选人的此前评议结果，相关的一切损失均由该参选人自行承担。</w:t>
      </w:r>
    </w:p>
    <w:p>
      <w:pPr>
        <w:pStyle w:val="30"/>
        <w:spacing w:after="0" w:line="560" w:lineRule="exact"/>
        <w:ind w:left="1146" w:leftChars="273" w:hanging="573" w:hangingChars="238"/>
        <w:rPr>
          <w:rFonts w:ascii="宋体" w:hAnsi="宋体"/>
          <w:b/>
          <w:bCs/>
          <w:color w:val="auto"/>
          <w:sz w:val="24"/>
        </w:rPr>
      </w:pPr>
      <w:r>
        <w:rPr>
          <w:rFonts w:hint="eastAsia" w:ascii="宋体" w:hAnsi="宋体"/>
          <w:b/>
          <w:bCs/>
          <w:color w:val="auto"/>
          <w:sz w:val="24"/>
        </w:rPr>
        <w:t>30.  废标</w:t>
      </w:r>
    </w:p>
    <w:p>
      <w:pPr>
        <w:pStyle w:val="30"/>
        <w:spacing w:after="0" w:line="560" w:lineRule="exact"/>
        <w:ind w:firstLine="600" w:firstLineChars="250"/>
        <w:rPr>
          <w:rFonts w:ascii="宋体" w:hAnsi="宋体"/>
          <w:color w:val="auto"/>
          <w:sz w:val="24"/>
        </w:rPr>
      </w:pPr>
      <w:r>
        <w:rPr>
          <w:rFonts w:hint="eastAsia" w:ascii="宋体" w:hAnsi="宋体"/>
          <w:color w:val="auto"/>
          <w:sz w:val="24"/>
        </w:rPr>
        <w:t>有下列情形之一，本项目将予以废标：</w:t>
      </w:r>
    </w:p>
    <w:p>
      <w:pPr>
        <w:pStyle w:val="30"/>
        <w:spacing w:after="0" w:line="560" w:lineRule="exact"/>
        <w:ind w:firstLine="600" w:firstLineChars="250"/>
        <w:rPr>
          <w:rFonts w:ascii="宋体" w:hAnsi="宋体"/>
          <w:color w:val="auto"/>
          <w:sz w:val="24"/>
        </w:rPr>
      </w:pPr>
      <w:r>
        <w:rPr>
          <w:rFonts w:hint="eastAsia" w:ascii="宋体" w:hAnsi="宋体"/>
          <w:color w:val="auto"/>
          <w:sz w:val="24"/>
        </w:rPr>
        <w:t>1）在参选截止时间结束后参加参选的参选人不足3家的；</w:t>
      </w:r>
    </w:p>
    <w:p>
      <w:pPr>
        <w:pStyle w:val="30"/>
        <w:spacing w:after="0" w:line="560" w:lineRule="exact"/>
        <w:ind w:firstLine="600" w:firstLineChars="250"/>
        <w:rPr>
          <w:rFonts w:ascii="宋体" w:hAnsi="宋体"/>
          <w:color w:val="auto"/>
          <w:sz w:val="24"/>
        </w:rPr>
      </w:pPr>
      <w:r>
        <w:rPr>
          <w:rFonts w:hint="eastAsia" w:ascii="宋体" w:hAnsi="宋体"/>
          <w:color w:val="auto"/>
          <w:sz w:val="24"/>
        </w:rPr>
        <w:t>2）符合比选文件规定条件的参选人不足3家或者对比选文件作实质性响应的参选人不足3家的；</w:t>
      </w:r>
    </w:p>
    <w:p>
      <w:pPr>
        <w:pStyle w:val="30"/>
        <w:spacing w:after="0" w:line="560" w:lineRule="exact"/>
        <w:ind w:firstLine="600" w:firstLineChars="250"/>
        <w:rPr>
          <w:rFonts w:ascii="宋体" w:hAnsi="宋体"/>
          <w:color w:val="auto"/>
          <w:sz w:val="24"/>
        </w:rPr>
      </w:pPr>
      <w:r>
        <w:rPr>
          <w:rFonts w:ascii="宋体" w:hAnsi="宋体"/>
          <w:color w:val="auto"/>
          <w:sz w:val="24"/>
        </w:rPr>
        <w:t>3</w:t>
      </w:r>
      <w:r>
        <w:rPr>
          <w:rFonts w:hint="eastAsia" w:ascii="宋体" w:hAnsi="宋体"/>
          <w:color w:val="auto"/>
          <w:sz w:val="24"/>
        </w:rPr>
        <w:t>）出现影响比选公正的违法违规行为的；</w:t>
      </w:r>
    </w:p>
    <w:p>
      <w:pPr>
        <w:pStyle w:val="30"/>
        <w:spacing w:after="0" w:line="560" w:lineRule="exact"/>
        <w:ind w:firstLine="600" w:firstLineChars="250"/>
        <w:rPr>
          <w:rFonts w:ascii="宋体" w:hAnsi="宋体"/>
          <w:color w:val="auto"/>
          <w:sz w:val="24"/>
        </w:rPr>
      </w:pPr>
      <w:r>
        <w:rPr>
          <w:rFonts w:ascii="宋体" w:hAnsi="宋体"/>
          <w:color w:val="auto"/>
          <w:sz w:val="24"/>
        </w:rPr>
        <w:t>4</w:t>
      </w:r>
      <w:r>
        <w:rPr>
          <w:rFonts w:hint="eastAsia" w:ascii="宋体" w:hAnsi="宋体"/>
          <w:color w:val="auto"/>
          <w:sz w:val="24"/>
        </w:rPr>
        <w:t>）参选人的报价均超过比选最高限价的；</w:t>
      </w:r>
    </w:p>
    <w:p>
      <w:pPr>
        <w:pStyle w:val="30"/>
        <w:spacing w:after="0" w:line="560" w:lineRule="exact"/>
        <w:ind w:firstLine="600" w:firstLineChars="250"/>
        <w:rPr>
          <w:rFonts w:ascii="宋体" w:hAnsi="宋体"/>
          <w:color w:val="auto"/>
          <w:sz w:val="24"/>
        </w:rPr>
      </w:pPr>
      <w:r>
        <w:rPr>
          <w:rFonts w:ascii="宋体" w:hAnsi="宋体"/>
          <w:color w:val="auto"/>
          <w:sz w:val="24"/>
        </w:rPr>
        <w:t>5</w:t>
      </w:r>
      <w:r>
        <w:rPr>
          <w:rFonts w:hint="eastAsia" w:ascii="宋体" w:hAnsi="宋体"/>
          <w:color w:val="auto"/>
          <w:sz w:val="24"/>
        </w:rPr>
        <w:t>）因重大变故，比选任务取消的；</w:t>
      </w:r>
    </w:p>
    <w:p>
      <w:pPr>
        <w:pStyle w:val="30"/>
        <w:spacing w:after="0" w:line="560" w:lineRule="exact"/>
        <w:ind w:firstLine="600" w:firstLineChars="250"/>
        <w:rPr>
          <w:rFonts w:ascii="宋体" w:hAnsi="宋体"/>
          <w:color w:val="auto"/>
          <w:sz w:val="24"/>
        </w:rPr>
      </w:pPr>
      <w:r>
        <w:rPr>
          <w:rFonts w:ascii="宋体" w:hAnsi="宋体"/>
          <w:color w:val="auto"/>
          <w:sz w:val="24"/>
        </w:rPr>
        <w:t>6</w:t>
      </w:r>
      <w:r>
        <w:rPr>
          <w:rFonts w:hint="eastAsia" w:ascii="宋体" w:hAnsi="宋体"/>
          <w:color w:val="auto"/>
          <w:sz w:val="24"/>
        </w:rPr>
        <w:t>）法律、法规及比选文件规定的其他情况。</w:t>
      </w:r>
    </w:p>
    <w:p>
      <w:pPr>
        <w:pStyle w:val="30"/>
        <w:spacing w:after="0" w:line="560" w:lineRule="exact"/>
        <w:ind w:firstLine="600" w:firstLineChars="250"/>
        <w:rPr>
          <w:rFonts w:ascii="宋体" w:hAnsi="宋体"/>
          <w:color w:val="auto"/>
          <w:sz w:val="24"/>
        </w:rPr>
      </w:pPr>
      <w:r>
        <w:rPr>
          <w:rFonts w:hint="eastAsia" w:ascii="宋体" w:hAnsi="宋体"/>
          <w:color w:val="auto"/>
          <w:sz w:val="24"/>
        </w:rPr>
        <w:t>比选人将严格按照相关法律、法规及规定行使权利。参选人出现串标或影响比选的违法行为，给比选人造成损失的，比选人有索赔的权利，参选人应予以赔偿。</w:t>
      </w:r>
    </w:p>
    <w:p>
      <w:pPr>
        <w:pStyle w:val="30"/>
        <w:spacing w:after="0" w:line="560" w:lineRule="exact"/>
        <w:ind w:firstLine="602" w:firstLineChars="250"/>
        <w:rPr>
          <w:rFonts w:ascii="宋体" w:hAnsi="宋体"/>
          <w:color w:val="auto"/>
          <w:sz w:val="24"/>
        </w:rPr>
      </w:pPr>
      <w:r>
        <w:rPr>
          <w:rFonts w:hint="eastAsia" w:ascii="宋体" w:hAnsi="宋体"/>
          <w:b/>
          <w:bCs/>
          <w:color w:val="auto"/>
          <w:sz w:val="24"/>
        </w:rPr>
        <w:t>31.质疑、投诉</w:t>
      </w:r>
      <w:r>
        <w:rPr>
          <w:rFonts w:hint="eastAsia" w:ascii="宋体" w:hAnsi="宋体"/>
          <w:color w:val="auto"/>
          <w:sz w:val="24"/>
        </w:rPr>
        <w:t xml:space="preserve"> </w:t>
      </w:r>
    </w:p>
    <w:p>
      <w:pPr>
        <w:pStyle w:val="30"/>
        <w:spacing w:after="0" w:line="560" w:lineRule="exact"/>
        <w:ind w:firstLine="600" w:firstLineChars="250"/>
        <w:rPr>
          <w:rFonts w:ascii="宋体" w:hAnsi="宋体"/>
          <w:color w:val="auto"/>
          <w:sz w:val="24"/>
        </w:rPr>
      </w:pPr>
      <w:r>
        <w:rPr>
          <w:rFonts w:hint="eastAsia" w:ascii="宋体" w:hAnsi="宋体"/>
          <w:color w:val="auto"/>
          <w:sz w:val="24"/>
        </w:rPr>
        <w:t>31.1参选人对比选活动事项有疑问的，可以向比选人提出询问，比选人将依法作出答复，但答复的内容不涉及商业秘密；</w:t>
      </w:r>
    </w:p>
    <w:p>
      <w:pPr>
        <w:pStyle w:val="30"/>
        <w:spacing w:after="0" w:line="560" w:lineRule="exact"/>
        <w:ind w:firstLine="600" w:firstLineChars="250"/>
        <w:rPr>
          <w:rFonts w:ascii="宋体" w:hAnsi="宋体"/>
          <w:color w:val="auto"/>
          <w:sz w:val="24"/>
        </w:rPr>
      </w:pPr>
      <w:r>
        <w:rPr>
          <w:rFonts w:hint="eastAsia" w:ascii="宋体" w:hAnsi="宋体"/>
          <w:color w:val="auto"/>
          <w:sz w:val="24"/>
        </w:rPr>
        <w:t>31.2参选人认为比选文件、比选过程和中选结果使自己的合法权益受到损害的，可以按相关法律法规规定的程序进行质疑。</w:t>
      </w:r>
    </w:p>
    <w:p>
      <w:pPr>
        <w:pStyle w:val="30"/>
        <w:spacing w:after="0" w:line="560" w:lineRule="exact"/>
        <w:ind w:firstLine="600" w:firstLineChars="250"/>
        <w:rPr>
          <w:rFonts w:ascii="宋体" w:hAnsi="宋体"/>
          <w:color w:val="auto"/>
          <w:sz w:val="24"/>
        </w:rPr>
      </w:pPr>
      <w:r>
        <w:rPr>
          <w:rFonts w:hint="eastAsia" w:ascii="宋体" w:hAnsi="宋体"/>
          <w:color w:val="auto"/>
          <w:sz w:val="24"/>
        </w:rPr>
        <w:t xml:space="preserve">31.4参选人不得虚假质疑和恶意质疑，并对质疑内容的真实性承担责任。参选人或者其他利害关系人通过捏造事实、伪造证明材料等方式提出异议或投诉，阻碍比选活动正常进行的，属于严重不良行为，比选人将提请相关部门列入不良行为记录名单，并依法予以处罚。  </w:t>
      </w:r>
    </w:p>
    <w:p>
      <w:pPr>
        <w:pStyle w:val="30"/>
        <w:spacing w:after="0" w:line="560" w:lineRule="exact"/>
        <w:ind w:firstLine="600" w:firstLineChars="250"/>
        <w:rPr>
          <w:rFonts w:ascii="宋体" w:hAnsi="宋体"/>
          <w:color w:val="auto"/>
          <w:sz w:val="24"/>
        </w:rPr>
      </w:pPr>
      <w:r>
        <w:rPr>
          <w:rFonts w:hint="eastAsia" w:ascii="宋体" w:hAnsi="宋体"/>
          <w:color w:val="auto"/>
          <w:sz w:val="24"/>
        </w:rPr>
        <w:t>31.5  参选人认为比选文件、比选过程、中选和成交结果使自己的合法权益受到损害的，应当首先依法向比选人提出质疑。对比选人的答复不满意，或者比选人未在规定期限内做出答复的，参选人可以在答复期满后十五个工作日内向四川济通工程试验检测有限公司监督管理部门（党群工作部）提起投诉。</w:t>
      </w:r>
    </w:p>
    <w:p>
      <w:pPr>
        <w:pStyle w:val="30"/>
        <w:spacing w:after="0" w:line="560" w:lineRule="exact"/>
        <w:ind w:firstLine="600" w:firstLineChars="250"/>
        <w:rPr>
          <w:rFonts w:ascii="宋体" w:hAnsi="宋体"/>
          <w:color w:val="auto"/>
          <w:sz w:val="24"/>
        </w:rPr>
      </w:pPr>
      <w:r>
        <w:rPr>
          <w:rFonts w:hint="eastAsia" w:ascii="宋体" w:hAnsi="宋体"/>
          <w:color w:val="auto"/>
          <w:sz w:val="24"/>
        </w:rPr>
        <w:t>31.6  投诉人投诉时，应当提交投诉书，并按照被投诉比选人和与投诉事项有关的参选人数量提供投诉书的副本。投诉书应当包括下列主要内容（如材料中有外文资料应同时附上对应的中文译本）：</w:t>
      </w:r>
    </w:p>
    <w:p>
      <w:pPr>
        <w:pStyle w:val="30"/>
        <w:spacing w:after="0" w:line="560" w:lineRule="exact"/>
        <w:ind w:firstLine="600" w:firstLineChars="250"/>
        <w:rPr>
          <w:rFonts w:ascii="宋体" w:hAnsi="宋体"/>
          <w:color w:val="auto"/>
          <w:sz w:val="24"/>
        </w:rPr>
      </w:pPr>
      <w:r>
        <w:rPr>
          <w:rFonts w:hint="eastAsia" w:ascii="宋体" w:hAnsi="宋体"/>
          <w:color w:val="auto"/>
          <w:sz w:val="24"/>
        </w:rPr>
        <w:t xml:space="preserve">（1）投诉人和被投诉人的名称、地址、电话等； </w:t>
      </w:r>
    </w:p>
    <w:p>
      <w:pPr>
        <w:pStyle w:val="30"/>
        <w:spacing w:after="0" w:line="560" w:lineRule="exact"/>
        <w:ind w:firstLine="600" w:firstLineChars="250"/>
        <w:rPr>
          <w:rFonts w:ascii="宋体" w:hAnsi="宋体"/>
          <w:color w:val="auto"/>
          <w:sz w:val="24"/>
        </w:rPr>
      </w:pPr>
      <w:r>
        <w:rPr>
          <w:rFonts w:hint="eastAsia" w:ascii="宋体" w:hAnsi="宋体"/>
          <w:color w:val="auto"/>
          <w:sz w:val="24"/>
        </w:rPr>
        <w:t>（2）具体的投诉事项及事实依据；</w:t>
      </w:r>
    </w:p>
    <w:p>
      <w:pPr>
        <w:pStyle w:val="30"/>
        <w:spacing w:after="0" w:line="560" w:lineRule="exact"/>
        <w:ind w:firstLine="600" w:firstLineChars="250"/>
        <w:rPr>
          <w:rFonts w:ascii="宋体" w:hAnsi="宋体"/>
          <w:color w:val="auto"/>
          <w:sz w:val="24"/>
        </w:rPr>
      </w:pPr>
      <w:r>
        <w:rPr>
          <w:rFonts w:hint="eastAsia" w:ascii="宋体" w:hAnsi="宋体"/>
          <w:color w:val="auto"/>
          <w:sz w:val="24"/>
        </w:rPr>
        <w:t xml:space="preserve">（3）质疑和质疑答复情况及相关证明材料； </w:t>
      </w:r>
    </w:p>
    <w:p>
      <w:pPr>
        <w:pStyle w:val="30"/>
        <w:spacing w:after="0" w:line="560" w:lineRule="exact"/>
        <w:ind w:firstLine="600" w:firstLineChars="250"/>
        <w:rPr>
          <w:rFonts w:ascii="宋体" w:hAnsi="宋体"/>
          <w:color w:val="auto"/>
          <w:sz w:val="24"/>
        </w:rPr>
      </w:pPr>
      <w:r>
        <w:rPr>
          <w:rFonts w:hint="eastAsia" w:ascii="宋体" w:hAnsi="宋体"/>
          <w:color w:val="auto"/>
          <w:sz w:val="24"/>
        </w:rPr>
        <w:t>（4）提起投诉的日期。</w:t>
      </w:r>
    </w:p>
    <w:p>
      <w:pPr>
        <w:pStyle w:val="30"/>
        <w:spacing w:after="0" w:line="560" w:lineRule="exact"/>
        <w:ind w:firstLine="480" w:firstLineChars="200"/>
        <w:rPr>
          <w:rFonts w:ascii="宋体" w:hAnsi="宋体"/>
          <w:color w:val="auto"/>
          <w:sz w:val="24"/>
        </w:rPr>
      </w:pPr>
      <w:r>
        <w:rPr>
          <w:rFonts w:hint="eastAsia" w:ascii="宋体" w:hAnsi="宋体"/>
          <w:color w:val="auto"/>
          <w:sz w:val="24"/>
        </w:rPr>
        <w:t>投诉书应当署名。投诉人为自然人的，应当由本人签字；投诉人为法人或者其他组织的，应当由法定代表人或者主要负责人签字盖章并加盖公章。</w:t>
      </w:r>
    </w:p>
    <w:p>
      <w:pPr>
        <w:pStyle w:val="30"/>
        <w:spacing w:after="0" w:line="560" w:lineRule="exact"/>
        <w:ind w:firstLine="600" w:firstLineChars="250"/>
        <w:rPr>
          <w:rFonts w:ascii="宋体" w:hAnsi="宋体"/>
          <w:color w:val="auto"/>
          <w:sz w:val="24"/>
        </w:rPr>
      </w:pPr>
      <w:r>
        <w:rPr>
          <w:rFonts w:hint="eastAsia" w:ascii="宋体" w:hAnsi="宋体"/>
          <w:color w:val="auto"/>
          <w:sz w:val="24"/>
        </w:rPr>
        <w:t>31.7  投诉人可以委托代理人办理投诉事务。代理人办理投诉事务时，除提交投诉书外，还应当提交投诉人的授权委托书，授权委托书应当载明委托代理的具体权限和事项。</w:t>
      </w:r>
    </w:p>
    <w:p>
      <w:pPr>
        <w:pStyle w:val="30"/>
        <w:spacing w:after="0" w:line="560" w:lineRule="exact"/>
        <w:ind w:firstLine="600" w:firstLineChars="250"/>
        <w:rPr>
          <w:rFonts w:ascii="宋体" w:hAnsi="宋体"/>
          <w:color w:val="auto"/>
          <w:sz w:val="24"/>
        </w:rPr>
      </w:pPr>
      <w:r>
        <w:rPr>
          <w:rFonts w:hint="eastAsia" w:ascii="宋体" w:hAnsi="宋体"/>
          <w:color w:val="auto"/>
          <w:sz w:val="24"/>
        </w:rPr>
        <w:t>31.8  投诉人提起投诉应当符合下列条件：</w:t>
      </w:r>
    </w:p>
    <w:p>
      <w:pPr>
        <w:pStyle w:val="30"/>
        <w:spacing w:after="0" w:line="560" w:lineRule="exact"/>
        <w:ind w:firstLine="600" w:firstLineChars="250"/>
        <w:rPr>
          <w:rFonts w:ascii="宋体" w:hAnsi="宋体"/>
          <w:color w:val="auto"/>
          <w:sz w:val="24"/>
        </w:rPr>
      </w:pPr>
      <w:r>
        <w:rPr>
          <w:rFonts w:hint="eastAsia" w:ascii="宋体" w:hAnsi="宋体"/>
          <w:color w:val="auto"/>
          <w:sz w:val="24"/>
        </w:rPr>
        <w:t>（1）投诉人是参与所投诉比选活动的参选人；</w:t>
      </w:r>
    </w:p>
    <w:p>
      <w:pPr>
        <w:pStyle w:val="30"/>
        <w:spacing w:after="0" w:line="560" w:lineRule="exact"/>
        <w:ind w:firstLine="600" w:firstLineChars="250"/>
        <w:rPr>
          <w:rFonts w:ascii="宋体" w:hAnsi="宋体"/>
          <w:color w:val="auto"/>
          <w:sz w:val="24"/>
        </w:rPr>
      </w:pPr>
      <w:r>
        <w:rPr>
          <w:rFonts w:hint="eastAsia" w:ascii="宋体" w:hAnsi="宋体"/>
          <w:color w:val="auto"/>
          <w:sz w:val="24"/>
        </w:rPr>
        <w:t>（2）提起投诉前已依法进行质疑；</w:t>
      </w:r>
    </w:p>
    <w:p>
      <w:pPr>
        <w:pStyle w:val="30"/>
        <w:spacing w:after="0" w:line="560" w:lineRule="exact"/>
        <w:ind w:firstLine="600" w:firstLineChars="250"/>
        <w:rPr>
          <w:rFonts w:ascii="宋体" w:hAnsi="宋体"/>
          <w:color w:val="auto"/>
          <w:sz w:val="24"/>
        </w:rPr>
      </w:pPr>
      <w:r>
        <w:rPr>
          <w:rFonts w:hint="eastAsia" w:ascii="宋体" w:hAnsi="宋体"/>
          <w:color w:val="auto"/>
          <w:sz w:val="24"/>
        </w:rPr>
        <w:t>（3）投诉书内容符合本章第31.6项的规定；</w:t>
      </w:r>
    </w:p>
    <w:p>
      <w:pPr>
        <w:pStyle w:val="30"/>
        <w:spacing w:after="0" w:line="560" w:lineRule="exact"/>
        <w:ind w:firstLine="600" w:firstLineChars="250"/>
        <w:rPr>
          <w:rFonts w:ascii="宋体" w:hAnsi="宋体"/>
          <w:color w:val="auto"/>
          <w:sz w:val="24"/>
        </w:rPr>
      </w:pPr>
      <w:r>
        <w:rPr>
          <w:rFonts w:hint="eastAsia" w:ascii="宋体" w:hAnsi="宋体"/>
          <w:color w:val="auto"/>
          <w:sz w:val="24"/>
        </w:rPr>
        <w:t>（4）在投诉有效期限内提起投诉；</w:t>
      </w:r>
    </w:p>
    <w:p>
      <w:pPr>
        <w:pStyle w:val="30"/>
        <w:spacing w:after="0" w:line="560" w:lineRule="exact"/>
        <w:ind w:firstLine="600" w:firstLineChars="250"/>
        <w:rPr>
          <w:rFonts w:ascii="宋体" w:hAnsi="宋体"/>
          <w:color w:val="auto"/>
          <w:sz w:val="24"/>
        </w:rPr>
      </w:pPr>
      <w:r>
        <w:rPr>
          <w:rFonts w:hint="eastAsia" w:ascii="宋体" w:hAnsi="宋体"/>
          <w:color w:val="auto"/>
          <w:sz w:val="24"/>
        </w:rPr>
        <w:t>（5）同一投诉事项未经四川济通工程试验检测有限公司监督管理部门投诉处理；</w:t>
      </w:r>
    </w:p>
    <w:p>
      <w:pPr>
        <w:pStyle w:val="30"/>
        <w:spacing w:after="0" w:line="560" w:lineRule="exact"/>
        <w:ind w:firstLine="600" w:firstLineChars="250"/>
        <w:rPr>
          <w:rFonts w:ascii="宋体" w:hAnsi="宋体"/>
          <w:color w:val="auto"/>
          <w:sz w:val="24"/>
        </w:rPr>
      </w:pPr>
      <w:r>
        <w:rPr>
          <w:rFonts w:hint="eastAsia" w:ascii="宋体" w:hAnsi="宋体"/>
          <w:color w:val="auto"/>
          <w:sz w:val="24"/>
        </w:rPr>
        <w:t>（6）国务院财政部门规定的其他条件。</w:t>
      </w:r>
    </w:p>
    <w:p>
      <w:pPr>
        <w:pStyle w:val="30"/>
        <w:spacing w:after="0" w:line="560" w:lineRule="exact"/>
        <w:ind w:firstLine="600" w:firstLineChars="250"/>
        <w:rPr>
          <w:rFonts w:ascii="宋体" w:hAnsi="宋体"/>
          <w:color w:val="auto"/>
          <w:sz w:val="24"/>
        </w:rPr>
      </w:pPr>
      <w:r>
        <w:rPr>
          <w:rFonts w:hint="eastAsia" w:ascii="宋体" w:hAnsi="宋体"/>
          <w:color w:val="auto"/>
          <w:sz w:val="24"/>
        </w:rPr>
        <w:t>31.9 四川济通工程试验检测有限公司监督管理部门（党群工作部）自受理投诉之日起三十个工作日内，对投诉事项作出处理决定，并以书面形式通知投诉人、被投诉人及其他与投诉处理结果有利害关系的政府比选当事人。</w:t>
      </w:r>
    </w:p>
    <w:p>
      <w:pPr>
        <w:pStyle w:val="30"/>
        <w:spacing w:after="0" w:line="560" w:lineRule="exact"/>
        <w:ind w:firstLine="600" w:firstLineChars="250"/>
        <w:rPr>
          <w:rFonts w:ascii="宋体" w:hAnsi="宋体"/>
          <w:color w:val="auto"/>
          <w:sz w:val="24"/>
        </w:rPr>
      </w:pPr>
      <w:r>
        <w:rPr>
          <w:rFonts w:hint="eastAsia" w:ascii="宋体" w:hAnsi="宋体"/>
          <w:color w:val="auto"/>
          <w:sz w:val="24"/>
        </w:rPr>
        <w:t>31.10 四川济通工程试验检测有限公司监督管理部门（党群工作部）在处理投诉事项期间，可以视具体情况暂停比选活动。</w:t>
      </w:r>
    </w:p>
    <w:p>
      <w:pPr>
        <w:pStyle w:val="4"/>
        <w:spacing w:before="120" w:after="120" w:line="360" w:lineRule="exact"/>
        <w:ind w:firstLine="516" w:firstLineChars="214"/>
        <w:rPr>
          <w:rFonts w:ascii="宋体" w:hAnsi="宋体" w:eastAsia="宋体"/>
          <w:color w:val="auto"/>
          <w:sz w:val="24"/>
          <w:szCs w:val="24"/>
        </w:rPr>
      </w:pPr>
      <w:bookmarkStart w:id="60" w:name="_Toc98086275"/>
      <w:bookmarkStart w:id="61" w:name="_Toc465342049"/>
      <w:r>
        <w:rPr>
          <w:rFonts w:hint="eastAsia" w:ascii="宋体" w:hAnsi="宋体" w:eastAsia="宋体"/>
          <w:color w:val="auto"/>
          <w:sz w:val="24"/>
          <w:szCs w:val="24"/>
        </w:rPr>
        <w:t>六、授予合同</w:t>
      </w:r>
      <w:bookmarkEnd w:id="60"/>
      <w:bookmarkEnd w:id="61"/>
    </w:p>
    <w:p>
      <w:pPr>
        <w:pStyle w:val="30"/>
        <w:spacing w:after="0" w:line="560" w:lineRule="exact"/>
        <w:ind w:left="1146" w:leftChars="273" w:hanging="573" w:hangingChars="238"/>
        <w:rPr>
          <w:rFonts w:ascii="宋体" w:hAnsi="宋体"/>
          <w:b/>
          <w:bCs/>
          <w:color w:val="auto"/>
          <w:sz w:val="24"/>
        </w:rPr>
      </w:pPr>
      <w:r>
        <w:rPr>
          <w:rFonts w:hint="eastAsia" w:ascii="宋体" w:hAnsi="宋体"/>
          <w:b/>
          <w:bCs/>
          <w:color w:val="auto"/>
          <w:sz w:val="24"/>
        </w:rPr>
        <w:t>32.  拒绝任何或所有参选的权力</w:t>
      </w:r>
    </w:p>
    <w:p>
      <w:pPr>
        <w:pStyle w:val="30"/>
        <w:spacing w:after="0" w:line="560" w:lineRule="exact"/>
        <w:ind w:firstLine="600" w:firstLineChars="250"/>
        <w:rPr>
          <w:rFonts w:ascii="宋体" w:hAnsi="宋体"/>
          <w:color w:val="auto"/>
          <w:sz w:val="24"/>
        </w:rPr>
      </w:pPr>
      <w:r>
        <w:rPr>
          <w:rFonts w:hint="eastAsia" w:ascii="宋体" w:hAnsi="宋体"/>
          <w:color w:val="auto"/>
          <w:sz w:val="24"/>
        </w:rPr>
        <w:t>为维护国家公共利益，比选人在授予合同之前可依法做出选择或拒绝任何或全部参选的决定。</w:t>
      </w:r>
    </w:p>
    <w:p>
      <w:pPr>
        <w:pStyle w:val="30"/>
        <w:spacing w:after="0" w:line="560" w:lineRule="exact"/>
        <w:ind w:left="1146" w:leftChars="273" w:hanging="573" w:hangingChars="238"/>
        <w:rPr>
          <w:rFonts w:ascii="宋体" w:hAnsi="宋体"/>
          <w:b/>
          <w:bCs/>
          <w:color w:val="auto"/>
          <w:sz w:val="24"/>
        </w:rPr>
      </w:pPr>
      <w:r>
        <w:rPr>
          <w:rFonts w:hint="eastAsia" w:ascii="宋体" w:hAnsi="宋体"/>
          <w:b/>
          <w:bCs/>
          <w:color w:val="auto"/>
          <w:sz w:val="24"/>
        </w:rPr>
        <w:t>33.  中选通知书</w:t>
      </w:r>
    </w:p>
    <w:p>
      <w:pPr>
        <w:pStyle w:val="30"/>
        <w:spacing w:after="0" w:line="560" w:lineRule="exact"/>
        <w:ind w:left="571" w:leftChars="272"/>
        <w:rPr>
          <w:rFonts w:ascii="宋体" w:hAnsi="宋体"/>
          <w:color w:val="auto"/>
          <w:sz w:val="24"/>
        </w:rPr>
      </w:pPr>
      <w:r>
        <w:rPr>
          <w:rFonts w:hint="eastAsia" w:ascii="宋体" w:hAnsi="宋体"/>
          <w:color w:val="auto"/>
          <w:sz w:val="24"/>
        </w:rPr>
        <w:t>33.1 确定中选结果后，比选人向中选人签发《中选通知书》。</w:t>
      </w:r>
    </w:p>
    <w:p>
      <w:pPr>
        <w:pStyle w:val="30"/>
        <w:spacing w:after="0" w:line="560" w:lineRule="exact"/>
        <w:ind w:left="571" w:leftChars="272"/>
        <w:rPr>
          <w:rFonts w:ascii="宋体" w:hAnsi="宋体"/>
          <w:color w:val="auto"/>
          <w:sz w:val="24"/>
        </w:rPr>
      </w:pPr>
      <w:r>
        <w:rPr>
          <w:rFonts w:hint="eastAsia" w:ascii="宋体" w:hAnsi="宋体"/>
          <w:color w:val="auto"/>
          <w:sz w:val="24"/>
        </w:rPr>
        <w:t>33.2 中选通知书是合同的一个组成部分。</w:t>
      </w:r>
    </w:p>
    <w:p>
      <w:pPr>
        <w:pStyle w:val="30"/>
        <w:spacing w:after="0" w:line="560" w:lineRule="exact"/>
        <w:ind w:left="1146" w:leftChars="273" w:hanging="573" w:hangingChars="238"/>
        <w:rPr>
          <w:rFonts w:ascii="宋体" w:hAnsi="宋体"/>
          <w:b/>
          <w:bCs/>
          <w:color w:val="auto"/>
          <w:sz w:val="24"/>
        </w:rPr>
      </w:pPr>
      <w:r>
        <w:rPr>
          <w:rFonts w:hint="eastAsia" w:ascii="宋体" w:hAnsi="宋体"/>
          <w:b/>
          <w:bCs/>
          <w:color w:val="auto"/>
          <w:sz w:val="24"/>
        </w:rPr>
        <w:t>34.  签订合同</w:t>
      </w:r>
    </w:p>
    <w:p>
      <w:pPr>
        <w:pStyle w:val="30"/>
        <w:spacing w:after="0" w:line="560" w:lineRule="exact"/>
        <w:ind w:firstLine="600" w:firstLineChars="250"/>
        <w:rPr>
          <w:rFonts w:ascii="宋体" w:hAnsi="宋体"/>
          <w:color w:val="auto"/>
          <w:sz w:val="24"/>
        </w:rPr>
      </w:pPr>
      <w:r>
        <w:rPr>
          <w:rFonts w:hint="eastAsia" w:ascii="宋体" w:hAnsi="宋体"/>
          <w:color w:val="auto"/>
          <w:sz w:val="24"/>
        </w:rPr>
        <w:t>34.1 中选通知书发出之日起5日内，按照比选文件确定的事项签订合同。</w:t>
      </w:r>
    </w:p>
    <w:p>
      <w:pPr>
        <w:pStyle w:val="30"/>
        <w:spacing w:after="0" w:line="560" w:lineRule="exact"/>
        <w:ind w:firstLine="600" w:firstLineChars="250"/>
        <w:rPr>
          <w:rFonts w:ascii="宋体" w:hAnsi="宋体"/>
          <w:color w:val="auto"/>
          <w:sz w:val="24"/>
        </w:rPr>
      </w:pPr>
      <w:r>
        <w:rPr>
          <w:rFonts w:hint="eastAsia" w:ascii="宋体" w:hAnsi="宋体"/>
          <w:color w:val="auto"/>
          <w:sz w:val="24"/>
        </w:rPr>
        <w:t>34.2 比选文件、中选人的参选文件以及评选过程中的有关澄清、承诺文件均为合同的组成部分。</w:t>
      </w:r>
    </w:p>
    <w:p>
      <w:pPr>
        <w:pStyle w:val="30"/>
        <w:spacing w:after="0" w:line="560" w:lineRule="exact"/>
        <w:ind w:firstLine="600" w:firstLineChars="250"/>
        <w:rPr>
          <w:rFonts w:ascii="宋体" w:hAnsi="宋体"/>
          <w:color w:val="auto"/>
          <w:sz w:val="24"/>
        </w:rPr>
      </w:pPr>
      <w:r>
        <w:rPr>
          <w:rFonts w:hint="eastAsia" w:ascii="宋体" w:hAnsi="宋体"/>
          <w:color w:val="auto"/>
          <w:sz w:val="24"/>
        </w:rPr>
        <w:t>34.3中选人拒绝与比选人签订合同的，比选人可以按照评选报告推荐的中选候选人名单排序，确定下一候选人为中选人，也可以重新开展比选活动。</w:t>
      </w:r>
    </w:p>
    <w:p>
      <w:pPr>
        <w:pStyle w:val="4"/>
        <w:spacing w:before="120" w:after="120" w:line="360" w:lineRule="exact"/>
        <w:ind w:firstLine="516" w:firstLineChars="214"/>
        <w:rPr>
          <w:rFonts w:ascii="宋体" w:hAnsi="宋体" w:eastAsia="宋体"/>
          <w:color w:val="auto"/>
          <w:sz w:val="24"/>
          <w:szCs w:val="24"/>
        </w:rPr>
      </w:pPr>
      <w:bookmarkStart w:id="62" w:name="_Toc465342050"/>
      <w:bookmarkStart w:id="63" w:name="_Toc98086276"/>
      <w:r>
        <w:rPr>
          <w:rFonts w:hint="eastAsia" w:ascii="宋体" w:hAnsi="宋体" w:eastAsia="宋体"/>
          <w:color w:val="auto"/>
          <w:sz w:val="24"/>
          <w:szCs w:val="24"/>
        </w:rPr>
        <w:t>七、相关费用</w:t>
      </w:r>
      <w:bookmarkEnd w:id="62"/>
      <w:bookmarkEnd w:id="63"/>
    </w:p>
    <w:p>
      <w:pPr>
        <w:pStyle w:val="30"/>
        <w:spacing w:after="0" w:line="560" w:lineRule="exact"/>
        <w:ind w:firstLine="600" w:firstLineChars="250"/>
        <w:rPr>
          <w:rFonts w:ascii="宋体" w:hAnsi="宋体"/>
          <w:color w:val="auto"/>
          <w:sz w:val="24"/>
        </w:rPr>
      </w:pPr>
      <w:r>
        <w:rPr>
          <w:rFonts w:hint="eastAsia" w:ascii="宋体" w:hAnsi="宋体"/>
          <w:color w:val="auto"/>
          <w:sz w:val="24"/>
        </w:rPr>
        <w:t>本项目比选相关费用详见参选人须知前附表第22项。</w:t>
      </w:r>
    </w:p>
    <w:p>
      <w:pPr>
        <w:pStyle w:val="4"/>
        <w:spacing w:before="120" w:after="120" w:line="360" w:lineRule="exact"/>
        <w:ind w:firstLine="516" w:firstLineChars="214"/>
        <w:rPr>
          <w:rFonts w:ascii="宋体" w:hAnsi="宋体" w:eastAsia="宋体"/>
          <w:color w:val="auto"/>
          <w:sz w:val="24"/>
          <w:szCs w:val="24"/>
        </w:rPr>
      </w:pPr>
      <w:bookmarkStart w:id="64" w:name="_Toc465342051"/>
      <w:bookmarkStart w:id="65" w:name="_Toc98086277"/>
      <w:r>
        <w:rPr>
          <w:rFonts w:hint="eastAsia" w:ascii="宋体" w:hAnsi="宋体" w:eastAsia="宋体"/>
          <w:color w:val="auto"/>
          <w:sz w:val="24"/>
          <w:szCs w:val="24"/>
        </w:rPr>
        <w:t>八、解释权</w:t>
      </w:r>
      <w:bookmarkEnd w:id="64"/>
      <w:bookmarkEnd w:id="65"/>
    </w:p>
    <w:p>
      <w:pPr>
        <w:pStyle w:val="30"/>
        <w:spacing w:after="0" w:line="560" w:lineRule="exact"/>
        <w:ind w:firstLine="600" w:firstLineChars="250"/>
        <w:rPr>
          <w:rFonts w:ascii="宋体" w:hAnsi="宋体"/>
          <w:color w:val="auto"/>
          <w:sz w:val="24"/>
        </w:rPr>
      </w:pPr>
      <w:r>
        <w:rPr>
          <w:rFonts w:hint="eastAsia" w:ascii="宋体" w:hAnsi="宋体"/>
          <w:color w:val="auto"/>
          <w:sz w:val="24"/>
        </w:rPr>
        <w:t>本比选文件的最终解释权归比选人，当对一个问题有多种解释时以比选人的书面解释为准。比选文件未做明示，而又有相关法律、法规规定的，比选人对此所做解释以相关的法律、法规规定为依据。</w:t>
      </w:r>
    </w:p>
    <w:p>
      <w:pPr>
        <w:pStyle w:val="4"/>
        <w:spacing w:before="120" w:after="120" w:line="360" w:lineRule="exact"/>
        <w:ind w:firstLine="516" w:firstLineChars="214"/>
        <w:rPr>
          <w:rFonts w:ascii="宋体" w:hAnsi="宋体" w:eastAsia="宋体"/>
          <w:color w:val="auto"/>
          <w:sz w:val="24"/>
          <w:szCs w:val="24"/>
        </w:rPr>
      </w:pPr>
      <w:bookmarkStart w:id="66" w:name="_Toc465342052"/>
      <w:bookmarkStart w:id="67" w:name="_Toc98086278"/>
      <w:r>
        <w:rPr>
          <w:rFonts w:hint="eastAsia" w:ascii="宋体" w:hAnsi="宋体" w:eastAsia="宋体"/>
          <w:color w:val="auto"/>
          <w:sz w:val="24"/>
          <w:szCs w:val="24"/>
        </w:rPr>
        <w:t>九、其他</w:t>
      </w:r>
      <w:bookmarkEnd w:id="66"/>
      <w:bookmarkEnd w:id="67"/>
    </w:p>
    <w:p>
      <w:pPr>
        <w:pStyle w:val="30"/>
        <w:spacing w:after="0" w:line="560" w:lineRule="exact"/>
        <w:ind w:firstLine="600" w:firstLineChars="250"/>
        <w:rPr>
          <w:rFonts w:ascii="宋体" w:hAnsi="宋体"/>
          <w:color w:val="auto"/>
        </w:rPr>
      </w:pPr>
      <w:r>
        <w:rPr>
          <w:rFonts w:hint="eastAsia" w:ascii="宋体" w:hAnsi="宋体"/>
          <w:color w:val="auto"/>
          <w:sz w:val="24"/>
        </w:rPr>
        <w:t>需对“参选人须知正文”进行补充和修改的内容详见“参选人须知前附表”。</w:t>
      </w:r>
    </w:p>
    <w:p>
      <w:pPr>
        <w:rPr>
          <w:rFonts w:ascii="宋体" w:hAnsi="宋体"/>
          <w:color w:val="auto"/>
          <w:sz w:val="24"/>
        </w:rPr>
      </w:pPr>
      <w:r>
        <w:rPr>
          <w:rFonts w:ascii="宋体" w:hAnsi="宋体"/>
          <w:color w:val="auto"/>
          <w:sz w:val="24"/>
        </w:rPr>
        <w:br w:type="page"/>
      </w:r>
    </w:p>
    <w:p>
      <w:pPr>
        <w:pStyle w:val="3"/>
        <w:spacing w:before="120" w:after="120" w:line="240" w:lineRule="auto"/>
        <w:jc w:val="center"/>
        <w:rPr>
          <w:rFonts w:ascii="宋体" w:hAnsi="宋体"/>
          <w:color w:val="auto"/>
          <w:kern w:val="2"/>
          <w:sz w:val="28"/>
          <w:szCs w:val="28"/>
        </w:rPr>
      </w:pPr>
      <w:bookmarkStart w:id="68" w:name="_Toc98086279"/>
      <w:bookmarkStart w:id="69" w:name="_Toc465342053"/>
      <w:r>
        <w:rPr>
          <w:rFonts w:hint="eastAsia" w:ascii="宋体" w:hAnsi="宋体"/>
          <w:color w:val="auto"/>
          <w:kern w:val="2"/>
          <w:sz w:val="28"/>
          <w:szCs w:val="28"/>
        </w:rPr>
        <w:t>第三章</w:t>
      </w:r>
      <w:r>
        <w:rPr>
          <w:rFonts w:ascii="宋体" w:hAnsi="宋体"/>
          <w:color w:val="auto"/>
          <w:kern w:val="2"/>
          <w:sz w:val="28"/>
          <w:szCs w:val="28"/>
        </w:rPr>
        <w:t xml:space="preserve">   </w:t>
      </w:r>
      <w:r>
        <w:rPr>
          <w:rFonts w:hint="eastAsia" w:ascii="宋体" w:hAnsi="宋体"/>
          <w:color w:val="auto"/>
          <w:kern w:val="2"/>
          <w:sz w:val="28"/>
          <w:szCs w:val="28"/>
        </w:rPr>
        <w:t>评分办法</w:t>
      </w:r>
      <w:bookmarkEnd w:id="68"/>
      <w:bookmarkEnd w:id="69"/>
    </w:p>
    <w:p>
      <w:pPr>
        <w:spacing w:line="360" w:lineRule="auto"/>
        <w:ind w:firstLine="480" w:firstLineChars="200"/>
        <w:rPr>
          <w:rFonts w:ascii="宋体" w:hAnsi="宋体"/>
          <w:color w:val="auto"/>
          <w:sz w:val="24"/>
        </w:rPr>
      </w:pPr>
      <w:bookmarkStart w:id="70" w:name="_Toc465342054"/>
      <w:r>
        <w:rPr>
          <w:rFonts w:hint="eastAsia" w:ascii="宋体" w:hAnsi="宋体"/>
          <w:color w:val="auto"/>
          <w:sz w:val="24"/>
        </w:rPr>
        <w:t>1.本次比选采用综合评分法，满分为</w:t>
      </w:r>
      <w:r>
        <w:rPr>
          <w:rFonts w:ascii="宋体" w:hAnsi="宋体"/>
          <w:color w:val="auto"/>
          <w:sz w:val="24"/>
        </w:rPr>
        <w:t>100</w:t>
      </w:r>
      <w:r>
        <w:rPr>
          <w:rFonts w:hint="eastAsia" w:ascii="宋体" w:hAnsi="宋体"/>
          <w:color w:val="auto"/>
          <w:sz w:val="24"/>
        </w:rPr>
        <w:t>分，每位评委应对所有通过资格审查并实质上响应比选文件的参选人（以下称为有效参选人）进行逐项评分。</w:t>
      </w:r>
    </w:p>
    <w:p>
      <w:pPr>
        <w:pStyle w:val="2"/>
        <w:spacing w:line="360" w:lineRule="auto"/>
        <w:ind w:firstLine="480"/>
        <w:rPr>
          <w:rFonts w:ascii="宋体" w:hAnsi="宋体"/>
          <w:color w:val="auto"/>
          <w:kern w:val="2"/>
          <w:sz w:val="24"/>
          <w:szCs w:val="24"/>
        </w:rPr>
      </w:pPr>
      <w:r>
        <w:rPr>
          <w:rFonts w:hint="eastAsia" w:ascii="宋体" w:hAnsi="宋体"/>
          <w:color w:val="auto"/>
          <w:kern w:val="2"/>
          <w:sz w:val="24"/>
          <w:szCs w:val="24"/>
        </w:rPr>
        <w:t>2.评审得分相同的，由采购人自主采取公平、择优的方式选择确定一个参选人获得中选人推荐资格，其他参选人不作为中选候选人。</w:t>
      </w:r>
    </w:p>
    <w:p>
      <w:pPr>
        <w:pStyle w:val="2"/>
        <w:spacing w:line="360" w:lineRule="auto"/>
        <w:ind w:firstLine="480"/>
        <w:rPr>
          <w:rFonts w:ascii="宋体" w:hAnsi="宋体"/>
          <w:color w:val="auto"/>
          <w:kern w:val="2"/>
          <w:sz w:val="24"/>
          <w:szCs w:val="24"/>
        </w:rPr>
      </w:pPr>
    </w:p>
    <w:tbl>
      <w:tblPr>
        <w:tblStyle w:val="74"/>
        <w:tblW w:w="8205" w:type="dxa"/>
        <w:tblInd w:w="96" w:type="dxa"/>
        <w:tblLayout w:type="fixed"/>
        <w:tblCellMar>
          <w:top w:w="0" w:type="dxa"/>
          <w:left w:w="108" w:type="dxa"/>
          <w:bottom w:w="0" w:type="dxa"/>
          <w:right w:w="108" w:type="dxa"/>
        </w:tblCellMar>
      </w:tblPr>
      <w:tblGrid>
        <w:gridCol w:w="416"/>
        <w:gridCol w:w="416"/>
        <w:gridCol w:w="416"/>
        <w:gridCol w:w="946"/>
        <w:gridCol w:w="5646"/>
        <w:gridCol w:w="365"/>
      </w:tblGrid>
      <w:tr>
        <w:tblPrEx>
          <w:tblCellMar>
            <w:top w:w="0" w:type="dxa"/>
            <w:left w:w="108" w:type="dxa"/>
            <w:bottom w:w="0" w:type="dxa"/>
            <w:right w:w="108" w:type="dxa"/>
          </w:tblCellMar>
        </w:tblPrEx>
        <w:trPr>
          <w:trHeight w:val="408" w:hRule="atLeast"/>
        </w:trPr>
        <w:tc>
          <w:tcPr>
            <w:tcW w:w="8205" w:type="dxa"/>
            <w:gridSpan w:val="6"/>
            <w:tcBorders>
              <w:top w:val="nil"/>
              <w:left w:val="nil"/>
              <w:bottom w:val="nil"/>
              <w:right w:val="nil"/>
            </w:tcBorders>
            <w:noWrap/>
            <w:vAlign w:val="center"/>
          </w:tcPr>
          <w:p>
            <w:pPr>
              <w:widowControl/>
              <w:jc w:val="center"/>
              <w:textAlignment w:val="center"/>
              <w:rPr>
                <w:rFonts w:ascii="宋体" w:hAnsi="宋体" w:cs="宋体"/>
                <w:b/>
                <w:bCs/>
                <w:color w:val="auto"/>
                <w:sz w:val="32"/>
                <w:szCs w:val="32"/>
              </w:rPr>
            </w:pPr>
            <w:r>
              <w:rPr>
                <w:rFonts w:hint="eastAsia" w:ascii="宋体" w:hAnsi="宋体" w:cs="宋体"/>
                <w:b/>
                <w:bCs/>
                <w:color w:val="auto"/>
                <w:kern w:val="0"/>
                <w:sz w:val="32"/>
                <w:szCs w:val="32"/>
                <w:lang w:bidi="ar"/>
              </w:rPr>
              <w:t>评分标准</w:t>
            </w:r>
          </w:p>
        </w:tc>
      </w:tr>
      <w:tr>
        <w:tblPrEx>
          <w:tblCellMar>
            <w:top w:w="0" w:type="dxa"/>
            <w:left w:w="108" w:type="dxa"/>
            <w:bottom w:w="0" w:type="dxa"/>
            <w:right w:w="108" w:type="dxa"/>
          </w:tblCellMar>
        </w:tblPrEx>
        <w:trPr>
          <w:trHeight w:val="480" w:hRule="atLeast"/>
        </w:trPr>
        <w:tc>
          <w:tcPr>
            <w:tcW w:w="41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auto"/>
                <w:sz w:val="20"/>
                <w:szCs w:val="20"/>
              </w:rPr>
            </w:pPr>
            <w:r>
              <w:rPr>
                <w:rFonts w:hint="eastAsia" w:ascii="宋体" w:hAnsi="宋体" w:cs="宋体"/>
                <w:color w:val="auto"/>
                <w:kern w:val="0"/>
                <w:sz w:val="20"/>
                <w:szCs w:val="20"/>
                <w:lang w:bidi="ar"/>
              </w:rPr>
              <w:t>序号</w:t>
            </w:r>
          </w:p>
        </w:tc>
        <w:tc>
          <w:tcPr>
            <w:tcW w:w="41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auto"/>
                <w:sz w:val="20"/>
                <w:szCs w:val="20"/>
              </w:rPr>
            </w:pPr>
            <w:r>
              <w:rPr>
                <w:rFonts w:hint="eastAsia" w:ascii="宋体" w:hAnsi="宋体" w:cs="宋体"/>
                <w:color w:val="auto"/>
                <w:kern w:val="0"/>
                <w:sz w:val="20"/>
                <w:szCs w:val="20"/>
                <w:lang w:bidi="ar"/>
              </w:rPr>
              <w:t>内容</w:t>
            </w:r>
          </w:p>
        </w:tc>
        <w:tc>
          <w:tcPr>
            <w:tcW w:w="41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auto"/>
                <w:sz w:val="20"/>
                <w:szCs w:val="20"/>
              </w:rPr>
            </w:pPr>
            <w:r>
              <w:rPr>
                <w:rFonts w:hint="eastAsia" w:ascii="宋体" w:hAnsi="宋体" w:cs="宋体"/>
                <w:color w:val="auto"/>
                <w:kern w:val="0"/>
                <w:sz w:val="20"/>
                <w:szCs w:val="20"/>
                <w:lang w:bidi="ar"/>
              </w:rPr>
              <w:t>满分</w:t>
            </w:r>
          </w:p>
        </w:tc>
        <w:tc>
          <w:tcPr>
            <w:tcW w:w="9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auto"/>
                <w:sz w:val="20"/>
                <w:szCs w:val="20"/>
              </w:rPr>
            </w:pPr>
            <w:r>
              <w:rPr>
                <w:rFonts w:hint="eastAsia" w:ascii="宋体" w:hAnsi="宋体" w:cs="宋体"/>
                <w:color w:val="auto"/>
                <w:kern w:val="0"/>
                <w:sz w:val="20"/>
                <w:szCs w:val="20"/>
                <w:lang w:bidi="ar"/>
              </w:rPr>
              <w:t>评分因素</w:t>
            </w:r>
          </w:p>
        </w:tc>
        <w:tc>
          <w:tcPr>
            <w:tcW w:w="56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auto"/>
                <w:sz w:val="20"/>
                <w:szCs w:val="20"/>
              </w:rPr>
            </w:pPr>
            <w:r>
              <w:rPr>
                <w:rFonts w:hint="eastAsia" w:ascii="宋体" w:hAnsi="宋体" w:cs="宋体"/>
                <w:color w:val="auto"/>
                <w:kern w:val="0"/>
                <w:sz w:val="20"/>
                <w:szCs w:val="20"/>
                <w:lang w:bidi="ar"/>
              </w:rPr>
              <w:t>评分标准</w:t>
            </w:r>
          </w:p>
        </w:tc>
        <w:tc>
          <w:tcPr>
            <w:tcW w:w="3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auto"/>
                <w:sz w:val="20"/>
                <w:szCs w:val="20"/>
              </w:rPr>
            </w:pPr>
            <w:r>
              <w:rPr>
                <w:rFonts w:hint="eastAsia" w:ascii="宋体" w:hAnsi="宋体" w:cs="宋体"/>
                <w:color w:val="auto"/>
                <w:kern w:val="0"/>
                <w:sz w:val="20"/>
                <w:szCs w:val="20"/>
                <w:lang w:bidi="ar"/>
              </w:rPr>
              <w:t>说明</w:t>
            </w:r>
          </w:p>
        </w:tc>
      </w:tr>
      <w:tr>
        <w:tblPrEx>
          <w:tblCellMar>
            <w:top w:w="0" w:type="dxa"/>
            <w:left w:w="108" w:type="dxa"/>
            <w:bottom w:w="0" w:type="dxa"/>
            <w:right w:w="108" w:type="dxa"/>
          </w:tblCellMar>
        </w:tblPrEx>
        <w:trPr>
          <w:trHeight w:val="720" w:hRule="atLeast"/>
        </w:trPr>
        <w:tc>
          <w:tcPr>
            <w:tcW w:w="416" w:type="dxa"/>
            <w:vMerge w:val="restar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cs="宋体"/>
                <w:color w:val="auto"/>
              </w:rPr>
            </w:pPr>
            <w:r>
              <w:rPr>
                <w:rFonts w:hint="eastAsia" w:ascii="宋体" w:hAnsi="宋体" w:cs="宋体"/>
                <w:color w:val="auto"/>
                <w:kern w:val="0"/>
                <w:lang w:bidi="ar"/>
              </w:rPr>
              <w:t>1</w:t>
            </w:r>
          </w:p>
        </w:tc>
        <w:tc>
          <w:tcPr>
            <w:tcW w:w="41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auto"/>
                <w:sz w:val="20"/>
                <w:szCs w:val="20"/>
              </w:rPr>
            </w:pPr>
            <w:r>
              <w:rPr>
                <w:rFonts w:hint="eastAsia" w:ascii="宋体" w:hAnsi="宋体" w:cs="宋体"/>
                <w:color w:val="auto"/>
                <w:kern w:val="0"/>
                <w:sz w:val="20"/>
                <w:szCs w:val="20"/>
                <w:lang w:bidi="ar"/>
              </w:rPr>
              <w:t>商务技术部分</w:t>
            </w:r>
          </w:p>
        </w:tc>
        <w:tc>
          <w:tcPr>
            <w:tcW w:w="41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auto"/>
                <w:sz w:val="20"/>
                <w:szCs w:val="20"/>
              </w:rPr>
            </w:pPr>
            <w:r>
              <w:rPr>
                <w:rFonts w:hint="eastAsia" w:ascii="宋体" w:hAnsi="宋体" w:cs="宋体"/>
                <w:color w:val="auto"/>
                <w:kern w:val="0"/>
                <w:sz w:val="20"/>
                <w:szCs w:val="20"/>
                <w:lang w:bidi="ar"/>
              </w:rPr>
              <w:t>80分</w:t>
            </w:r>
          </w:p>
        </w:tc>
        <w:tc>
          <w:tcPr>
            <w:tcW w:w="946" w:type="dxa"/>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综合实力</w:t>
            </w:r>
          </w:p>
          <w:p>
            <w:pPr>
              <w:widowControl/>
              <w:jc w:val="center"/>
              <w:textAlignment w:val="center"/>
              <w:rPr>
                <w:rFonts w:ascii="宋体" w:hAnsi="宋体" w:cs="宋体"/>
                <w:color w:val="auto"/>
                <w:sz w:val="20"/>
                <w:szCs w:val="20"/>
              </w:rPr>
            </w:pPr>
            <w:r>
              <w:rPr>
                <w:rFonts w:hint="eastAsia" w:ascii="宋体" w:hAnsi="宋体" w:cs="宋体"/>
                <w:color w:val="auto"/>
                <w:kern w:val="0"/>
                <w:sz w:val="20"/>
                <w:szCs w:val="20"/>
                <w:lang w:bidi="ar"/>
              </w:rPr>
              <w:t>（3分）</w:t>
            </w:r>
          </w:p>
        </w:tc>
        <w:tc>
          <w:tcPr>
            <w:tcW w:w="56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auto"/>
                <w:sz w:val="20"/>
                <w:szCs w:val="20"/>
              </w:rPr>
            </w:pPr>
            <w:r>
              <w:rPr>
                <w:rFonts w:hint="eastAsia" w:ascii="宋体" w:hAnsi="宋体" w:cs="宋体"/>
                <w:color w:val="auto"/>
                <w:kern w:val="0"/>
                <w:sz w:val="20"/>
                <w:szCs w:val="20"/>
                <w:lang w:bidi="ar"/>
              </w:rPr>
              <w:t>供应商企业实缴资本：100万元（含）到300万元（含）得2分，300万元以上得3分；</w:t>
            </w:r>
          </w:p>
        </w:tc>
        <w:tc>
          <w:tcPr>
            <w:tcW w:w="36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auto"/>
              </w:rPr>
            </w:pPr>
          </w:p>
        </w:tc>
      </w:tr>
      <w:tr>
        <w:tblPrEx>
          <w:tblCellMar>
            <w:top w:w="0" w:type="dxa"/>
            <w:left w:w="108" w:type="dxa"/>
            <w:bottom w:w="0" w:type="dxa"/>
            <w:right w:w="108" w:type="dxa"/>
          </w:tblCellMar>
        </w:tblPrEx>
        <w:trPr>
          <w:trHeight w:val="1200" w:hRule="atLeast"/>
        </w:trPr>
        <w:tc>
          <w:tcPr>
            <w:tcW w:w="416" w:type="dxa"/>
            <w:vMerge w:val="continue"/>
            <w:tcBorders>
              <w:top w:val="single" w:color="000000" w:sz="4" w:space="0"/>
              <w:left w:val="single" w:color="000000" w:sz="4" w:space="0"/>
              <w:bottom w:val="nil"/>
              <w:right w:val="single" w:color="000000" w:sz="4" w:space="0"/>
            </w:tcBorders>
            <w:vAlign w:val="center"/>
          </w:tcPr>
          <w:p>
            <w:pPr>
              <w:jc w:val="center"/>
              <w:rPr>
                <w:rFonts w:ascii="宋体" w:hAnsi="宋体" w:cs="宋体"/>
                <w:color w:val="auto"/>
              </w:rPr>
            </w:pPr>
          </w:p>
        </w:tc>
        <w:tc>
          <w:tcPr>
            <w:tcW w:w="41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auto"/>
                <w:sz w:val="20"/>
                <w:szCs w:val="20"/>
              </w:rPr>
            </w:pPr>
          </w:p>
        </w:tc>
        <w:tc>
          <w:tcPr>
            <w:tcW w:w="41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auto"/>
                <w:sz w:val="20"/>
                <w:szCs w:val="20"/>
              </w:rPr>
            </w:pPr>
          </w:p>
        </w:tc>
        <w:tc>
          <w:tcPr>
            <w:tcW w:w="9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履行能力</w:t>
            </w:r>
          </w:p>
          <w:p>
            <w:pPr>
              <w:widowControl/>
              <w:jc w:val="center"/>
              <w:textAlignment w:val="center"/>
              <w:rPr>
                <w:rFonts w:ascii="宋体" w:hAnsi="宋体" w:cs="宋体"/>
                <w:color w:val="auto"/>
                <w:sz w:val="20"/>
                <w:szCs w:val="20"/>
              </w:rPr>
            </w:pPr>
            <w:r>
              <w:rPr>
                <w:rFonts w:hint="eastAsia" w:ascii="宋体" w:hAnsi="宋体" w:cs="宋体"/>
                <w:color w:val="auto"/>
                <w:kern w:val="0"/>
                <w:sz w:val="20"/>
                <w:szCs w:val="20"/>
                <w:lang w:bidi="ar"/>
              </w:rPr>
              <w:t>（24分）</w:t>
            </w:r>
          </w:p>
        </w:tc>
        <w:tc>
          <w:tcPr>
            <w:tcW w:w="56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1.供应商具有与工程或项目管理软件有关的类似成功案例，每提供一个得2分,最多得分12分；</w:t>
            </w:r>
          </w:p>
          <w:p>
            <w:pPr>
              <w:widowControl/>
              <w:jc w:val="left"/>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2.供应商具有服务或咨询有关的类似案例，有一个得2分，最多得12分；</w:t>
            </w:r>
          </w:p>
          <w:p>
            <w:pPr>
              <w:widowControl/>
              <w:jc w:val="left"/>
              <w:textAlignment w:val="center"/>
              <w:rPr>
                <w:rFonts w:ascii="宋体" w:hAnsi="宋体" w:cs="宋体"/>
                <w:color w:val="auto"/>
                <w:sz w:val="20"/>
                <w:szCs w:val="20"/>
              </w:rPr>
            </w:pPr>
            <w:r>
              <w:rPr>
                <w:rFonts w:hint="eastAsia" w:ascii="宋体" w:hAnsi="宋体" w:cs="宋体"/>
                <w:color w:val="auto"/>
                <w:kern w:val="0"/>
                <w:sz w:val="20"/>
                <w:szCs w:val="20"/>
                <w:lang w:bidi="ar"/>
              </w:rPr>
              <w:t>注：供应商提供近3年的合同或中标通知书，未提供的不得分（以合同签订时间为准）。</w:t>
            </w:r>
          </w:p>
        </w:tc>
        <w:tc>
          <w:tcPr>
            <w:tcW w:w="36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auto"/>
                <w:sz w:val="20"/>
                <w:szCs w:val="20"/>
              </w:rPr>
            </w:pPr>
          </w:p>
        </w:tc>
      </w:tr>
      <w:tr>
        <w:tblPrEx>
          <w:tblCellMar>
            <w:top w:w="0" w:type="dxa"/>
            <w:left w:w="108" w:type="dxa"/>
            <w:bottom w:w="0" w:type="dxa"/>
            <w:right w:w="108" w:type="dxa"/>
          </w:tblCellMar>
        </w:tblPrEx>
        <w:trPr>
          <w:trHeight w:val="1680" w:hRule="atLeast"/>
        </w:trPr>
        <w:tc>
          <w:tcPr>
            <w:tcW w:w="416" w:type="dxa"/>
            <w:vMerge w:val="continue"/>
            <w:tcBorders>
              <w:top w:val="single" w:color="000000" w:sz="4" w:space="0"/>
              <w:left w:val="single" w:color="000000" w:sz="4" w:space="0"/>
              <w:bottom w:val="nil"/>
              <w:right w:val="single" w:color="000000" w:sz="4" w:space="0"/>
            </w:tcBorders>
            <w:vAlign w:val="center"/>
          </w:tcPr>
          <w:p>
            <w:pPr>
              <w:jc w:val="center"/>
              <w:rPr>
                <w:rFonts w:ascii="宋体" w:hAnsi="宋体" w:cs="宋体"/>
                <w:color w:val="auto"/>
              </w:rPr>
            </w:pPr>
          </w:p>
        </w:tc>
        <w:tc>
          <w:tcPr>
            <w:tcW w:w="41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auto"/>
                <w:sz w:val="20"/>
                <w:szCs w:val="20"/>
              </w:rPr>
            </w:pPr>
          </w:p>
        </w:tc>
        <w:tc>
          <w:tcPr>
            <w:tcW w:w="41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auto"/>
                <w:sz w:val="20"/>
                <w:szCs w:val="20"/>
              </w:rPr>
            </w:pPr>
          </w:p>
        </w:tc>
        <w:tc>
          <w:tcPr>
            <w:tcW w:w="9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企业资质</w:t>
            </w:r>
          </w:p>
          <w:p>
            <w:pPr>
              <w:widowControl/>
              <w:jc w:val="center"/>
              <w:textAlignment w:val="center"/>
              <w:rPr>
                <w:rFonts w:ascii="宋体" w:hAnsi="宋体" w:cs="宋体"/>
                <w:color w:val="auto"/>
                <w:sz w:val="20"/>
                <w:szCs w:val="20"/>
              </w:rPr>
            </w:pPr>
            <w:r>
              <w:rPr>
                <w:rFonts w:hint="eastAsia" w:ascii="宋体" w:hAnsi="宋体" w:cs="宋体"/>
                <w:color w:val="auto"/>
                <w:kern w:val="0"/>
                <w:sz w:val="20"/>
                <w:szCs w:val="20"/>
                <w:lang w:bidi="ar"/>
              </w:rPr>
              <w:t>（24分）</w:t>
            </w:r>
          </w:p>
        </w:tc>
        <w:tc>
          <w:tcPr>
            <w:tcW w:w="5646"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1.供应商具有与工程或项目管理软件的自主知识产权的软件著作权证书，每提供1个加2分，最高得12分。</w:t>
            </w:r>
          </w:p>
          <w:p>
            <w:pPr>
              <w:widowControl/>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2.供应商具有工程或项目监管类科技成果被省、部列为推广项目，或被省、部专业主管部门决策采纳的得6分，没有或未提供不得分。</w:t>
            </w:r>
          </w:p>
          <w:p>
            <w:pPr>
              <w:widowControl/>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3.供应商具有国家高新技术企业证书的得6分，未提供的不得分。</w:t>
            </w:r>
          </w:p>
          <w:p>
            <w:pPr>
              <w:widowControl/>
              <w:textAlignment w:val="center"/>
              <w:rPr>
                <w:rFonts w:ascii="宋体" w:hAnsi="宋体" w:cs="宋体"/>
                <w:color w:val="auto"/>
                <w:sz w:val="20"/>
                <w:szCs w:val="20"/>
              </w:rPr>
            </w:pPr>
            <w:r>
              <w:rPr>
                <w:rFonts w:hint="eastAsia" w:ascii="宋体" w:hAnsi="宋体" w:cs="宋体"/>
                <w:color w:val="auto"/>
                <w:kern w:val="0"/>
                <w:sz w:val="20"/>
                <w:szCs w:val="20"/>
                <w:lang w:bidi="ar"/>
              </w:rPr>
              <w:t>【所有证明材料需要提供证书复印件加盖公章（原件备查），软件著作权的获得日期需在招标公告发布之日之前，招标公告发布后获得的证书不予认定。】</w:t>
            </w:r>
          </w:p>
        </w:tc>
        <w:tc>
          <w:tcPr>
            <w:tcW w:w="36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auto"/>
                <w:sz w:val="20"/>
                <w:szCs w:val="20"/>
              </w:rPr>
            </w:pPr>
          </w:p>
        </w:tc>
      </w:tr>
      <w:tr>
        <w:tblPrEx>
          <w:tblCellMar>
            <w:top w:w="0" w:type="dxa"/>
            <w:left w:w="108" w:type="dxa"/>
            <w:bottom w:w="0" w:type="dxa"/>
            <w:right w:w="108" w:type="dxa"/>
          </w:tblCellMar>
        </w:tblPrEx>
        <w:trPr>
          <w:trHeight w:val="1920" w:hRule="atLeast"/>
        </w:trPr>
        <w:tc>
          <w:tcPr>
            <w:tcW w:w="416" w:type="dxa"/>
            <w:vMerge w:val="continue"/>
            <w:tcBorders>
              <w:top w:val="single" w:color="000000" w:sz="4" w:space="0"/>
              <w:left w:val="single" w:color="000000" w:sz="4" w:space="0"/>
              <w:bottom w:val="nil"/>
              <w:right w:val="single" w:color="000000" w:sz="4" w:space="0"/>
            </w:tcBorders>
            <w:vAlign w:val="center"/>
          </w:tcPr>
          <w:p>
            <w:pPr>
              <w:jc w:val="center"/>
              <w:rPr>
                <w:rFonts w:ascii="宋体" w:hAnsi="宋体" w:cs="宋体"/>
                <w:color w:val="auto"/>
              </w:rPr>
            </w:pPr>
          </w:p>
        </w:tc>
        <w:tc>
          <w:tcPr>
            <w:tcW w:w="41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auto"/>
                <w:sz w:val="20"/>
                <w:szCs w:val="20"/>
              </w:rPr>
            </w:pPr>
          </w:p>
        </w:tc>
        <w:tc>
          <w:tcPr>
            <w:tcW w:w="41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auto"/>
                <w:sz w:val="20"/>
                <w:szCs w:val="20"/>
              </w:rPr>
            </w:pPr>
          </w:p>
        </w:tc>
        <w:tc>
          <w:tcPr>
            <w:tcW w:w="9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人员资质</w:t>
            </w:r>
          </w:p>
          <w:p>
            <w:pPr>
              <w:widowControl/>
              <w:jc w:val="center"/>
              <w:textAlignment w:val="center"/>
              <w:rPr>
                <w:rFonts w:ascii="宋体" w:hAnsi="宋体" w:cs="宋体"/>
                <w:color w:val="auto"/>
                <w:sz w:val="20"/>
                <w:szCs w:val="20"/>
              </w:rPr>
            </w:pPr>
            <w:r>
              <w:rPr>
                <w:rFonts w:hint="eastAsia" w:ascii="宋体" w:hAnsi="宋体" w:cs="宋体"/>
                <w:color w:val="auto"/>
                <w:kern w:val="0"/>
                <w:sz w:val="20"/>
                <w:szCs w:val="20"/>
                <w:lang w:bidi="ar"/>
              </w:rPr>
              <w:t>（9分）</w:t>
            </w:r>
          </w:p>
        </w:tc>
        <w:tc>
          <w:tcPr>
            <w:tcW w:w="5646"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供应商拟配备本服务团队成员中：</w:t>
            </w:r>
          </w:p>
          <w:p>
            <w:pPr>
              <w:widowControl/>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1.项目负责人具有系统规划与管理师证书的得1分，同时具有工信部或人社部所属单位颁发的信息安全工程师证书的加2分，没有或未提供的不得分，本项总分不超过3分；</w:t>
            </w:r>
          </w:p>
          <w:p>
            <w:pPr>
              <w:widowControl/>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2.需求负责人具有高级工程师职称并具有公路水运工程试验检测师证书的得3分，没有或未提供的不得分；</w:t>
            </w:r>
          </w:p>
          <w:p>
            <w:pPr>
              <w:widowControl/>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3.团队成员中具有PMP（项目管理师）证书的得3分，没有或未提供的不得分。</w:t>
            </w:r>
          </w:p>
          <w:p>
            <w:pPr>
              <w:widowControl/>
              <w:textAlignment w:val="center"/>
              <w:rPr>
                <w:rFonts w:ascii="宋体" w:hAnsi="宋体" w:cs="宋体"/>
                <w:color w:val="auto"/>
                <w:sz w:val="20"/>
                <w:szCs w:val="20"/>
              </w:rPr>
            </w:pPr>
            <w:r>
              <w:rPr>
                <w:rFonts w:hint="eastAsia" w:ascii="宋体" w:hAnsi="宋体" w:cs="宋体"/>
                <w:color w:val="auto"/>
                <w:kern w:val="0"/>
                <w:sz w:val="20"/>
                <w:szCs w:val="20"/>
                <w:lang w:bidi="ar"/>
              </w:rPr>
              <w:t>注：供应商提供证书复印件加盖公章（原件备查）和连续3个月缴纳社保证明，同一人员不重复计分。</w:t>
            </w:r>
          </w:p>
        </w:tc>
        <w:tc>
          <w:tcPr>
            <w:tcW w:w="36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auto"/>
                <w:sz w:val="20"/>
                <w:szCs w:val="20"/>
              </w:rPr>
            </w:pPr>
          </w:p>
        </w:tc>
      </w:tr>
      <w:tr>
        <w:tblPrEx>
          <w:tblCellMar>
            <w:top w:w="0" w:type="dxa"/>
            <w:left w:w="108" w:type="dxa"/>
            <w:bottom w:w="0" w:type="dxa"/>
            <w:right w:w="108" w:type="dxa"/>
          </w:tblCellMar>
        </w:tblPrEx>
        <w:trPr>
          <w:trHeight w:val="960" w:hRule="atLeast"/>
        </w:trPr>
        <w:tc>
          <w:tcPr>
            <w:tcW w:w="416" w:type="dxa"/>
            <w:vMerge w:val="continue"/>
            <w:tcBorders>
              <w:top w:val="nil"/>
              <w:left w:val="single" w:color="000000" w:sz="4" w:space="0"/>
              <w:bottom w:val="nil"/>
              <w:right w:val="single" w:color="000000" w:sz="4" w:space="0"/>
            </w:tcBorders>
            <w:vAlign w:val="center"/>
          </w:tcPr>
          <w:p>
            <w:pPr>
              <w:jc w:val="center"/>
              <w:rPr>
                <w:rFonts w:ascii="宋体" w:hAnsi="宋体" w:cs="宋体"/>
                <w:color w:val="auto"/>
              </w:rPr>
            </w:pPr>
          </w:p>
        </w:tc>
        <w:tc>
          <w:tcPr>
            <w:tcW w:w="416" w:type="dxa"/>
            <w:vMerge w:val="continue"/>
            <w:tcBorders>
              <w:top w:val="nil"/>
              <w:left w:val="single" w:color="000000" w:sz="4" w:space="0"/>
              <w:bottom w:val="nil"/>
              <w:right w:val="single" w:color="000000" w:sz="4" w:space="0"/>
            </w:tcBorders>
            <w:vAlign w:val="center"/>
          </w:tcPr>
          <w:p>
            <w:pPr>
              <w:jc w:val="center"/>
              <w:rPr>
                <w:rFonts w:ascii="宋体" w:hAnsi="宋体" w:cs="宋体"/>
                <w:color w:val="auto"/>
                <w:sz w:val="20"/>
                <w:szCs w:val="20"/>
              </w:rPr>
            </w:pPr>
          </w:p>
        </w:tc>
        <w:tc>
          <w:tcPr>
            <w:tcW w:w="416" w:type="dxa"/>
            <w:vMerge w:val="continue"/>
            <w:tcBorders>
              <w:top w:val="nil"/>
              <w:left w:val="single" w:color="000000" w:sz="4" w:space="0"/>
              <w:bottom w:val="nil"/>
              <w:right w:val="single" w:color="000000" w:sz="4" w:space="0"/>
            </w:tcBorders>
            <w:vAlign w:val="center"/>
          </w:tcPr>
          <w:p>
            <w:pPr>
              <w:jc w:val="center"/>
              <w:rPr>
                <w:rFonts w:ascii="宋体" w:hAnsi="宋体" w:cs="宋体"/>
                <w:color w:val="auto"/>
                <w:sz w:val="20"/>
                <w:szCs w:val="20"/>
              </w:rPr>
            </w:pPr>
          </w:p>
        </w:tc>
        <w:tc>
          <w:tcPr>
            <w:tcW w:w="946" w:type="dxa"/>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服务方案</w:t>
            </w:r>
          </w:p>
          <w:p>
            <w:pPr>
              <w:widowControl/>
              <w:jc w:val="center"/>
              <w:textAlignment w:val="center"/>
              <w:rPr>
                <w:rFonts w:ascii="宋体" w:hAnsi="宋体" w:cs="宋体"/>
                <w:color w:val="auto"/>
                <w:sz w:val="20"/>
                <w:szCs w:val="20"/>
              </w:rPr>
            </w:pPr>
            <w:r>
              <w:rPr>
                <w:rFonts w:hint="eastAsia" w:ascii="宋体" w:hAnsi="宋体" w:cs="宋体"/>
                <w:color w:val="auto"/>
                <w:kern w:val="0"/>
                <w:sz w:val="20"/>
                <w:szCs w:val="20"/>
                <w:lang w:bidi="ar"/>
              </w:rPr>
              <w:t>（17分）</w:t>
            </w:r>
          </w:p>
        </w:tc>
        <w:tc>
          <w:tcPr>
            <w:tcW w:w="5646"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根据供应商针对本项目服务方案进行综合评分，包括但不限于：①系统规划、②服务内容、③人员安排、④进度计划、⑤培训计划等。</w:t>
            </w:r>
          </w:p>
          <w:p>
            <w:pPr>
              <w:widowControl/>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优得15-17分，良得12-14分，一般得9-11分；无此项内容得0分。</w:t>
            </w:r>
          </w:p>
          <w:p>
            <w:pPr>
              <w:widowControl/>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优：各项内容完整，有针对本项目特点制定，可实施性强；</w:t>
            </w:r>
          </w:p>
          <w:p>
            <w:pPr>
              <w:widowControl/>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良：方案内容基本完整，基本可实施得；</w:t>
            </w:r>
          </w:p>
          <w:p>
            <w:pPr>
              <w:pStyle w:val="72"/>
              <w:ind w:firstLine="0" w:firstLineChars="0"/>
              <w:rPr>
                <w:rFonts w:ascii="宋体" w:hAnsi="宋体" w:cs="宋体"/>
                <w:color w:val="auto"/>
                <w:szCs w:val="20"/>
              </w:rPr>
            </w:pPr>
            <w:r>
              <w:rPr>
                <w:rFonts w:hint="eastAsia" w:ascii="宋体" w:hAnsi="宋体" w:cs="宋体"/>
                <w:color w:val="auto"/>
                <w:szCs w:val="20"/>
                <w:lang w:bidi="ar"/>
              </w:rPr>
              <w:t>一般：有方案，但内容不全或前后出现矛盾或其他不足之处。</w:t>
            </w:r>
          </w:p>
        </w:tc>
        <w:tc>
          <w:tcPr>
            <w:tcW w:w="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auto"/>
              </w:rPr>
            </w:pPr>
          </w:p>
        </w:tc>
      </w:tr>
      <w:tr>
        <w:tblPrEx>
          <w:tblCellMar>
            <w:top w:w="0" w:type="dxa"/>
            <w:left w:w="108" w:type="dxa"/>
            <w:bottom w:w="0" w:type="dxa"/>
            <w:right w:w="108" w:type="dxa"/>
          </w:tblCellMar>
        </w:tblPrEx>
        <w:trPr>
          <w:trHeight w:val="720" w:hRule="atLeast"/>
        </w:trPr>
        <w:tc>
          <w:tcPr>
            <w:tcW w:w="416" w:type="dxa"/>
            <w:vMerge w:val="continue"/>
            <w:tcBorders>
              <w:top w:val="nil"/>
              <w:left w:val="single" w:color="000000" w:sz="4" w:space="0"/>
              <w:bottom w:val="nil"/>
              <w:right w:val="single" w:color="000000" w:sz="4" w:space="0"/>
            </w:tcBorders>
            <w:vAlign w:val="center"/>
          </w:tcPr>
          <w:p>
            <w:pPr>
              <w:jc w:val="center"/>
              <w:rPr>
                <w:rFonts w:ascii="宋体" w:hAnsi="宋体" w:cs="宋体"/>
                <w:color w:val="auto"/>
              </w:rPr>
            </w:pPr>
          </w:p>
        </w:tc>
        <w:tc>
          <w:tcPr>
            <w:tcW w:w="416" w:type="dxa"/>
            <w:vMerge w:val="continue"/>
            <w:tcBorders>
              <w:top w:val="nil"/>
              <w:left w:val="single" w:color="000000" w:sz="4" w:space="0"/>
              <w:bottom w:val="nil"/>
              <w:right w:val="single" w:color="000000" w:sz="4" w:space="0"/>
            </w:tcBorders>
            <w:vAlign w:val="center"/>
          </w:tcPr>
          <w:p>
            <w:pPr>
              <w:jc w:val="center"/>
              <w:rPr>
                <w:rFonts w:ascii="宋体" w:hAnsi="宋体" w:cs="宋体"/>
                <w:color w:val="auto"/>
                <w:sz w:val="20"/>
                <w:szCs w:val="20"/>
              </w:rPr>
            </w:pPr>
          </w:p>
        </w:tc>
        <w:tc>
          <w:tcPr>
            <w:tcW w:w="416" w:type="dxa"/>
            <w:vMerge w:val="continue"/>
            <w:tcBorders>
              <w:top w:val="nil"/>
              <w:left w:val="single" w:color="000000" w:sz="4" w:space="0"/>
              <w:bottom w:val="nil"/>
              <w:right w:val="single" w:color="000000" w:sz="4" w:space="0"/>
            </w:tcBorders>
            <w:vAlign w:val="center"/>
          </w:tcPr>
          <w:p>
            <w:pPr>
              <w:jc w:val="center"/>
              <w:rPr>
                <w:rFonts w:ascii="宋体" w:hAnsi="宋体" w:cs="宋体"/>
                <w:color w:val="auto"/>
                <w:sz w:val="20"/>
                <w:szCs w:val="20"/>
              </w:rPr>
            </w:pPr>
          </w:p>
        </w:tc>
        <w:tc>
          <w:tcPr>
            <w:tcW w:w="946" w:type="dxa"/>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规范性要求</w:t>
            </w:r>
          </w:p>
          <w:p>
            <w:pPr>
              <w:widowControl/>
              <w:jc w:val="center"/>
              <w:textAlignment w:val="center"/>
              <w:rPr>
                <w:rFonts w:ascii="宋体" w:hAnsi="宋体" w:cs="宋体"/>
                <w:color w:val="auto"/>
                <w:sz w:val="20"/>
                <w:szCs w:val="20"/>
              </w:rPr>
            </w:pPr>
            <w:r>
              <w:rPr>
                <w:rFonts w:hint="eastAsia" w:ascii="宋体" w:hAnsi="宋体" w:cs="宋体"/>
                <w:color w:val="auto"/>
                <w:kern w:val="0"/>
                <w:sz w:val="20"/>
                <w:szCs w:val="20"/>
                <w:lang w:bidi="ar"/>
              </w:rPr>
              <w:t>（3分）</w:t>
            </w:r>
          </w:p>
        </w:tc>
        <w:tc>
          <w:tcPr>
            <w:tcW w:w="5646"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cs="宋体"/>
                <w:color w:val="auto"/>
                <w:sz w:val="20"/>
                <w:szCs w:val="20"/>
              </w:rPr>
            </w:pPr>
            <w:r>
              <w:rPr>
                <w:rFonts w:hint="eastAsia" w:ascii="宋体" w:hAnsi="宋体" w:cs="宋体"/>
                <w:color w:val="auto"/>
                <w:kern w:val="0"/>
                <w:sz w:val="20"/>
                <w:szCs w:val="20"/>
                <w:lang w:bidi="ar"/>
              </w:rPr>
              <w:t>响应文件制作规范，没有细微偏差情形的得3分；有一项细微偏差扣0.5分，直至该项分值扣完为止。</w:t>
            </w:r>
          </w:p>
        </w:tc>
        <w:tc>
          <w:tcPr>
            <w:tcW w:w="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auto"/>
              </w:rPr>
            </w:pPr>
          </w:p>
        </w:tc>
      </w:tr>
      <w:tr>
        <w:tblPrEx>
          <w:tblCellMar>
            <w:top w:w="0" w:type="dxa"/>
            <w:left w:w="108" w:type="dxa"/>
            <w:bottom w:w="0" w:type="dxa"/>
            <w:right w:w="108" w:type="dxa"/>
          </w:tblCellMar>
        </w:tblPrEx>
        <w:trPr>
          <w:trHeight w:val="478" w:hRule="atLeast"/>
        </w:trPr>
        <w:tc>
          <w:tcPr>
            <w:tcW w:w="41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auto"/>
                <w:sz w:val="20"/>
                <w:szCs w:val="20"/>
              </w:rPr>
            </w:pPr>
            <w:r>
              <w:rPr>
                <w:rFonts w:hint="eastAsia" w:ascii="宋体" w:hAnsi="宋体" w:cs="宋体"/>
                <w:color w:val="auto"/>
                <w:kern w:val="0"/>
                <w:sz w:val="20"/>
                <w:szCs w:val="20"/>
                <w:lang w:bidi="ar"/>
              </w:rPr>
              <w:t>2</w:t>
            </w:r>
          </w:p>
        </w:tc>
        <w:tc>
          <w:tcPr>
            <w:tcW w:w="41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auto"/>
                <w:sz w:val="20"/>
                <w:szCs w:val="20"/>
              </w:rPr>
            </w:pPr>
            <w:r>
              <w:rPr>
                <w:rFonts w:hint="eastAsia" w:ascii="宋体" w:hAnsi="宋体" w:cs="宋体"/>
                <w:color w:val="auto"/>
                <w:kern w:val="0"/>
                <w:sz w:val="20"/>
                <w:szCs w:val="20"/>
                <w:lang w:bidi="ar"/>
              </w:rPr>
              <w:t>报价部分</w:t>
            </w:r>
          </w:p>
        </w:tc>
        <w:tc>
          <w:tcPr>
            <w:tcW w:w="41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auto"/>
                <w:sz w:val="20"/>
                <w:szCs w:val="20"/>
              </w:rPr>
            </w:pPr>
            <w:r>
              <w:rPr>
                <w:rFonts w:hint="eastAsia" w:ascii="宋体" w:hAnsi="宋体" w:cs="宋体"/>
                <w:color w:val="auto"/>
                <w:kern w:val="0"/>
                <w:sz w:val="20"/>
                <w:szCs w:val="20"/>
                <w:lang w:bidi="ar"/>
              </w:rPr>
              <w:t>20分</w:t>
            </w:r>
          </w:p>
        </w:tc>
        <w:tc>
          <w:tcPr>
            <w:tcW w:w="9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报价</w:t>
            </w:r>
          </w:p>
          <w:p>
            <w:pPr>
              <w:widowControl/>
              <w:jc w:val="center"/>
              <w:textAlignment w:val="center"/>
              <w:rPr>
                <w:rFonts w:ascii="宋体" w:hAnsi="宋体" w:cs="宋体"/>
                <w:color w:val="auto"/>
                <w:sz w:val="20"/>
                <w:szCs w:val="20"/>
              </w:rPr>
            </w:pPr>
            <w:r>
              <w:rPr>
                <w:rFonts w:hint="eastAsia" w:ascii="宋体" w:hAnsi="宋体" w:cs="宋体"/>
                <w:color w:val="auto"/>
                <w:kern w:val="0"/>
                <w:sz w:val="20"/>
                <w:szCs w:val="20"/>
                <w:lang w:bidi="ar"/>
              </w:rPr>
              <w:t>（20分）</w:t>
            </w:r>
          </w:p>
        </w:tc>
        <w:tc>
          <w:tcPr>
            <w:tcW w:w="5646"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评比基准价的计算（计算结果均“四舍五入”取整到元）：有效报价低于最高投标限价80%（含80%）的不参与评比基准价的计算。</w:t>
            </w:r>
          </w:p>
          <w:p>
            <w:pPr>
              <w:pStyle w:val="72"/>
              <w:ind w:firstLine="400"/>
              <w:rPr>
                <w:rFonts w:ascii="宋体" w:hAnsi="宋体"/>
                <w:color w:val="auto"/>
              </w:rPr>
            </w:pPr>
            <w:r>
              <w:rPr>
                <w:rFonts w:hint="eastAsia" w:ascii="宋体" w:hAnsi="宋体" w:cs="宋体"/>
                <w:color w:val="auto"/>
                <w:szCs w:val="20"/>
                <w:lang w:bidi="ar"/>
              </w:rPr>
              <w:t>评比价=报价书文字报价</w:t>
            </w:r>
          </w:p>
          <w:p>
            <w:pPr>
              <w:widowControl/>
              <w:ind w:firstLine="400" w:firstLineChars="200"/>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评比基准价：当有效报价大于5家时，有效报价去掉一个最高和一个最低报价后的算术平均值为评比基准价；当有效报价小于5家时，计算评标基准价时则不去掉最高和最低报价，有效报价的算数平均值即为评比基准价。</w:t>
            </w:r>
          </w:p>
          <w:p>
            <w:pPr>
              <w:widowControl/>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报价得分计算公式：</w:t>
            </w:r>
          </w:p>
          <w:p>
            <w:pPr>
              <w:pStyle w:val="72"/>
              <w:ind w:firstLine="0" w:firstLineChars="0"/>
              <w:rPr>
                <w:rFonts w:ascii="宋体" w:hAnsi="宋体" w:cs="宋体"/>
                <w:color w:val="auto"/>
                <w:szCs w:val="20"/>
                <w:lang w:bidi="ar"/>
              </w:rPr>
            </w:pPr>
            <w:r>
              <w:rPr>
                <w:rFonts w:hint="eastAsia" w:ascii="宋体" w:hAnsi="宋体" w:cs="宋体"/>
                <w:color w:val="auto"/>
                <w:szCs w:val="20"/>
                <w:lang w:bidi="ar"/>
              </w:rPr>
              <w:t>（1）如果投标人的评比价</w:t>
            </w:r>
            <w:r>
              <w:rPr>
                <w:rFonts w:ascii="宋体" w:hAnsi="宋体"/>
                <w:color w:val="auto"/>
                <w:szCs w:val="20"/>
                <w:lang w:bidi="ar"/>
              </w:rPr>
              <w:t>&gt;</w:t>
            </w:r>
            <w:r>
              <w:rPr>
                <w:rFonts w:hint="eastAsia" w:ascii="宋体" w:hAnsi="宋体" w:cs="宋体"/>
                <w:color w:val="auto"/>
                <w:szCs w:val="20"/>
                <w:lang w:bidi="ar"/>
              </w:rPr>
              <w:t>评比基准价，则评比价得分=20-偏差率</w:t>
            </w:r>
            <w:r>
              <w:rPr>
                <w:rFonts w:ascii="宋体" w:hAnsi="宋体" w:cs="Arial"/>
                <w:color w:val="auto"/>
                <w:szCs w:val="20"/>
                <w:lang w:bidi="ar"/>
              </w:rPr>
              <w:t>×</w:t>
            </w:r>
            <w:r>
              <w:rPr>
                <w:rFonts w:hint="eastAsia" w:ascii="宋体" w:hAnsi="宋体" w:cs="宋体"/>
                <w:color w:val="auto"/>
                <w:szCs w:val="20"/>
                <w:lang w:bidi="ar"/>
              </w:rPr>
              <w:t>100</w:t>
            </w:r>
            <w:r>
              <w:rPr>
                <w:rFonts w:ascii="宋体" w:hAnsi="宋体" w:cs="Arial"/>
                <w:color w:val="auto"/>
                <w:szCs w:val="20"/>
                <w:lang w:bidi="ar"/>
              </w:rPr>
              <w:t>×</w:t>
            </w:r>
            <w:r>
              <w:rPr>
                <w:rFonts w:hint="eastAsia" w:ascii="宋体" w:hAnsi="宋体" w:cs="宋体"/>
                <w:color w:val="auto"/>
                <w:szCs w:val="20"/>
                <w:lang w:bidi="ar"/>
              </w:rPr>
              <w:t>1.2；</w:t>
            </w:r>
          </w:p>
          <w:p>
            <w:pPr>
              <w:pStyle w:val="72"/>
              <w:ind w:firstLine="0" w:firstLineChars="0"/>
              <w:rPr>
                <w:rFonts w:ascii="宋体" w:hAnsi="宋体" w:cs="宋体"/>
                <w:color w:val="auto"/>
                <w:szCs w:val="20"/>
                <w:lang w:bidi="ar"/>
              </w:rPr>
            </w:pPr>
            <w:r>
              <w:rPr>
                <w:rFonts w:hint="eastAsia" w:ascii="宋体" w:hAnsi="宋体" w:cs="宋体"/>
                <w:color w:val="auto"/>
                <w:szCs w:val="20"/>
                <w:lang w:bidi="ar"/>
              </w:rPr>
              <w:t>（2）如果投标人的评比价</w:t>
            </w:r>
            <w:r>
              <w:rPr>
                <w:rFonts w:ascii="宋体" w:hAnsi="宋体" w:cs="Arial"/>
                <w:color w:val="auto"/>
                <w:szCs w:val="20"/>
                <w:lang w:bidi="ar"/>
              </w:rPr>
              <w:t>≤</w:t>
            </w:r>
            <w:r>
              <w:rPr>
                <w:rFonts w:hint="eastAsia" w:ascii="宋体" w:hAnsi="宋体" w:cs="宋体"/>
                <w:color w:val="auto"/>
                <w:szCs w:val="20"/>
                <w:lang w:bidi="ar"/>
              </w:rPr>
              <w:t>评比基准价，则评比价得分=20-偏差率</w:t>
            </w:r>
            <w:r>
              <w:rPr>
                <w:rFonts w:ascii="宋体" w:hAnsi="宋体" w:cs="Arial"/>
                <w:color w:val="auto"/>
                <w:szCs w:val="20"/>
                <w:lang w:bidi="ar"/>
              </w:rPr>
              <w:t>×</w:t>
            </w:r>
            <w:r>
              <w:rPr>
                <w:rFonts w:hint="eastAsia" w:ascii="宋体" w:hAnsi="宋体" w:cs="宋体"/>
                <w:color w:val="auto"/>
                <w:szCs w:val="20"/>
                <w:lang w:bidi="ar"/>
              </w:rPr>
              <w:t>100</w:t>
            </w:r>
            <w:r>
              <w:rPr>
                <w:rFonts w:ascii="宋体" w:hAnsi="宋体" w:cs="Arial"/>
                <w:color w:val="auto"/>
                <w:szCs w:val="20"/>
                <w:lang w:bidi="ar"/>
              </w:rPr>
              <w:t>×</w:t>
            </w:r>
            <w:r>
              <w:rPr>
                <w:rFonts w:hint="eastAsia" w:ascii="宋体" w:hAnsi="宋体" w:cs="宋体"/>
                <w:color w:val="auto"/>
                <w:szCs w:val="20"/>
                <w:lang w:bidi="ar"/>
              </w:rPr>
              <w:t>1.0；</w:t>
            </w:r>
          </w:p>
          <w:p>
            <w:pPr>
              <w:pStyle w:val="72"/>
              <w:ind w:firstLine="400"/>
              <w:rPr>
                <w:rFonts w:ascii="宋体" w:hAnsi="宋体" w:cs="Arial"/>
                <w:color w:val="auto"/>
                <w:szCs w:val="20"/>
                <w:lang w:bidi="ar"/>
              </w:rPr>
            </w:pPr>
            <w:r>
              <w:rPr>
                <w:rFonts w:hint="eastAsia" w:ascii="宋体" w:hAnsi="宋体" w:cs="宋体"/>
                <w:color w:val="auto"/>
                <w:szCs w:val="20"/>
                <w:lang w:bidi="ar"/>
              </w:rPr>
              <w:t>偏差率=100%</w:t>
            </w:r>
            <w:r>
              <w:rPr>
                <w:rFonts w:ascii="宋体" w:hAnsi="宋体" w:cs="Arial"/>
                <w:color w:val="auto"/>
                <w:szCs w:val="20"/>
                <w:lang w:bidi="ar"/>
              </w:rPr>
              <w:t>×</w:t>
            </w:r>
            <w:r>
              <w:rPr>
                <w:rFonts w:hint="eastAsia" w:ascii="宋体" w:hAnsi="宋体" w:cs="Arial"/>
                <w:color w:val="auto"/>
                <w:szCs w:val="20"/>
                <w:lang w:bidi="ar"/>
              </w:rPr>
              <w:t>I（投标人评比价-评比基准价）I/评比基准价，偏差率保留</w:t>
            </w:r>
            <w:r>
              <w:rPr>
                <w:rFonts w:hint="eastAsia" w:ascii="宋体" w:hAnsi="宋体" w:cs="Arial"/>
                <w:b/>
                <w:bCs/>
                <w:color w:val="auto"/>
                <w:szCs w:val="20"/>
                <w:u w:val="single"/>
                <w:lang w:bidi="ar"/>
              </w:rPr>
              <w:t>2</w:t>
            </w:r>
            <w:r>
              <w:rPr>
                <w:rFonts w:hint="eastAsia" w:ascii="宋体" w:hAnsi="宋体" w:cs="Arial"/>
                <w:color w:val="auto"/>
                <w:szCs w:val="20"/>
                <w:lang w:bidi="ar"/>
              </w:rPr>
              <w:t>为小数（形如4.03%，小数点后第三位“四舍五入”）。</w:t>
            </w:r>
          </w:p>
          <w:p>
            <w:pPr>
              <w:pStyle w:val="72"/>
              <w:ind w:firstLine="402"/>
              <w:rPr>
                <w:rFonts w:ascii="宋体" w:hAnsi="宋体" w:cs="宋体"/>
                <w:color w:val="auto"/>
                <w:szCs w:val="20"/>
              </w:rPr>
            </w:pPr>
            <w:r>
              <w:rPr>
                <w:rFonts w:hint="eastAsia" w:ascii="宋体" w:hAnsi="宋体" w:cs="Arial"/>
                <w:b/>
                <w:bCs/>
                <w:color w:val="auto"/>
                <w:szCs w:val="20"/>
                <w:lang w:bidi="ar"/>
              </w:rPr>
              <w:t>注：得分四舍五入计算至小数点后2位，当采用的2位小数造成投标人分值相同时，可增加小数点位数。</w:t>
            </w:r>
          </w:p>
        </w:tc>
        <w:tc>
          <w:tcPr>
            <w:tcW w:w="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auto"/>
              </w:rPr>
            </w:pPr>
          </w:p>
        </w:tc>
      </w:tr>
    </w:tbl>
    <w:p>
      <w:pPr>
        <w:spacing w:line="360" w:lineRule="auto"/>
        <w:ind w:right="2" w:firstLine="480"/>
        <w:rPr>
          <w:rFonts w:ascii="宋体" w:hAnsi="宋体"/>
          <w:b/>
          <w:color w:val="auto"/>
          <w:sz w:val="24"/>
        </w:rPr>
      </w:pPr>
      <w:r>
        <w:rPr>
          <w:rFonts w:hint="eastAsia" w:ascii="宋体" w:hAnsi="宋体"/>
          <w:b/>
          <w:color w:val="auto"/>
          <w:sz w:val="24"/>
        </w:rPr>
        <w:t>注：1、上表中明确标注须查验原件的，参选时需提供原件供校验，否则不得分。</w:t>
      </w:r>
    </w:p>
    <w:p>
      <w:pPr>
        <w:spacing w:line="360" w:lineRule="auto"/>
        <w:ind w:right="2" w:firstLine="480"/>
        <w:rPr>
          <w:rFonts w:ascii="宋体" w:hAnsi="宋体"/>
          <w:color w:val="auto"/>
          <w:sz w:val="24"/>
        </w:rPr>
      </w:pPr>
      <w:r>
        <w:rPr>
          <w:rFonts w:hint="eastAsia" w:ascii="宋体" w:hAnsi="宋体"/>
          <w:color w:val="auto"/>
          <w:sz w:val="24"/>
        </w:rPr>
        <w:t>2、本细则只针对有效参选文件予以评分，评分计算均保留小数点后两位有效数字。</w:t>
      </w:r>
    </w:p>
    <w:p>
      <w:pPr>
        <w:spacing w:line="360" w:lineRule="auto"/>
        <w:ind w:right="2" w:firstLine="480"/>
        <w:rPr>
          <w:rFonts w:ascii="宋体" w:hAnsi="宋体"/>
          <w:color w:val="auto"/>
          <w:sz w:val="24"/>
        </w:rPr>
      </w:pPr>
      <w:r>
        <w:rPr>
          <w:rFonts w:hint="eastAsia" w:ascii="宋体" w:hAnsi="宋体"/>
          <w:color w:val="auto"/>
          <w:sz w:val="24"/>
        </w:rPr>
        <w:t>3、综合得分最高的参选人为第一中选候选人。</w:t>
      </w:r>
    </w:p>
    <w:p>
      <w:pPr>
        <w:spacing w:line="360" w:lineRule="auto"/>
        <w:ind w:right="2" w:firstLine="480"/>
        <w:rPr>
          <w:rFonts w:ascii="宋体" w:hAnsi="宋体"/>
          <w:color w:val="auto"/>
          <w:sz w:val="24"/>
        </w:rPr>
      </w:pPr>
      <w:r>
        <w:rPr>
          <w:rFonts w:hint="eastAsia" w:ascii="宋体" w:hAnsi="宋体"/>
          <w:color w:val="auto"/>
          <w:sz w:val="24"/>
        </w:rPr>
        <w:t>4、参选人总分相同，报价得分高者为第一中选候选人；参选人总分相同、报价得分相同，技术条款响应情况得分高者为第一中选候选人。</w:t>
      </w:r>
    </w:p>
    <w:p>
      <w:pPr>
        <w:spacing w:line="360" w:lineRule="auto"/>
        <w:ind w:right="2" w:firstLine="480"/>
        <w:rPr>
          <w:rFonts w:ascii="宋体" w:hAnsi="宋体"/>
          <w:color w:val="auto"/>
          <w:sz w:val="24"/>
        </w:rPr>
        <w:sectPr>
          <w:pgSz w:w="11907" w:h="16840"/>
          <w:pgMar w:top="1418" w:right="1418" w:bottom="1418" w:left="1418" w:header="851" w:footer="822" w:gutter="0"/>
          <w:cols w:space="720" w:num="1"/>
          <w:docGrid w:linePitch="290" w:charSpace="-3931"/>
        </w:sectPr>
      </w:pPr>
    </w:p>
    <w:p>
      <w:pPr>
        <w:pStyle w:val="3"/>
        <w:spacing w:before="120" w:after="120" w:line="360" w:lineRule="auto"/>
        <w:jc w:val="center"/>
        <w:rPr>
          <w:rFonts w:ascii="宋体" w:hAnsi="宋体"/>
          <w:color w:val="auto"/>
          <w:kern w:val="2"/>
          <w:sz w:val="32"/>
        </w:rPr>
      </w:pPr>
      <w:bookmarkStart w:id="71" w:name="_Toc98086280"/>
      <w:r>
        <w:rPr>
          <w:rFonts w:hint="eastAsia" w:ascii="宋体" w:hAnsi="宋体"/>
          <w:color w:val="auto"/>
          <w:kern w:val="2"/>
          <w:sz w:val="32"/>
        </w:rPr>
        <w:t>第四章</w:t>
      </w:r>
      <w:r>
        <w:rPr>
          <w:rFonts w:ascii="宋体" w:hAnsi="宋体"/>
          <w:color w:val="auto"/>
          <w:kern w:val="2"/>
          <w:sz w:val="32"/>
        </w:rPr>
        <w:t xml:space="preserve">   </w:t>
      </w:r>
      <w:r>
        <w:rPr>
          <w:rFonts w:hint="eastAsia" w:ascii="宋体" w:hAnsi="宋体"/>
          <w:color w:val="auto"/>
          <w:kern w:val="2"/>
          <w:sz w:val="32"/>
        </w:rPr>
        <w:t>比选内容及项目要求</w:t>
      </w:r>
      <w:bookmarkEnd w:id="70"/>
      <w:bookmarkEnd w:id="71"/>
    </w:p>
    <w:p>
      <w:pPr>
        <w:spacing w:line="360" w:lineRule="auto"/>
        <w:ind w:firstLine="118" w:firstLineChars="49"/>
        <w:rPr>
          <w:rFonts w:ascii="宋体" w:hAnsi="宋体"/>
          <w:color w:val="auto"/>
          <w:sz w:val="24"/>
        </w:rPr>
      </w:pPr>
      <w:r>
        <w:rPr>
          <w:rFonts w:hint="eastAsia" w:ascii="宋体" w:hAnsi="宋体"/>
          <w:b/>
          <w:bCs/>
          <w:color w:val="auto"/>
          <w:sz w:val="24"/>
        </w:rPr>
        <w:t>一、项目概况</w:t>
      </w:r>
    </w:p>
    <w:p>
      <w:pPr>
        <w:pStyle w:val="2"/>
        <w:spacing w:line="360" w:lineRule="auto"/>
        <w:ind w:firstLine="480"/>
        <w:rPr>
          <w:rFonts w:ascii="宋体" w:hAnsi="宋体"/>
          <w:color w:val="auto"/>
          <w:kern w:val="2"/>
          <w:sz w:val="24"/>
          <w:szCs w:val="24"/>
        </w:rPr>
      </w:pPr>
      <w:r>
        <w:rPr>
          <w:rFonts w:hint="eastAsia" w:ascii="宋体" w:hAnsi="宋体"/>
          <w:color w:val="auto"/>
          <w:kern w:val="2"/>
          <w:sz w:val="24"/>
          <w:szCs w:val="24"/>
        </w:rPr>
        <w:t>近年来，随着公路建设工程日益增多，济通公司交（竣）工验收检测项目越来越多，对交（竣）工检测综合报告编制、工期的管理、原始资料保存、报表实时上报、数据真实、时效性等方面都提出了更高的要求，传统的手工出报告的交（竣）工验收检测管理模式已经不能满足市场发展的需要，迫切需要通过信息化手段加强交（竣）工验收检测项目的管理。</w:t>
      </w:r>
    </w:p>
    <w:p>
      <w:pPr>
        <w:pStyle w:val="2"/>
        <w:spacing w:line="360" w:lineRule="auto"/>
        <w:ind w:firstLine="480"/>
        <w:rPr>
          <w:rFonts w:ascii="宋体" w:hAnsi="宋体"/>
          <w:color w:val="auto"/>
          <w:kern w:val="2"/>
          <w:sz w:val="24"/>
          <w:szCs w:val="24"/>
        </w:rPr>
      </w:pPr>
      <w:r>
        <w:rPr>
          <w:rFonts w:hint="eastAsia" w:ascii="宋体" w:hAnsi="宋体"/>
          <w:color w:val="auto"/>
          <w:kern w:val="2"/>
          <w:sz w:val="24"/>
          <w:szCs w:val="24"/>
        </w:rPr>
        <w:t>为了加强对交（竣）工试验检测项目的管理，减轻审核人员、编制人员、记录人员、填报人员的工作量，减少管理成本，济通公司根据自身业务情况，计划建设交（竣）工验收检测管理系统，实现交（竣）工验收检测电子化数据采集、检测综合报告自动生成、工作报告自动统计、竣工资料一键归档，通过对试验检测的精细化管理，达到以下目标：</w:t>
      </w:r>
    </w:p>
    <w:p>
      <w:pPr>
        <w:pStyle w:val="2"/>
        <w:spacing w:line="360" w:lineRule="auto"/>
        <w:ind w:firstLine="480"/>
        <w:rPr>
          <w:rFonts w:ascii="宋体" w:hAnsi="宋体"/>
          <w:color w:val="auto"/>
          <w:kern w:val="2"/>
          <w:sz w:val="24"/>
          <w:szCs w:val="24"/>
        </w:rPr>
      </w:pPr>
      <w:r>
        <w:rPr>
          <w:rFonts w:hint="eastAsia" w:ascii="宋体" w:hAnsi="宋体"/>
          <w:color w:val="auto"/>
          <w:kern w:val="2"/>
          <w:sz w:val="24"/>
          <w:szCs w:val="24"/>
        </w:rPr>
        <w:t>（1）减少人员编制难度，人员审核难度，通过系统自动出具报告，减少人员改动的情况，尽量保证资料真实性。</w:t>
      </w:r>
    </w:p>
    <w:p>
      <w:pPr>
        <w:pStyle w:val="2"/>
        <w:spacing w:line="360" w:lineRule="auto"/>
        <w:ind w:firstLine="480"/>
        <w:rPr>
          <w:rFonts w:ascii="宋体" w:hAnsi="宋体"/>
          <w:color w:val="auto"/>
          <w:kern w:val="2"/>
          <w:sz w:val="24"/>
          <w:szCs w:val="24"/>
        </w:rPr>
      </w:pPr>
      <w:r>
        <w:rPr>
          <w:rFonts w:hint="eastAsia" w:ascii="宋体" w:hAnsi="宋体"/>
          <w:color w:val="auto"/>
          <w:kern w:val="2"/>
          <w:sz w:val="24"/>
          <w:szCs w:val="24"/>
        </w:rPr>
        <w:t>（2）系统自动采取试验检测设备检测数据，减少人员的收集难度。</w:t>
      </w:r>
    </w:p>
    <w:p>
      <w:pPr>
        <w:pStyle w:val="2"/>
        <w:spacing w:line="360" w:lineRule="auto"/>
        <w:ind w:firstLine="480"/>
        <w:rPr>
          <w:rFonts w:ascii="宋体" w:hAnsi="宋体"/>
          <w:color w:val="auto"/>
          <w:kern w:val="2"/>
          <w:sz w:val="24"/>
          <w:szCs w:val="24"/>
        </w:rPr>
      </w:pPr>
      <w:r>
        <w:rPr>
          <w:rFonts w:hint="eastAsia" w:ascii="宋体" w:hAnsi="宋体"/>
          <w:color w:val="auto"/>
          <w:kern w:val="2"/>
          <w:sz w:val="24"/>
          <w:szCs w:val="24"/>
        </w:rPr>
        <w:t>（3）系统自动资料存档，减少资料保存难度。</w:t>
      </w:r>
    </w:p>
    <w:p>
      <w:pPr>
        <w:pStyle w:val="2"/>
        <w:spacing w:line="360" w:lineRule="auto"/>
        <w:ind w:firstLine="480"/>
        <w:rPr>
          <w:rFonts w:ascii="宋体" w:hAnsi="宋体"/>
          <w:color w:val="auto"/>
          <w:kern w:val="2"/>
          <w:sz w:val="24"/>
          <w:szCs w:val="24"/>
        </w:rPr>
      </w:pPr>
      <w:r>
        <w:rPr>
          <w:rFonts w:hint="eastAsia" w:ascii="宋体" w:hAnsi="宋体"/>
          <w:color w:val="auto"/>
          <w:kern w:val="2"/>
          <w:sz w:val="24"/>
          <w:szCs w:val="24"/>
        </w:rPr>
        <w:t>（4）节约管理成本，总公司可以实时了解现场情况。</w:t>
      </w:r>
    </w:p>
    <w:p>
      <w:pPr>
        <w:spacing w:line="360" w:lineRule="auto"/>
        <w:ind w:firstLine="118" w:firstLineChars="49"/>
        <w:rPr>
          <w:rFonts w:ascii="宋体" w:hAnsi="宋体"/>
          <w:b/>
          <w:bCs/>
          <w:color w:val="auto"/>
          <w:sz w:val="24"/>
        </w:rPr>
      </w:pPr>
      <w:r>
        <w:rPr>
          <w:rFonts w:hint="eastAsia" w:ascii="宋体" w:hAnsi="宋体"/>
          <w:b/>
          <w:bCs/>
          <w:color w:val="auto"/>
          <w:sz w:val="24"/>
        </w:rPr>
        <w:t xml:space="preserve"> 二、比选内容</w:t>
      </w:r>
    </w:p>
    <w:p>
      <w:pPr>
        <w:pStyle w:val="2"/>
        <w:spacing w:line="360" w:lineRule="auto"/>
        <w:ind w:firstLine="480"/>
        <w:rPr>
          <w:rFonts w:ascii="宋体" w:hAnsi="宋体"/>
          <w:color w:val="auto"/>
          <w:kern w:val="2"/>
          <w:sz w:val="24"/>
          <w:szCs w:val="24"/>
        </w:rPr>
      </w:pPr>
      <w:r>
        <w:rPr>
          <w:rFonts w:hint="eastAsia" w:ascii="宋体" w:hAnsi="宋体"/>
          <w:color w:val="auto"/>
          <w:kern w:val="2"/>
          <w:sz w:val="24"/>
          <w:szCs w:val="24"/>
        </w:rPr>
        <w:t>本项目比选内容需要满足的技术条款详见《附件二：技术书》。</w:t>
      </w:r>
    </w:p>
    <w:p>
      <w:pPr>
        <w:rPr>
          <w:rFonts w:ascii="宋体" w:hAnsi="宋体"/>
          <w:color w:val="auto"/>
        </w:rPr>
      </w:pPr>
    </w:p>
    <w:p>
      <w:pPr>
        <w:rPr>
          <w:rFonts w:ascii="宋体" w:hAnsi="宋体"/>
          <w:color w:val="auto"/>
        </w:rPr>
        <w:sectPr>
          <w:pgSz w:w="11907" w:h="16840"/>
          <w:pgMar w:top="1418" w:right="989" w:bottom="1418" w:left="1418" w:header="851" w:footer="822" w:gutter="0"/>
          <w:cols w:space="720" w:num="1"/>
          <w:docGrid w:linePitch="290" w:charSpace="-3931"/>
        </w:sectPr>
      </w:pPr>
    </w:p>
    <w:p>
      <w:pPr>
        <w:rPr>
          <w:rFonts w:ascii="宋体" w:hAnsi="宋体"/>
          <w:color w:val="auto"/>
        </w:rPr>
      </w:pPr>
    </w:p>
    <w:p>
      <w:pPr>
        <w:pStyle w:val="3"/>
        <w:spacing w:before="120" w:after="120" w:line="360" w:lineRule="auto"/>
        <w:jc w:val="center"/>
        <w:rPr>
          <w:rFonts w:ascii="宋体" w:hAnsi="宋体"/>
          <w:color w:val="auto"/>
          <w:kern w:val="2"/>
          <w:sz w:val="32"/>
        </w:rPr>
      </w:pPr>
      <w:bookmarkStart w:id="72" w:name="_Toc98086281"/>
      <w:bookmarkStart w:id="73" w:name="_Toc465342056"/>
      <w:r>
        <w:rPr>
          <w:rFonts w:hint="eastAsia" w:ascii="宋体" w:hAnsi="宋体"/>
          <w:color w:val="auto"/>
          <w:kern w:val="2"/>
          <w:sz w:val="32"/>
        </w:rPr>
        <w:t>第五章</w:t>
      </w:r>
      <w:r>
        <w:rPr>
          <w:rFonts w:ascii="宋体" w:hAnsi="宋体"/>
          <w:color w:val="auto"/>
          <w:kern w:val="2"/>
          <w:sz w:val="32"/>
        </w:rPr>
        <w:t xml:space="preserve">   </w:t>
      </w:r>
      <w:r>
        <w:rPr>
          <w:rFonts w:hint="eastAsia" w:ascii="宋体" w:hAnsi="宋体"/>
          <w:color w:val="auto"/>
          <w:kern w:val="2"/>
          <w:sz w:val="32"/>
        </w:rPr>
        <w:t>合同格式</w:t>
      </w:r>
      <w:bookmarkEnd w:id="72"/>
      <w:bookmarkEnd w:id="73"/>
    </w:p>
    <w:p>
      <w:pPr>
        <w:pStyle w:val="50"/>
        <w:pBdr>
          <w:bottom w:val="none" w:color="auto" w:sz="0" w:space="0"/>
        </w:pBdr>
        <w:tabs>
          <w:tab w:val="right" w:pos="8460"/>
          <w:tab w:val="clear" w:pos="8306"/>
        </w:tabs>
        <w:wordWrap w:val="0"/>
        <w:jc w:val="right"/>
        <w:rPr>
          <w:rFonts w:ascii="宋体" w:hAnsi="宋体"/>
          <w:b/>
          <w:color w:val="auto"/>
          <w:sz w:val="30"/>
          <w:szCs w:val="30"/>
        </w:rPr>
      </w:pPr>
    </w:p>
    <w:p>
      <w:pPr>
        <w:ind w:right="-210" w:rightChars="-100"/>
        <w:rPr>
          <w:rFonts w:hint="eastAsia" w:eastAsia="黑体"/>
          <w:color w:val="auto"/>
          <w:sz w:val="28"/>
        </w:rPr>
      </w:pPr>
      <w:r>
        <w:rPr>
          <w:rFonts w:hint="eastAsia" w:eastAsia="黑体"/>
          <w:color w:val="auto"/>
          <w:sz w:val="28"/>
        </w:rPr>
        <w:t>合同编号：</w:t>
      </w:r>
    </w:p>
    <w:p>
      <w:pPr>
        <w:jc w:val="center"/>
        <w:rPr>
          <w:rFonts w:eastAsia="黑体"/>
          <w:color w:val="auto"/>
          <w:sz w:val="52"/>
        </w:rPr>
      </w:pPr>
    </w:p>
    <w:p>
      <w:pPr>
        <w:jc w:val="center"/>
        <w:rPr>
          <w:rFonts w:eastAsia="黑体"/>
          <w:color w:val="auto"/>
          <w:sz w:val="52"/>
        </w:rPr>
      </w:pPr>
    </w:p>
    <w:p>
      <w:pPr>
        <w:jc w:val="center"/>
        <w:rPr>
          <w:rFonts w:hint="eastAsia" w:eastAsia="黑体"/>
          <w:b/>
          <w:bCs/>
          <w:color w:val="auto"/>
          <w:sz w:val="52"/>
        </w:rPr>
      </w:pPr>
      <w:r>
        <w:rPr>
          <w:rFonts w:hint="eastAsia" w:eastAsia="黑体"/>
          <w:b/>
          <w:bCs/>
          <w:color w:val="auto"/>
          <w:sz w:val="52"/>
        </w:rPr>
        <w:t>技术开发（委托）合同</w:t>
      </w:r>
    </w:p>
    <w:p>
      <w:pPr>
        <w:jc w:val="center"/>
        <w:rPr>
          <w:rFonts w:eastAsia="黑体"/>
          <w:color w:val="auto"/>
          <w:sz w:val="36"/>
        </w:rPr>
      </w:pPr>
    </w:p>
    <w:p>
      <w:pPr>
        <w:jc w:val="center"/>
        <w:rPr>
          <w:rFonts w:eastAsia="黑体"/>
          <w:color w:val="auto"/>
          <w:sz w:val="36"/>
        </w:rPr>
      </w:pPr>
    </w:p>
    <w:p>
      <w:pPr>
        <w:spacing w:line="552" w:lineRule="auto"/>
        <w:ind w:right="-31" w:rightChars="-15"/>
        <w:rPr>
          <w:rFonts w:eastAsia="楷体_GB2312"/>
          <w:color w:val="auto"/>
          <w:sz w:val="32"/>
          <w:szCs w:val="32"/>
          <w:u w:val="single"/>
        </w:rPr>
      </w:pPr>
      <w:r>
        <w:rPr>
          <w:color w:val="auto"/>
          <w:sz w:val="36"/>
        </w:rPr>
        <mc:AlternateContent>
          <mc:Choice Requires="wps">
            <w:drawing>
              <wp:anchor distT="0" distB="0" distL="114300" distR="114300" simplePos="0" relativeHeight="251661312" behindDoc="0" locked="0" layoutInCell="1" allowOverlap="1">
                <wp:simplePos x="0" y="0"/>
                <wp:positionH relativeFrom="column">
                  <wp:posOffset>1906905</wp:posOffset>
                </wp:positionH>
                <wp:positionV relativeFrom="paragraph">
                  <wp:posOffset>342900</wp:posOffset>
                </wp:positionV>
                <wp:extent cx="3124835" cy="0"/>
                <wp:effectExtent l="0" t="6350" r="8890" b="7620"/>
                <wp:wrapNone/>
                <wp:docPr id="4" name="直接连接符 4"/>
                <wp:cNvGraphicFramePr/>
                <a:graphic xmlns:a="http://schemas.openxmlformats.org/drawingml/2006/main">
                  <a:graphicData uri="http://schemas.microsoft.com/office/word/2010/wordprocessingShape">
                    <wps:wsp>
                      <wps:cNvCnPr/>
                      <wps:spPr>
                        <a:xfrm>
                          <a:off x="0" y="0"/>
                          <a:ext cx="3124835"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50.15pt;margin-top:27pt;height:0pt;width:246.05pt;z-index:251661312;mso-width-relative:page;mso-height-relative:page;" filled="f" stroked="t" coordsize="21600,21600" o:gfxdata="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Ki+L32AAA&#10;AAkBAAAPAAAAAAAAAAEAIAAAACIAAABkcnMvZG93bnJldi54bWxQSwECFAAUAAAACACHTuJAeUAL&#10;w+UBAACyAwAADgAAAAAAAAABACAAAAAnAQAAZHJzL2Uyb0RvYy54bWxQSwUGAAAAAAYABgBZAQAA&#10;fgUAAAAA&#10;">
                <v:fill on="f" focussize="0,0"/>
                <v:stroke weight="1pt" color="#000000 [3200]" miterlimit="8" joinstyle="miter"/>
                <v:imagedata o:title=""/>
                <o:lock v:ext="edit" aspectratio="f"/>
              </v:line>
            </w:pict>
          </mc:Fallback>
        </mc:AlternateContent>
      </w:r>
      <w:r>
        <w:rPr>
          <w:rFonts w:hint="eastAsia" w:eastAsia="黑体"/>
          <w:color w:val="auto"/>
          <w:sz w:val="36"/>
        </w:rPr>
        <w:t xml:space="preserve"> </w:t>
      </w:r>
      <w:r>
        <w:rPr>
          <w:rFonts w:hint="eastAsia" w:eastAsia="楷体_GB2312"/>
          <w:b/>
          <w:bCs/>
          <w:color w:val="auto"/>
          <w:sz w:val="36"/>
        </w:rPr>
        <w:t xml:space="preserve"> </w:t>
      </w:r>
      <w:r>
        <w:rPr>
          <w:rFonts w:eastAsia="楷体_GB2312"/>
          <w:color w:val="auto"/>
          <w:sz w:val="36"/>
        </w:rPr>
        <w:t xml:space="preserve"> </w:t>
      </w:r>
      <w:r>
        <w:rPr>
          <w:rFonts w:hint="eastAsia"/>
          <w:b/>
          <w:bCs/>
          <w:color w:val="auto"/>
          <w:sz w:val="36"/>
        </w:rPr>
        <w:t>项</w:t>
      </w:r>
      <w:r>
        <w:rPr>
          <w:rFonts w:hint="eastAsia"/>
          <w:b/>
          <w:bCs/>
          <w:color w:val="auto"/>
          <w:sz w:val="36"/>
          <w:lang w:val="en-US" w:eastAsia="zh-CN"/>
        </w:rPr>
        <w:t xml:space="preserve"> </w:t>
      </w:r>
      <w:r>
        <w:rPr>
          <w:rFonts w:hint="eastAsia"/>
          <w:b/>
          <w:bCs/>
          <w:color w:val="auto"/>
          <w:sz w:val="36"/>
        </w:rPr>
        <w:t>目</w:t>
      </w:r>
      <w:r>
        <w:rPr>
          <w:rFonts w:hint="eastAsia"/>
          <w:b/>
          <w:bCs/>
          <w:color w:val="auto"/>
          <w:sz w:val="36"/>
          <w:lang w:val="en-US" w:eastAsia="zh-CN"/>
        </w:rPr>
        <w:t xml:space="preserve"> </w:t>
      </w:r>
      <w:r>
        <w:rPr>
          <w:rFonts w:hint="eastAsia"/>
          <w:b/>
          <w:bCs/>
          <w:color w:val="auto"/>
          <w:sz w:val="36"/>
        </w:rPr>
        <w:t>名</w:t>
      </w:r>
      <w:r>
        <w:rPr>
          <w:rFonts w:hint="eastAsia"/>
          <w:b/>
          <w:bCs/>
          <w:color w:val="auto"/>
          <w:sz w:val="36"/>
          <w:lang w:val="en-US" w:eastAsia="zh-CN"/>
        </w:rPr>
        <w:t xml:space="preserve"> </w:t>
      </w:r>
      <w:r>
        <w:rPr>
          <w:rFonts w:hint="eastAsia"/>
          <w:b/>
          <w:bCs/>
          <w:color w:val="auto"/>
          <w:sz w:val="36"/>
        </w:rPr>
        <w:t>称</w:t>
      </w:r>
      <w:r>
        <w:rPr>
          <w:rFonts w:hint="eastAsia" w:eastAsia="楷体_GB2312"/>
          <w:b/>
          <w:bCs/>
          <w:color w:val="auto"/>
          <w:sz w:val="36"/>
        </w:rPr>
        <w:t>：</w:t>
      </w:r>
      <w:r>
        <w:rPr>
          <w:rFonts w:hint="eastAsia" w:eastAsia="楷体_GB2312"/>
          <w:color w:val="auto"/>
          <w:sz w:val="32"/>
          <w:szCs w:val="32"/>
          <w:u w:val="none"/>
        </w:rPr>
        <w:t>交工验收检测管理系统研发项</w:t>
      </w:r>
      <w:r>
        <w:rPr>
          <w:rFonts w:hint="eastAsia" w:eastAsia="楷体_GB2312"/>
          <w:color w:val="auto"/>
          <w:sz w:val="32"/>
          <w:szCs w:val="32"/>
          <w:u w:val="none"/>
          <w:lang w:val="en-US" w:eastAsia="zh-CN"/>
        </w:rPr>
        <w:t xml:space="preserve">目 </w:t>
      </w:r>
      <w:r>
        <w:rPr>
          <w:rFonts w:hint="eastAsia" w:eastAsia="楷体_GB2312"/>
          <w:color w:val="auto"/>
          <w:sz w:val="32"/>
          <w:szCs w:val="32"/>
          <w:u w:val="single"/>
          <w:lang w:val="en-US" w:eastAsia="zh-CN"/>
        </w:rPr>
        <w:t xml:space="preserve">       </w:t>
      </w:r>
      <w:r>
        <w:rPr>
          <w:rFonts w:hint="eastAsia" w:eastAsia="楷体_GB2312"/>
          <w:color w:val="auto"/>
          <w:sz w:val="32"/>
          <w:szCs w:val="32"/>
          <w:u w:val="single"/>
        </w:rPr>
        <w:t xml:space="preserve"> </w:t>
      </w:r>
    </w:p>
    <w:p>
      <w:pPr>
        <w:spacing w:line="552" w:lineRule="auto"/>
        <w:ind w:right="-15"/>
        <w:rPr>
          <w:rFonts w:eastAsia="楷体_GB2312"/>
          <w:color w:val="auto"/>
          <w:sz w:val="32"/>
          <w:szCs w:val="32"/>
          <w:u w:val="single"/>
        </w:rPr>
      </w:pPr>
      <w:r>
        <w:rPr>
          <w:color w:val="auto"/>
          <w:sz w:val="36"/>
        </w:rPr>
        <mc:AlternateContent>
          <mc:Choice Requires="wps">
            <w:drawing>
              <wp:anchor distT="0" distB="0" distL="114300" distR="114300" simplePos="0" relativeHeight="251660288" behindDoc="0" locked="0" layoutInCell="1" allowOverlap="1">
                <wp:simplePos x="0" y="0"/>
                <wp:positionH relativeFrom="column">
                  <wp:posOffset>2144395</wp:posOffset>
                </wp:positionH>
                <wp:positionV relativeFrom="paragraph">
                  <wp:posOffset>346075</wp:posOffset>
                </wp:positionV>
                <wp:extent cx="2893060" cy="0"/>
                <wp:effectExtent l="0" t="6350" r="2540" b="7620"/>
                <wp:wrapNone/>
                <wp:docPr id="3" name="直接连接符 3"/>
                <wp:cNvGraphicFramePr/>
                <a:graphic xmlns:a="http://schemas.openxmlformats.org/drawingml/2006/main">
                  <a:graphicData uri="http://schemas.microsoft.com/office/word/2010/wordprocessingShape">
                    <wps:wsp>
                      <wps:cNvCnPr/>
                      <wps:spPr>
                        <a:xfrm>
                          <a:off x="3287395" y="5285105"/>
                          <a:ext cx="2893060"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68.85pt;margin-top:27.25pt;height:0pt;width:227.8pt;z-index:251660288;mso-width-relative:page;mso-height-relative:page;" filled="f" stroked="t" coordsize="21600,21600" o:gfxdata="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HKp0kPZAAAACQEAAA8AAAAAAAAAAQAgAAAAIgAAAGRycy9kb3ducmV2LnhtbFBLAQIU&#10;ABQAAAAIAIdO4kAHgfSZ8gEAAL4DAAAOAAAAAAAAAAEAIAAAACgBAABkcnMvZTJvRG9jLnhtbFBL&#10;BQYAAAAABgAGAFkBAACMBQAAAAA=&#10;">
                <v:fill on="f" focussize="0,0"/>
                <v:stroke weight="1pt" color="#000000 [3200]" miterlimit="8" joinstyle="miter"/>
                <v:imagedata o:title=""/>
                <o:lock v:ext="edit" aspectratio="f"/>
              </v:line>
            </w:pict>
          </mc:Fallback>
        </mc:AlternateContent>
      </w:r>
      <w:r>
        <w:rPr>
          <w:rFonts w:hint="eastAsia" w:eastAsia="楷体_GB2312"/>
          <w:color w:val="auto"/>
          <w:sz w:val="36"/>
        </w:rPr>
        <w:t xml:space="preserve">  </w:t>
      </w:r>
      <w:r>
        <w:rPr>
          <w:rFonts w:eastAsia="楷体_GB2312"/>
          <w:color w:val="auto"/>
          <w:sz w:val="36"/>
        </w:rPr>
        <w:t xml:space="preserve"> </w:t>
      </w:r>
      <w:r>
        <w:rPr>
          <w:rFonts w:hint="eastAsia"/>
          <w:b/>
          <w:bCs/>
          <w:color w:val="auto"/>
          <w:sz w:val="36"/>
        </w:rPr>
        <w:t>委托方（甲方）</w:t>
      </w:r>
      <w:r>
        <w:rPr>
          <w:rFonts w:hint="eastAsia" w:eastAsia="楷体_GB2312"/>
          <w:b/>
          <w:bCs/>
          <w:color w:val="auto"/>
          <w:sz w:val="36"/>
          <w:u w:val="none"/>
        </w:rPr>
        <w:t>：</w:t>
      </w:r>
      <w:r>
        <w:rPr>
          <w:rFonts w:hint="eastAsia" w:eastAsia="楷体_GB2312"/>
          <w:color w:val="auto"/>
          <w:sz w:val="32"/>
          <w:szCs w:val="32"/>
          <w:u w:val="none"/>
        </w:rPr>
        <w:t>四川济通工程试验检测有限公司</w:t>
      </w:r>
      <w:r>
        <w:rPr>
          <w:rFonts w:hint="eastAsia" w:eastAsia="楷体_GB2312"/>
          <w:color w:val="auto"/>
          <w:sz w:val="32"/>
          <w:szCs w:val="32"/>
          <w:u w:val="single"/>
        </w:rPr>
        <w:t xml:space="preserve"> </w:t>
      </w:r>
    </w:p>
    <w:p>
      <w:pPr>
        <w:spacing w:line="552" w:lineRule="auto"/>
        <w:ind w:right="-15" w:firstLine="540" w:firstLineChars="150"/>
        <w:rPr>
          <w:rFonts w:eastAsia="楷体_GB2312"/>
          <w:color w:val="auto"/>
          <w:sz w:val="32"/>
          <w:szCs w:val="32"/>
        </w:rPr>
      </w:pPr>
      <w:r>
        <w:rPr>
          <w:color w:val="auto"/>
          <w:sz w:val="36"/>
        </w:rPr>
        <mc:AlternateContent>
          <mc:Choice Requires="wps">
            <w:drawing>
              <wp:anchor distT="0" distB="0" distL="114300" distR="114300" simplePos="0" relativeHeight="251662336" behindDoc="0" locked="0" layoutInCell="1" allowOverlap="1">
                <wp:simplePos x="0" y="0"/>
                <wp:positionH relativeFrom="column">
                  <wp:posOffset>2126615</wp:posOffset>
                </wp:positionH>
                <wp:positionV relativeFrom="paragraph">
                  <wp:posOffset>348615</wp:posOffset>
                </wp:positionV>
                <wp:extent cx="2893060" cy="0"/>
                <wp:effectExtent l="0" t="6350" r="2540" b="7620"/>
                <wp:wrapNone/>
                <wp:docPr id="5" name="直接连接符 5"/>
                <wp:cNvGraphicFramePr/>
                <a:graphic xmlns:a="http://schemas.openxmlformats.org/drawingml/2006/main">
                  <a:graphicData uri="http://schemas.microsoft.com/office/word/2010/wordprocessingShape">
                    <wps:wsp>
                      <wps:cNvCnPr/>
                      <wps:spPr>
                        <a:xfrm>
                          <a:off x="0" y="0"/>
                          <a:ext cx="2893060"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67.45pt;margin-top:27.45pt;height:0pt;width:227.8pt;z-index:251662336;mso-width-relative:page;mso-height-relative:page;" filled="f" stroked="t" coordsize="21600,21600" o:gfxdata="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EIGcc2AAAAAkB&#10;AAAPAAAAAAAAAAEAIAAAACIAAABkcnMvZG93bnJldi54bWxQSwECFAAUAAAACACHTuJAvSbH0+IB&#10;AACyAwAADgAAAAAAAAABACAAAAAnAQAAZHJzL2Uyb0RvYy54bWxQSwUGAAAAAAYABgBZAQAAewUA&#10;AAAA&#10;">
                <v:fill on="f" focussize="0,0"/>
                <v:stroke weight="1pt" color="#000000 [3200]" miterlimit="8" joinstyle="miter"/>
                <v:imagedata o:title=""/>
                <o:lock v:ext="edit" aspectratio="f"/>
              </v:line>
            </w:pict>
          </mc:Fallback>
        </mc:AlternateContent>
      </w:r>
      <w:r>
        <w:rPr>
          <w:rFonts w:hint="eastAsia"/>
          <w:b/>
          <w:bCs/>
          <w:color w:val="auto"/>
          <w:sz w:val="36"/>
        </w:rPr>
        <w:t>受托方（乙方）：</w:t>
      </w:r>
      <w:r>
        <w:rPr>
          <w:rFonts w:hint="eastAsia" w:eastAsia="楷体_GB2312"/>
          <w:color w:val="auto"/>
          <w:sz w:val="32"/>
          <w:szCs w:val="32"/>
          <w:u w:val="none"/>
        </w:rPr>
        <w:t xml:space="preserve"> </w:t>
      </w:r>
      <w:r>
        <w:rPr>
          <w:rFonts w:eastAsia="楷体_GB2312"/>
          <w:color w:val="auto"/>
          <w:sz w:val="32"/>
          <w:szCs w:val="32"/>
          <w:u w:val="none"/>
        </w:rPr>
        <w:t xml:space="preserve">                          </w:t>
      </w:r>
      <w:r>
        <w:rPr>
          <w:rFonts w:hint="eastAsia" w:eastAsia="楷体_GB2312"/>
          <w:color w:val="auto"/>
          <w:sz w:val="32"/>
          <w:szCs w:val="32"/>
          <w:u w:val="single"/>
        </w:rPr>
        <w:t xml:space="preserve"> </w:t>
      </w:r>
    </w:p>
    <w:p>
      <w:pPr>
        <w:spacing w:line="552" w:lineRule="auto"/>
        <w:ind w:left="-180" w:right="-15"/>
        <w:rPr>
          <w:color w:val="auto"/>
          <w:sz w:val="36"/>
          <w:u w:val="single"/>
        </w:rPr>
      </w:pPr>
      <w:r>
        <w:rPr>
          <w:color w:val="auto"/>
          <w:sz w:val="36"/>
        </w:rPr>
        <mc:AlternateContent>
          <mc:Choice Requires="wps">
            <w:drawing>
              <wp:anchor distT="0" distB="0" distL="114300" distR="114300" simplePos="0" relativeHeight="251663360" behindDoc="0" locked="0" layoutInCell="1" allowOverlap="1">
                <wp:simplePos x="0" y="0"/>
                <wp:positionH relativeFrom="column">
                  <wp:posOffset>1835150</wp:posOffset>
                </wp:positionH>
                <wp:positionV relativeFrom="paragraph">
                  <wp:posOffset>346075</wp:posOffset>
                </wp:positionV>
                <wp:extent cx="3184525" cy="0"/>
                <wp:effectExtent l="0" t="6350" r="6350" b="7620"/>
                <wp:wrapNone/>
                <wp:docPr id="6" name="直接连接符 6"/>
                <wp:cNvGraphicFramePr/>
                <a:graphic xmlns:a="http://schemas.openxmlformats.org/drawingml/2006/main">
                  <a:graphicData uri="http://schemas.microsoft.com/office/word/2010/wordprocessingShape">
                    <wps:wsp>
                      <wps:cNvCnPr/>
                      <wps:spPr>
                        <a:xfrm>
                          <a:off x="0" y="0"/>
                          <a:ext cx="3184525"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44.5pt;margin-top:27.25pt;height:0pt;width:250.75pt;z-index:251663360;mso-width-relative:page;mso-height-relative:page;" filled="f" stroked="t" coordsize="21600,21600" o:gfxdata="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4Fw6dkA&#10;AAAJAQAADwAAAAAAAAABACAAAAAiAAAAZHJzL2Rvd25yZXYueG1sUEsBAhQAFAAAAAgAh07iQMNX&#10;sqnlAQAAsgMAAA4AAAAAAAAAAQAgAAAAKAEAAGRycy9lMm9Eb2MueG1sUEsFBgAAAAAGAAYAWQEA&#10;AH8FAAAAAA==&#10;">
                <v:fill on="f" focussize="0,0"/>
                <v:stroke weight="1pt" color="#000000 [3200]" miterlimit="8" joinstyle="miter"/>
                <v:imagedata o:title=""/>
                <o:lock v:ext="edit" aspectratio="f"/>
              </v:line>
            </w:pict>
          </mc:Fallback>
        </mc:AlternateContent>
      </w:r>
      <w:r>
        <w:rPr>
          <w:rFonts w:hint="eastAsia" w:eastAsia="楷体_GB2312"/>
          <w:color w:val="auto"/>
          <w:sz w:val="36"/>
        </w:rPr>
        <w:t xml:space="preserve">    </w:t>
      </w:r>
      <w:r>
        <w:rPr>
          <w:rFonts w:hint="eastAsia"/>
          <w:b/>
          <w:bCs/>
          <w:color w:val="auto"/>
          <w:sz w:val="36"/>
        </w:rPr>
        <w:t>签</w:t>
      </w:r>
      <w:r>
        <w:rPr>
          <w:rFonts w:hint="eastAsia"/>
          <w:b/>
          <w:bCs/>
          <w:color w:val="auto"/>
          <w:sz w:val="36"/>
          <w:lang w:val="en-US" w:eastAsia="zh-CN"/>
        </w:rPr>
        <w:t xml:space="preserve"> </w:t>
      </w:r>
      <w:r>
        <w:rPr>
          <w:rFonts w:hint="eastAsia"/>
          <w:b/>
          <w:bCs/>
          <w:color w:val="auto"/>
          <w:sz w:val="36"/>
        </w:rPr>
        <w:t>订</w:t>
      </w:r>
      <w:r>
        <w:rPr>
          <w:rFonts w:hint="eastAsia"/>
          <w:b/>
          <w:bCs/>
          <w:color w:val="auto"/>
          <w:sz w:val="36"/>
          <w:lang w:val="en-US" w:eastAsia="zh-CN"/>
        </w:rPr>
        <w:t xml:space="preserve"> </w:t>
      </w:r>
      <w:r>
        <w:rPr>
          <w:rFonts w:hint="eastAsia"/>
          <w:b/>
          <w:bCs/>
          <w:color w:val="auto"/>
          <w:sz w:val="36"/>
        </w:rPr>
        <w:t>时</w:t>
      </w:r>
      <w:r>
        <w:rPr>
          <w:rFonts w:hint="eastAsia"/>
          <w:b/>
          <w:bCs/>
          <w:color w:val="auto"/>
          <w:sz w:val="36"/>
          <w:lang w:val="en-US" w:eastAsia="zh-CN"/>
        </w:rPr>
        <w:t xml:space="preserve"> </w:t>
      </w:r>
      <w:r>
        <w:rPr>
          <w:rFonts w:hint="eastAsia"/>
          <w:b/>
          <w:bCs/>
          <w:color w:val="auto"/>
          <w:sz w:val="36"/>
        </w:rPr>
        <w:t>间：</w:t>
      </w:r>
      <w:r>
        <w:rPr>
          <w:rFonts w:hint="eastAsia"/>
          <w:color w:val="auto"/>
          <w:sz w:val="36"/>
          <w:u w:val="none"/>
        </w:rPr>
        <w:t xml:space="preserve">      20</w:t>
      </w:r>
      <w:r>
        <w:rPr>
          <w:color w:val="auto"/>
          <w:sz w:val="36"/>
          <w:u w:val="none"/>
        </w:rPr>
        <w:t>22</w:t>
      </w:r>
      <w:r>
        <w:rPr>
          <w:rFonts w:hint="eastAsia"/>
          <w:color w:val="auto"/>
          <w:sz w:val="36"/>
          <w:u w:val="none"/>
        </w:rPr>
        <w:t xml:space="preserve"> 年</w:t>
      </w:r>
      <w:r>
        <w:rPr>
          <w:color w:val="auto"/>
          <w:sz w:val="36"/>
          <w:u w:val="none"/>
        </w:rPr>
        <w:t>3</w:t>
      </w:r>
      <w:r>
        <w:rPr>
          <w:rFonts w:hint="eastAsia"/>
          <w:color w:val="auto"/>
          <w:sz w:val="36"/>
          <w:u w:val="none"/>
        </w:rPr>
        <w:t>月</w:t>
      </w:r>
      <w:r>
        <w:rPr>
          <w:rFonts w:hint="eastAsia"/>
          <w:color w:val="auto"/>
          <w:sz w:val="36"/>
          <w:u w:val="none"/>
          <w:lang w:val="en-US" w:eastAsia="zh-CN"/>
        </w:rPr>
        <w:t xml:space="preserve"> </w:t>
      </w:r>
      <w:r>
        <w:rPr>
          <w:rFonts w:hint="eastAsia"/>
          <w:color w:val="auto"/>
          <w:sz w:val="36"/>
          <w:u w:val="single"/>
        </w:rPr>
        <w:t xml:space="preserve"> </w:t>
      </w:r>
    </w:p>
    <w:p>
      <w:pPr>
        <w:spacing w:line="552" w:lineRule="auto"/>
        <w:ind w:right="-15"/>
        <w:rPr>
          <w:rFonts w:hint="eastAsia" w:eastAsia="黑体"/>
          <w:b/>
          <w:bCs/>
          <w:color w:val="auto"/>
          <w:sz w:val="36"/>
        </w:rPr>
      </w:pPr>
      <w:r>
        <w:rPr>
          <w:color w:val="auto"/>
          <w:sz w:val="36"/>
        </w:rPr>
        <mc:AlternateContent>
          <mc:Choice Requires="wps">
            <w:drawing>
              <wp:anchor distT="0" distB="0" distL="114300" distR="114300" simplePos="0" relativeHeight="251664384" behindDoc="0" locked="0" layoutInCell="1" allowOverlap="1">
                <wp:simplePos x="0" y="0"/>
                <wp:positionH relativeFrom="column">
                  <wp:posOffset>1793240</wp:posOffset>
                </wp:positionH>
                <wp:positionV relativeFrom="paragraph">
                  <wp:posOffset>342265</wp:posOffset>
                </wp:positionV>
                <wp:extent cx="3184525" cy="0"/>
                <wp:effectExtent l="0" t="6350" r="6350" b="7620"/>
                <wp:wrapNone/>
                <wp:docPr id="7" name="直接连接符 7"/>
                <wp:cNvGraphicFramePr/>
                <a:graphic xmlns:a="http://schemas.openxmlformats.org/drawingml/2006/main">
                  <a:graphicData uri="http://schemas.microsoft.com/office/word/2010/wordprocessingShape">
                    <wps:wsp>
                      <wps:cNvCnPr/>
                      <wps:spPr>
                        <a:xfrm>
                          <a:off x="0" y="0"/>
                          <a:ext cx="3184525"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41.2pt;margin-top:26.95pt;height:0pt;width:250.75pt;z-index:251664384;mso-width-relative:page;mso-height-relative:page;" filled="f" stroked="t" coordsize="21600,21600" o:gfxdata="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fGqjd2AAA&#10;AAkBAAAPAAAAAAAAAAEAIAAAACIAAABkcnMvZG93bnJldi54bWxQSwECFAAUAAAACACHTuJADtGx&#10;GeUBAACyAwAADgAAAAAAAAABACAAAAAnAQAAZHJzL2Uyb0RvYy54bWxQSwUGAAAAAAYABgBZAQAA&#10;fgUAAAAA&#10;">
                <v:fill on="f" focussize="0,0"/>
                <v:stroke weight="1pt" color="#000000 [3200]" miterlimit="8" joinstyle="miter"/>
                <v:imagedata o:title=""/>
                <o:lock v:ext="edit" aspectratio="f"/>
              </v:line>
            </w:pict>
          </mc:Fallback>
        </mc:AlternateContent>
      </w:r>
      <w:r>
        <w:rPr>
          <w:rFonts w:hint="eastAsia" w:eastAsia="楷体_GB2312"/>
          <w:color w:val="auto"/>
          <w:sz w:val="36"/>
        </w:rPr>
        <w:t xml:space="preserve">   </w:t>
      </w:r>
      <w:r>
        <w:rPr>
          <w:rFonts w:hint="eastAsia"/>
          <w:b/>
          <w:bCs/>
          <w:color w:val="auto"/>
          <w:sz w:val="36"/>
        </w:rPr>
        <w:t>签</w:t>
      </w:r>
      <w:r>
        <w:rPr>
          <w:rFonts w:hint="eastAsia"/>
          <w:b/>
          <w:bCs/>
          <w:color w:val="auto"/>
          <w:sz w:val="36"/>
          <w:lang w:val="en-US" w:eastAsia="zh-CN"/>
        </w:rPr>
        <w:t xml:space="preserve"> </w:t>
      </w:r>
      <w:r>
        <w:rPr>
          <w:rFonts w:hint="eastAsia"/>
          <w:b/>
          <w:bCs/>
          <w:color w:val="auto"/>
          <w:sz w:val="36"/>
        </w:rPr>
        <w:t>订</w:t>
      </w:r>
      <w:r>
        <w:rPr>
          <w:rFonts w:hint="eastAsia"/>
          <w:b/>
          <w:bCs/>
          <w:color w:val="auto"/>
          <w:sz w:val="36"/>
          <w:lang w:val="en-US" w:eastAsia="zh-CN"/>
        </w:rPr>
        <w:t xml:space="preserve"> </w:t>
      </w:r>
      <w:r>
        <w:rPr>
          <w:rFonts w:hint="eastAsia"/>
          <w:b/>
          <w:bCs/>
          <w:color w:val="auto"/>
          <w:sz w:val="36"/>
        </w:rPr>
        <w:t>地</w:t>
      </w:r>
      <w:r>
        <w:rPr>
          <w:rFonts w:hint="eastAsia"/>
          <w:b/>
          <w:bCs/>
          <w:color w:val="auto"/>
          <w:sz w:val="36"/>
          <w:lang w:val="en-US" w:eastAsia="zh-CN"/>
        </w:rPr>
        <w:t xml:space="preserve"> </w:t>
      </w:r>
      <w:r>
        <w:rPr>
          <w:rFonts w:hint="eastAsia"/>
          <w:b/>
          <w:bCs/>
          <w:color w:val="auto"/>
          <w:sz w:val="36"/>
        </w:rPr>
        <w:t>点</w:t>
      </w:r>
      <w:r>
        <w:rPr>
          <w:rFonts w:hint="eastAsia" w:eastAsia="楷体_GB2312"/>
          <w:b/>
          <w:bCs/>
          <w:color w:val="auto"/>
          <w:sz w:val="36"/>
        </w:rPr>
        <w:t>：</w:t>
      </w:r>
      <w:r>
        <w:rPr>
          <w:rFonts w:hint="eastAsia" w:eastAsia="楷体_GB2312"/>
          <w:color w:val="auto"/>
          <w:sz w:val="36"/>
          <w:u w:val="none"/>
        </w:rPr>
        <w:t xml:space="preserve">      </w:t>
      </w:r>
      <w:r>
        <w:rPr>
          <w:rFonts w:hint="eastAsia" w:eastAsia="楷体_GB2312"/>
          <w:color w:val="auto"/>
          <w:sz w:val="36"/>
          <w:u w:val="none"/>
          <w:lang w:val="en-US" w:eastAsia="zh-CN"/>
        </w:rPr>
        <w:t xml:space="preserve"> </w:t>
      </w:r>
      <w:r>
        <w:rPr>
          <w:rFonts w:hint="eastAsia" w:eastAsia="楷体_GB2312"/>
          <w:color w:val="auto"/>
          <w:sz w:val="36"/>
          <w:u w:val="none"/>
        </w:rPr>
        <w:t xml:space="preserve">成都 </w:t>
      </w:r>
      <w:r>
        <w:rPr>
          <w:rFonts w:eastAsia="楷体_GB2312"/>
          <w:color w:val="auto"/>
          <w:sz w:val="36"/>
          <w:u w:val="none"/>
        </w:rPr>
        <w:t xml:space="preserve"> </w:t>
      </w:r>
    </w:p>
    <w:p>
      <w:pPr>
        <w:spacing w:line="552" w:lineRule="auto"/>
        <w:ind w:right="-15"/>
        <w:rPr>
          <w:rFonts w:eastAsia="楷体_GB2312"/>
          <w:color w:val="auto"/>
          <w:sz w:val="36"/>
          <w:u w:val="single"/>
        </w:rPr>
      </w:pPr>
      <w:r>
        <w:rPr>
          <w:color w:val="auto"/>
          <w:sz w:val="36"/>
        </w:rPr>
        <mc:AlternateContent>
          <mc:Choice Requires="wps">
            <w:drawing>
              <wp:anchor distT="0" distB="0" distL="114300" distR="114300" simplePos="0" relativeHeight="251665408" behindDoc="0" locked="0" layoutInCell="1" allowOverlap="1">
                <wp:simplePos x="0" y="0"/>
                <wp:positionH relativeFrom="column">
                  <wp:posOffset>1798955</wp:posOffset>
                </wp:positionH>
                <wp:positionV relativeFrom="paragraph">
                  <wp:posOffset>350520</wp:posOffset>
                </wp:positionV>
                <wp:extent cx="3184525" cy="0"/>
                <wp:effectExtent l="0" t="6350" r="6350" b="7620"/>
                <wp:wrapNone/>
                <wp:docPr id="8" name="直接连接符 8"/>
                <wp:cNvGraphicFramePr/>
                <a:graphic xmlns:a="http://schemas.openxmlformats.org/drawingml/2006/main">
                  <a:graphicData uri="http://schemas.microsoft.com/office/word/2010/wordprocessingShape">
                    <wps:wsp>
                      <wps:cNvCnPr/>
                      <wps:spPr>
                        <a:xfrm>
                          <a:off x="0" y="0"/>
                          <a:ext cx="3184525"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41.65pt;margin-top:27.6pt;height:0pt;width:250.75pt;z-index:251665408;mso-width-relative:page;mso-height-relative:page;" filled="f" stroked="t" coordsize="21600,21600" o:gfxdata="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hsE1TNgAAAAJ&#10;AQAADwAAAAAAAAABACAAAAAiAAAAZHJzL2Rvd25yZXYueG1sUEsBAhQAFAAAAAgAh07iQEBoEj/j&#10;AQAAsgMAAA4AAAAAAAAAAQAgAAAAJwEAAGRycy9lMm9Eb2MueG1sUEsFBgAAAAAGAAYAWQEAAHwF&#10;AAAAAA==&#10;">
                <v:fill on="f" focussize="0,0"/>
                <v:stroke weight="1pt" color="#000000 [3200]" miterlimit="8" joinstyle="miter"/>
                <v:imagedata o:title=""/>
                <o:lock v:ext="edit" aspectratio="f"/>
              </v:line>
            </w:pict>
          </mc:Fallback>
        </mc:AlternateContent>
      </w:r>
      <w:r>
        <w:rPr>
          <w:rFonts w:hint="eastAsia" w:eastAsia="黑体"/>
          <w:color w:val="auto"/>
          <w:sz w:val="36"/>
        </w:rPr>
        <w:t xml:space="preserve">  </w:t>
      </w:r>
      <w:r>
        <w:rPr>
          <w:rFonts w:hint="eastAsia" w:eastAsia="楷体_GB2312"/>
          <w:b/>
          <w:bCs/>
          <w:color w:val="auto"/>
          <w:sz w:val="36"/>
        </w:rPr>
        <w:t xml:space="preserve"> </w:t>
      </w:r>
      <w:r>
        <w:rPr>
          <w:rFonts w:hint="eastAsia"/>
          <w:b/>
          <w:bCs/>
          <w:color w:val="auto"/>
          <w:sz w:val="36"/>
        </w:rPr>
        <w:t>有</w:t>
      </w:r>
      <w:r>
        <w:rPr>
          <w:rFonts w:hint="eastAsia"/>
          <w:b/>
          <w:bCs/>
          <w:color w:val="auto"/>
          <w:sz w:val="36"/>
          <w:lang w:val="en-US" w:eastAsia="zh-CN"/>
        </w:rPr>
        <w:t xml:space="preserve"> </w:t>
      </w:r>
      <w:r>
        <w:rPr>
          <w:rFonts w:hint="eastAsia"/>
          <w:b/>
          <w:bCs/>
          <w:color w:val="auto"/>
          <w:sz w:val="36"/>
        </w:rPr>
        <w:t>效</w:t>
      </w:r>
      <w:r>
        <w:rPr>
          <w:rFonts w:hint="eastAsia"/>
          <w:b/>
          <w:bCs/>
          <w:color w:val="auto"/>
          <w:sz w:val="36"/>
          <w:lang w:val="en-US" w:eastAsia="zh-CN"/>
        </w:rPr>
        <w:t xml:space="preserve"> </w:t>
      </w:r>
      <w:r>
        <w:rPr>
          <w:rFonts w:hint="eastAsia"/>
          <w:b/>
          <w:bCs/>
          <w:color w:val="auto"/>
          <w:sz w:val="36"/>
        </w:rPr>
        <w:t>期</w:t>
      </w:r>
      <w:r>
        <w:rPr>
          <w:rFonts w:hint="eastAsia"/>
          <w:b/>
          <w:bCs/>
          <w:color w:val="auto"/>
          <w:sz w:val="36"/>
          <w:lang w:val="en-US" w:eastAsia="zh-CN"/>
        </w:rPr>
        <w:t xml:space="preserve"> </w:t>
      </w:r>
      <w:r>
        <w:rPr>
          <w:rFonts w:hint="eastAsia"/>
          <w:b/>
          <w:bCs/>
          <w:color w:val="auto"/>
          <w:sz w:val="36"/>
        </w:rPr>
        <w:t>限</w:t>
      </w:r>
      <w:r>
        <w:rPr>
          <w:rFonts w:hint="eastAsia" w:eastAsia="楷体_GB2312"/>
          <w:b/>
          <w:bCs/>
          <w:color w:val="auto"/>
          <w:sz w:val="36"/>
        </w:rPr>
        <w:t>：</w:t>
      </w:r>
      <w:r>
        <w:rPr>
          <w:rFonts w:hint="eastAsia" w:eastAsia="楷体_GB2312"/>
          <w:color w:val="auto"/>
          <w:sz w:val="36"/>
          <w:u w:val="none"/>
        </w:rPr>
        <w:t xml:space="preserve">     </w:t>
      </w:r>
      <w:r>
        <w:rPr>
          <w:rFonts w:hint="eastAsia" w:eastAsia="楷体_GB2312"/>
          <w:color w:val="auto"/>
          <w:sz w:val="36"/>
          <w:u w:val="none"/>
          <w:lang w:val="en-US" w:eastAsia="zh-CN"/>
        </w:rPr>
        <w:t xml:space="preserve"> </w:t>
      </w:r>
      <w:r>
        <w:rPr>
          <w:rFonts w:hint="eastAsia" w:eastAsia="楷体_GB2312"/>
          <w:color w:val="auto"/>
          <w:sz w:val="36"/>
          <w:u w:val="none"/>
        </w:rPr>
        <w:t xml:space="preserve"> 三年</w:t>
      </w:r>
      <w:r>
        <w:rPr>
          <w:rFonts w:eastAsia="楷体_GB2312"/>
          <w:color w:val="auto"/>
          <w:sz w:val="36"/>
          <w:u w:val="single"/>
        </w:rPr>
        <w:t xml:space="preserve"> </w:t>
      </w:r>
    </w:p>
    <w:p>
      <w:pPr>
        <w:spacing w:line="600" w:lineRule="auto"/>
        <w:ind w:right="-15"/>
        <w:rPr>
          <w:rFonts w:hint="eastAsia" w:eastAsia="黑体"/>
          <w:color w:val="auto"/>
          <w:sz w:val="36"/>
        </w:rPr>
      </w:pPr>
      <w:r>
        <w:rPr>
          <w:rFonts w:hint="eastAsia" w:eastAsia="黑体"/>
          <w:color w:val="auto"/>
          <w:sz w:val="36"/>
        </w:rPr>
        <w:t xml:space="preserve">         </w:t>
      </w:r>
    </w:p>
    <w:p>
      <w:pPr>
        <w:jc w:val="center"/>
        <w:rPr>
          <w:rFonts w:hint="eastAsia" w:eastAsia="楷体_GB2312"/>
          <w:color w:val="auto"/>
          <w:sz w:val="30"/>
        </w:rPr>
      </w:pPr>
    </w:p>
    <w:p>
      <w:pPr>
        <w:ind w:right="-210" w:rightChars="-100"/>
        <w:rPr>
          <w:rFonts w:eastAsia="楷体_GB2312"/>
          <w:color w:val="auto"/>
          <w:sz w:val="30"/>
        </w:rPr>
      </w:pPr>
    </w:p>
    <w:p>
      <w:pPr>
        <w:jc w:val="center"/>
        <w:rPr>
          <w:rFonts w:hint="eastAsia" w:eastAsia="黑体"/>
          <w:color w:val="auto"/>
          <w:sz w:val="36"/>
        </w:rPr>
      </w:pPr>
      <w:r>
        <w:rPr>
          <w:rFonts w:hint="eastAsia" w:eastAsia="黑体"/>
          <w:color w:val="auto"/>
          <w:sz w:val="36"/>
        </w:rPr>
        <w:t>中华人民共和国科学技术部印制</w:t>
      </w:r>
    </w:p>
    <w:p>
      <w:pPr>
        <w:pStyle w:val="2"/>
        <w:rPr>
          <w:rFonts w:ascii="宋体" w:hAnsi="宋体"/>
          <w:color w:val="auto"/>
        </w:rPr>
      </w:pPr>
    </w:p>
    <w:p>
      <w:pPr>
        <w:pStyle w:val="2"/>
        <w:rPr>
          <w:rFonts w:ascii="宋体" w:hAnsi="宋体"/>
          <w:color w:val="auto"/>
        </w:rPr>
      </w:pPr>
    </w:p>
    <w:p>
      <w:pPr>
        <w:pStyle w:val="2"/>
        <w:rPr>
          <w:rFonts w:hint="eastAsia" w:ascii="宋体" w:hAnsi="宋体"/>
          <w:color w:val="auto"/>
        </w:rPr>
      </w:pPr>
    </w:p>
    <w:p>
      <w:pPr>
        <w:spacing w:line="360" w:lineRule="auto"/>
        <w:jc w:val="center"/>
        <w:rPr>
          <w:rFonts w:ascii="宋体" w:hAnsi="宋体"/>
          <w:color w:val="auto"/>
          <w:sz w:val="13"/>
        </w:rPr>
      </w:pPr>
      <w:r>
        <w:rPr>
          <w:rFonts w:hint="eastAsia" w:ascii="宋体" w:hAnsi="宋体"/>
          <w:color w:val="auto"/>
          <w:sz w:val="36"/>
        </w:rPr>
        <w:t>填 写 说 明</w:t>
      </w:r>
    </w:p>
    <w:p>
      <w:pPr>
        <w:spacing w:line="360" w:lineRule="auto"/>
        <w:jc w:val="center"/>
        <w:rPr>
          <w:rFonts w:ascii="宋体" w:hAnsi="宋体"/>
          <w:color w:val="auto"/>
          <w:sz w:val="13"/>
        </w:rPr>
      </w:pPr>
    </w:p>
    <w:p>
      <w:pPr>
        <w:numPr>
          <w:ilvl w:val="0"/>
          <w:numId w:val="3"/>
        </w:numPr>
        <w:spacing w:line="96" w:lineRule="auto"/>
        <w:rPr>
          <w:rFonts w:ascii="宋体" w:hAnsi="宋体"/>
          <w:color w:val="auto"/>
          <w:sz w:val="28"/>
        </w:rPr>
      </w:pPr>
      <w:r>
        <w:rPr>
          <w:rFonts w:hint="eastAsia" w:ascii="宋体" w:hAnsi="宋体"/>
          <w:color w:val="auto"/>
          <w:sz w:val="28"/>
        </w:rPr>
        <w:t>本合同为中华人民共和国科学技术部印制的技术开发（委托）合同示范文本，各技术合同登记机构可推介技术合同当事人参照使用。</w:t>
      </w:r>
    </w:p>
    <w:p>
      <w:pPr>
        <w:numPr>
          <w:ilvl w:val="0"/>
          <w:numId w:val="3"/>
        </w:numPr>
        <w:spacing w:line="48" w:lineRule="auto"/>
        <w:rPr>
          <w:rFonts w:ascii="宋体" w:hAnsi="宋体"/>
          <w:color w:val="auto"/>
          <w:sz w:val="28"/>
        </w:rPr>
      </w:pPr>
      <w:r>
        <w:rPr>
          <w:rFonts w:hint="eastAsia" w:ascii="宋体" w:hAnsi="宋体"/>
          <w:color w:val="auto"/>
          <w:sz w:val="28"/>
        </w:rPr>
        <w:t>本合同书适用于一方当事人委托另一方当事人进行新技术、新</w:t>
      </w:r>
      <w:r>
        <w:rPr>
          <w:rFonts w:hint="eastAsia" w:ascii="宋体" w:hAnsi="宋体"/>
          <w:color w:val="auto"/>
          <w:spacing w:val="6"/>
          <w:sz w:val="28"/>
        </w:rPr>
        <w:t>产品、新工艺、新材料或者新品种及其系统的研究开发所订立的技术开</w:t>
      </w:r>
      <w:r>
        <w:rPr>
          <w:rFonts w:hint="eastAsia" w:ascii="宋体" w:hAnsi="宋体"/>
          <w:color w:val="auto"/>
          <w:sz w:val="28"/>
        </w:rPr>
        <w:t>发合同。</w:t>
      </w:r>
    </w:p>
    <w:p>
      <w:pPr>
        <w:numPr>
          <w:ilvl w:val="0"/>
          <w:numId w:val="3"/>
        </w:numPr>
        <w:spacing w:line="48" w:lineRule="auto"/>
        <w:rPr>
          <w:rFonts w:ascii="宋体" w:hAnsi="宋体"/>
          <w:color w:val="auto"/>
          <w:sz w:val="28"/>
        </w:rPr>
      </w:pPr>
      <w:r>
        <w:rPr>
          <w:rFonts w:hint="eastAsia" w:ascii="宋体" w:hAnsi="宋体"/>
          <w:color w:val="auto"/>
          <w:sz w:val="28"/>
        </w:rPr>
        <w:t>签约一方为多个当事人的，可按各自在合同关系中的作用等，在“委托方”、“受托方”项下（增页）分别排列为共同委托人或共同受托人。</w:t>
      </w:r>
    </w:p>
    <w:p>
      <w:pPr>
        <w:numPr>
          <w:ilvl w:val="0"/>
          <w:numId w:val="3"/>
        </w:numPr>
        <w:spacing w:line="48" w:lineRule="auto"/>
        <w:rPr>
          <w:rFonts w:ascii="宋体" w:hAnsi="宋体"/>
          <w:color w:val="auto"/>
          <w:sz w:val="28"/>
        </w:rPr>
      </w:pPr>
      <w:r>
        <w:rPr>
          <w:rFonts w:hint="eastAsia" w:ascii="宋体" w:hAnsi="宋体"/>
          <w:color w:val="auto"/>
          <w:sz w:val="28"/>
        </w:rPr>
        <w:t>本合同书未尽事项，可由当事人附页另行约定，并可作为本合同的组成部分。</w:t>
      </w:r>
    </w:p>
    <w:p>
      <w:pPr>
        <w:numPr>
          <w:ilvl w:val="0"/>
          <w:numId w:val="3"/>
        </w:numPr>
        <w:spacing w:line="48" w:lineRule="auto"/>
        <w:rPr>
          <w:rFonts w:ascii="宋体" w:hAnsi="宋体"/>
          <w:color w:val="auto"/>
          <w:sz w:val="28"/>
        </w:rPr>
      </w:pPr>
      <w:r>
        <w:rPr>
          <w:rFonts w:hint="eastAsia" w:ascii="宋体" w:hAnsi="宋体"/>
          <w:color w:val="auto"/>
          <w:sz w:val="28"/>
        </w:rPr>
        <w:t>当事人使用本合同书时约定无需填写的条款，应在该条款处注明“无”等字样。</w:t>
      </w:r>
    </w:p>
    <w:p>
      <w:pPr>
        <w:pStyle w:val="2"/>
        <w:rPr>
          <w:rFonts w:ascii="宋体" w:hAnsi="宋体"/>
          <w:color w:val="auto"/>
        </w:rPr>
      </w:pPr>
    </w:p>
    <w:p>
      <w:pPr>
        <w:pStyle w:val="2"/>
        <w:rPr>
          <w:rFonts w:ascii="宋体" w:hAnsi="宋体"/>
          <w:color w:val="auto"/>
        </w:rPr>
      </w:pPr>
    </w:p>
    <w:p>
      <w:pPr>
        <w:pStyle w:val="2"/>
        <w:rPr>
          <w:rFonts w:ascii="宋体" w:hAnsi="宋体"/>
          <w:color w:val="auto"/>
        </w:rPr>
      </w:pPr>
    </w:p>
    <w:p>
      <w:pPr>
        <w:spacing w:line="360" w:lineRule="auto"/>
        <w:ind w:firstLine="480" w:firstLineChars="200"/>
        <w:rPr>
          <w:rFonts w:ascii="宋体" w:hAnsi="宋体"/>
          <w:color w:val="auto"/>
          <w:sz w:val="24"/>
        </w:rPr>
      </w:pPr>
      <w:r>
        <w:rPr>
          <w:rFonts w:hint="eastAsia" w:ascii="宋体" w:hAnsi="宋体"/>
          <w:color w:val="auto"/>
          <w:sz w:val="24"/>
        </w:rPr>
        <w:br w:type="page"/>
      </w:r>
      <w:r>
        <w:rPr>
          <w:rFonts w:hint="eastAsia" w:ascii="宋体" w:hAnsi="宋体"/>
          <w:b/>
          <w:bCs/>
          <w:color w:val="auto"/>
          <w:sz w:val="24"/>
        </w:rPr>
        <w:t>第一条</w:t>
      </w:r>
      <w:r>
        <w:rPr>
          <w:rFonts w:hint="eastAsia" w:ascii="宋体" w:hAnsi="宋体"/>
          <w:color w:val="auto"/>
          <w:sz w:val="24"/>
        </w:rPr>
        <w:t xml:space="preserve">  本合同研究开发项目的要求如下：     </w:t>
      </w:r>
      <w:r>
        <w:rPr>
          <w:rFonts w:ascii="宋体" w:hAnsi="宋体"/>
          <w:color w:val="auto"/>
          <w:sz w:val="24"/>
        </w:rPr>
        <w:t xml:space="preserve"> </w:t>
      </w:r>
    </w:p>
    <w:p>
      <w:pPr>
        <w:spacing w:line="360" w:lineRule="auto"/>
        <w:ind w:firstLine="720" w:firstLineChars="300"/>
        <w:rPr>
          <w:rFonts w:ascii="宋体" w:hAnsi="宋体"/>
          <w:color w:val="auto"/>
          <w:sz w:val="24"/>
          <w:u w:val="single"/>
        </w:rPr>
      </w:pPr>
      <w:r>
        <w:rPr>
          <w:rFonts w:hint="eastAsia" w:ascii="宋体" w:hAnsi="宋体"/>
          <w:color w:val="auto"/>
          <w:sz w:val="24"/>
        </w:rPr>
        <w:t>1．技术目标：</w:t>
      </w:r>
      <w:r>
        <w:rPr>
          <w:rFonts w:hint="eastAsia" w:ascii="宋体" w:hAnsi="宋体"/>
          <w:color w:val="auto"/>
          <w:sz w:val="24"/>
          <w:u w:val="single"/>
        </w:rPr>
        <w:t xml:space="preserve">                                         </w:t>
      </w:r>
      <w:r>
        <w:rPr>
          <w:rFonts w:ascii="宋体" w:hAnsi="宋体"/>
          <w:color w:val="auto"/>
          <w:sz w:val="24"/>
          <w:u w:val="single"/>
        </w:rPr>
        <w:t xml:space="preserve"> </w:t>
      </w:r>
    </w:p>
    <w:p>
      <w:pPr>
        <w:spacing w:line="360" w:lineRule="auto"/>
        <w:ind w:left="420" w:leftChars="200"/>
        <w:rPr>
          <w:rFonts w:ascii="宋体" w:hAnsi="宋体"/>
          <w:color w:val="auto"/>
          <w:sz w:val="24"/>
          <w:u w:val="single"/>
        </w:rPr>
      </w:pPr>
      <w:r>
        <w:rPr>
          <w:rFonts w:hint="eastAsia" w:ascii="宋体" w:hAnsi="宋体"/>
          <w:color w:val="auto"/>
          <w:sz w:val="24"/>
          <w:u w:val="single"/>
        </w:rPr>
        <w:t>（1）减少人员编制难度，人员审核难度，通过系统自动出具报告，减少人员改动的情况，尽量保证资料真实性。</w:t>
      </w:r>
    </w:p>
    <w:p>
      <w:pPr>
        <w:spacing w:line="360" w:lineRule="auto"/>
        <w:ind w:left="420" w:leftChars="200"/>
        <w:rPr>
          <w:rFonts w:ascii="宋体" w:hAnsi="宋体"/>
          <w:color w:val="auto"/>
          <w:sz w:val="24"/>
          <w:u w:val="single"/>
        </w:rPr>
      </w:pPr>
      <w:r>
        <w:rPr>
          <w:rFonts w:hint="eastAsia" w:ascii="宋体" w:hAnsi="宋体"/>
          <w:color w:val="auto"/>
          <w:sz w:val="24"/>
          <w:u w:val="single"/>
        </w:rPr>
        <w:t>（2）系统自动采取试验检测设备检测数据，减少人员的收集难度。</w:t>
      </w:r>
    </w:p>
    <w:p>
      <w:pPr>
        <w:spacing w:line="360" w:lineRule="auto"/>
        <w:ind w:left="420" w:leftChars="200"/>
        <w:rPr>
          <w:rFonts w:ascii="宋体" w:hAnsi="宋体"/>
          <w:color w:val="auto"/>
          <w:sz w:val="24"/>
          <w:u w:val="single"/>
        </w:rPr>
      </w:pPr>
      <w:r>
        <w:rPr>
          <w:rFonts w:hint="eastAsia" w:ascii="宋体" w:hAnsi="宋体"/>
          <w:color w:val="auto"/>
          <w:sz w:val="24"/>
          <w:u w:val="single"/>
        </w:rPr>
        <w:t>（3）系统自动资料存档，减少资料保存难度。</w:t>
      </w:r>
    </w:p>
    <w:p>
      <w:pPr>
        <w:spacing w:line="360" w:lineRule="auto"/>
        <w:ind w:left="420" w:leftChars="200"/>
        <w:rPr>
          <w:rFonts w:ascii="宋体" w:hAnsi="宋体"/>
          <w:color w:val="auto"/>
          <w:sz w:val="24"/>
          <w:u w:val="single"/>
        </w:rPr>
      </w:pPr>
      <w:r>
        <w:rPr>
          <w:rFonts w:hint="eastAsia" w:ascii="宋体" w:hAnsi="宋体"/>
          <w:color w:val="auto"/>
          <w:sz w:val="24"/>
          <w:u w:val="single"/>
        </w:rPr>
        <w:t>（4）节约管理成本，总公司可以实时了解现场情况。</w:t>
      </w:r>
    </w:p>
    <w:p>
      <w:pPr>
        <w:spacing w:line="360" w:lineRule="auto"/>
        <w:rPr>
          <w:rFonts w:ascii="宋体" w:hAnsi="宋体"/>
          <w:color w:val="auto"/>
          <w:sz w:val="24"/>
          <w:u w:val="single"/>
        </w:rPr>
      </w:pPr>
      <w:r>
        <w:rPr>
          <w:rFonts w:hint="eastAsia" w:ascii="宋体" w:hAnsi="宋体"/>
          <w:color w:val="auto"/>
          <w:sz w:val="24"/>
        </w:rPr>
        <w:t xml:space="preserve">      2．技术内容：</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 xml:space="preserve">                                                          </w:t>
      </w:r>
      <w:r>
        <w:rPr>
          <w:rFonts w:ascii="宋体" w:hAnsi="宋体"/>
          <w:color w:val="auto"/>
          <w:sz w:val="24"/>
          <w:u w:val="single"/>
        </w:rPr>
        <w:t xml:space="preserve"> </w:t>
      </w:r>
    </w:p>
    <w:p>
      <w:pPr>
        <w:spacing w:line="360" w:lineRule="auto"/>
        <w:ind w:left="420" w:firstLine="480" w:firstLineChars="200"/>
        <w:rPr>
          <w:rFonts w:ascii="宋体" w:hAnsi="宋体"/>
          <w:color w:val="auto"/>
          <w:sz w:val="24"/>
        </w:rPr>
      </w:pPr>
      <w:r>
        <w:rPr>
          <w:rFonts w:hint="eastAsia" w:ascii="宋体" w:hAnsi="宋体"/>
          <w:color w:val="auto"/>
          <w:sz w:val="24"/>
          <w:u w:val="single"/>
        </w:rPr>
        <w:t>实现交（竣）工验收检测电子化数据采集、</w:t>
      </w:r>
      <w:r>
        <w:rPr>
          <w:rFonts w:hint="eastAsia" w:ascii="宋体" w:hAnsi="宋体"/>
          <w:color w:val="auto"/>
          <w:kern w:val="2"/>
          <w:sz w:val="24"/>
          <w:szCs w:val="24"/>
          <w:u w:val="single"/>
        </w:rPr>
        <w:t>交工验收综合报告自动生成</w:t>
      </w:r>
      <w:r>
        <w:rPr>
          <w:rFonts w:hint="eastAsia" w:ascii="宋体" w:hAnsi="宋体"/>
          <w:color w:val="auto"/>
          <w:sz w:val="24"/>
          <w:u w:val="single"/>
        </w:rPr>
        <w:t>、工作报告自动统计、竣工资料一键归档</w:t>
      </w:r>
      <w:r>
        <w:rPr>
          <w:rFonts w:hint="eastAsia" w:ascii="宋体" w:hAnsi="宋体"/>
          <w:color w:val="auto"/>
          <w:sz w:val="24"/>
          <w:u w:val="single"/>
          <w:lang w:val="en-US" w:eastAsia="zh-CN"/>
        </w:rPr>
        <w:t>等内容</w:t>
      </w:r>
      <w:r>
        <w:rPr>
          <w:rFonts w:hint="eastAsia" w:ascii="宋体" w:hAnsi="宋体"/>
          <w:color w:val="auto"/>
          <w:sz w:val="24"/>
          <w:u w:val="single"/>
        </w:rPr>
        <w:t>，</w:t>
      </w:r>
      <w:r>
        <w:rPr>
          <w:rFonts w:hint="eastAsia" w:ascii="宋体" w:hAnsi="宋体"/>
          <w:color w:val="auto"/>
          <w:sz w:val="24"/>
          <w:u w:val="single"/>
          <w:lang w:val="en-US" w:eastAsia="zh-CN"/>
        </w:rPr>
        <w:t>具体内容以</w:t>
      </w:r>
      <w:r>
        <w:rPr>
          <w:rFonts w:hint="eastAsia" w:ascii="宋体" w:hAnsi="宋体"/>
          <w:color w:val="auto"/>
          <w:sz w:val="24"/>
          <w:u w:val="single"/>
        </w:rPr>
        <w:t>双方签字确认的需求确认书</w:t>
      </w:r>
      <w:r>
        <w:rPr>
          <w:rFonts w:hint="eastAsia" w:ascii="宋体" w:hAnsi="宋体"/>
          <w:color w:val="auto"/>
          <w:sz w:val="24"/>
          <w:u w:val="single"/>
          <w:lang w:val="en-US" w:eastAsia="zh-CN"/>
        </w:rPr>
        <w:t>及比选文件中的《技术书》为准。</w:t>
      </w:r>
      <w:r>
        <w:rPr>
          <w:rFonts w:hint="eastAsia" w:ascii="宋体" w:hAnsi="宋体"/>
          <w:color w:val="auto"/>
          <w:sz w:val="24"/>
          <w:u w:val="single"/>
        </w:rPr>
        <w:t xml:space="preserve">  </w:t>
      </w:r>
    </w:p>
    <w:p>
      <w:pPr>
        <w:spacing w:line="360" w:lineRule="auto"/>
        <w:rPr>
          <w:rFonts w:ascii="宋体" w:hAnsi="宋体"/>
          <w:color w:val="auto"/>
          <w:sz w:val="24"/>
          <w:u w:val="single"/>
        </w:rPr>
      </w:pPr>
      <w:r>
        <w:rPr>
          <w:rFonts w:hint="eastAsia" w:ascii="宋体" w:hAnsi="宋体"/>
          <w:color w:val="auto"/>
          <w:sz w:val="24"/>
        </w:rPr>
        <w:t xml:space="preserve">      3．技术方法和路线：</w:t>
      </w:r>
      <w:r>
        <w:rPr>
          <w:rFonts w:ascii="宋体" w:hAnsi="宋体"/>
          <w:color w:val="auto"/>
          <w:sz w:val="24"/>
          <w:u w:val="single"/>
        </w:rPr>
        <w:t xml:space="preserve"> </w:t>
      </w:r>
    </w:p>
    <w:p>
      <w:pPr>
        <w:spacing w:line="360" w:lineRule="auto"/>
        <w:ind w:left="420" w:leftChars="200"/>
        <w:jc w:val="left"/>
        <w:rPr>
          <w:rFonts w:ascii="宋体" w:hAnsi="宋体"/>
          <w:color w:val="auto"/>
          <w:sz w:val="24"/>
          <w:u w:val="single"/>
        </w:rPr>
      </w:pPr>
      <w:r>
        <w:rPr>
          <w:rFonts w:hint="eastAsia" w:ascii="宋体" w:hAnsi="宋体"/>
          <w:color w:val="auto"/>
          <w:sz w:val="24"/>
          <w:u w:val="single"/>
        </w:rPr>
        <w:t xml:space="preserve"> </w:t>
      </w:r>
      <w:r>
        <w:rPr>
          <w:rFonts w:ascii="宋体" w:hAnsi="宋体"/>
          <w:color w:val="auto"/>
          <w:sz w:val="24"/>
          <w:u w:val="single"/>
        </w:rPr>
        <w:t>(1)</w:t>
      </w:r>
      <w:r>
        <w:rPr>
          <w:rFonts w:hint="eastAsia" w:ascii="宋体" w:hAnsi="宋体"/>
          <w:color w:val="auto"/>
          <w:sz w:val="24"/>
          <w:u w:val="single"/>
        </w:rPr>
        <w:t xml:space="preserve"> 电脑端采用B/S架构，使用J2EE开发，支持跨平台部署；</w:t>
      </w:r>
    </w:p>
    <w:p>
      <w:pPr>
        <w:spacing w:line="360" w:lineRule="auto"/>
        <w:ind w:left="420" w:leftChars="200"/>
        <w:jc w:val="left"/>
        <w:rPr>
          <w:rFonts w:ascii="宋体" w:hAnsi="宋体"/>
          <w:color w:val="auto"/>
          <w:sz w:val="24"/>
          <w:u w:val="single"/>
        </w:rPr>
      </w:pPr>
      <w:r>
        <w:rPr>
          <w:rFonts w:hint="eastAsia" w:ascii="宋体" w:hAnsi="宋体"/>
          <w:color w:val="auto"/>
          <w:sz w:val="24"/>
          <w:u w:val="single"/>
        </w:rPr>
        <w:t xml:space="preserve">（2）手机客户端采用原生+H5混合开发模式，支持Android手机操作系统； </w:t>
      </w:r>
    </w:p>
    <w:p>
      <w:pPr>
        <w:spacing w:line="360" w:lineRule="auto"/>
        <w:ind w:left="420" w:leftChars="200"/>
        <w:jc w:val="left"/>
        <w:rPr>
          <w:rFonts w:ascii="宋体" w:hAnsi="宋体"/>
          <w:color w:val="auto"/>
          <w:sz w:val="24"/>
          <w:u w:val="single"/>
        </w:rPr>
      </w:pPr>
      <w:r>
        <w:rPr>
          <w:rFonts w:hint="eastAsia" w:ascii="宋体" w:hAnsi="宋体"/>
          <w:color w:val="auto"/>
          <w:sz w:val="24"/>
          <w:u w:val="single"/>
        </w:rPr>
        <w:t>（3）数据库采用MySql；</w:t>
      </w:r>
      <w:r>
        <w:rPr>
          <w:rFonts w:hint="eastAsia" w:ascii="宋体" w:hAnsi="宋体"/>
          <w:color w:val="auto"/>
          <w:sz w:val="24"/>
          <w:u w:val="single"/>
          <w:lang w:val="en-US" w:eastAsia="zh-CN"/>
        </w:rPr>
        <w:t xml:space="preserve"> </w:t>
      </w:r>
      <w:r>
        <w:rPr>
          <w:rFonts w:hint="eastAsia" w:ascii="宋体" w:hAnsi="宋体"/>
          <w:color w:val="auto"/>
          <w:sz w:val="24"/>
          <w:u w:val="single"/>
        </w:rPr>
        <w:t xml:space="preserve">                                    </w:t>
      </w:r>
    </w:p>
    <w:p>
      <w:pPr>
        <w:spacing w:line="360" w:lineRule="auto"/>
        <w:ind w:left="420" w:leftChars="200"/>
        <w:jc w:val="left"/>
        <w:rPr>
          <w:rFonts w:ascii="宋体" w:hAnsi="宋体"/>
          <w:color w:val="auto"/>
          <w:sz w:val="24"/>
        </w:rPr>
      </w:pPr>
      <w:r>
        <w:rPr>
          <w:rFonts w:hint="eastAsia" w:ascii="宋体" w:hAnsi="宋体"/>
          <w:color w:val="auto"/>
          <w:sz w:val="24"/>
          <w:u w:val="single"/>
        </w:rPr>
        <w:t>（4）运行服务器及网络由四川济通工程试验检测有限公司提供</w:t>
      </w:r>
      <w:r>
        <w:rPr>
          <w:rFonts w:hint="eastAsia" w:ascii="宋体" w:hAnsi="宋体"/>
          <w:color w:val="auto"/>
          <w:sz w:val="24"/>
        </w:rPr>
        <w:t>。</w:t>
      </w:r>
    </w:p>
    <w:p>
      <w:pPr>
        <w:spacing w:line="360" w:lineRule="auto"/>
        <w:ind w:firstLine="482" w:firstLineChars="200"/>
        <w:rPr>
          <w:rFonts w:ascii="宋体" w:hAnsi="宋体"/>
          <w:color w:val="auto"/>
          <w:sz w:val="24"/>
        </w:rPr>
      </w:pPr>
      <w:r>
        <w:rPr>
          <w:rFonts w:hint="eastAsia" w:ascii="宋体" w:hAnsi="宋体"/>
          <w:b/>
          <w:bCs/>
          <w:color w:val="auto"/>
          <w:sz w:val="24"/>
        </w:rPr>
        <w:t xml:space="preserve">第二条 </w:t>
      </w:r>
      <w:r>
        <w:rPr>
          <w:rFonts w:hint="eastAsia" w:ascii="宋体" w:hAnsi="宋体"/>
          <w:color w:val="auto"/>
          <w:sz w:val="24"/>
        </w:rPr>
        <w:t xml:space="preserve"> 乙方应在本合同生效后</w:t>
      </w:r>
      <w:r>
        <w:rPr>
          <w:rFonts w:hint="eastAsia" w:ascii="宋体" w:hAnsi="宋体"/>
          <w:color w:val="auto"/>
          <w:sz w:val="24"/>
          <w:u w:val="single"/>
        </w:rPr>
        <w:t xml:space="preserve"> </w:t>
      </w:r>
      <w:r>
        <w:rPr>
          <w:rFonts w:hint="eastAsia" w:ascii="宋体" w:hAnsi="宋体"/>
          <w:color w:val="auto"/>
          <w:sz w:val="24"/>
          <w:u w:val="single"/>
          <w:lang w:val="en-US" w:eastAsia="zh-CN"/>
        </w:rPr>
        <w:t>30</w:t>
      </w:r>
      <w:r>
        <w:rPr>
          <w:rFonts w:hint="eastAsia" w:ascii="宋体" w:hAnsi="宋体"/>
          <w:color w:val="auto"/>
          <w:sz w:val="24"/>
          <w:u w:val="single"/>
        </w:rPr>
        <w:t xml:space="preserve">  </w:t>
      </w:r>
      <w:r>
        <w:rPr>
          <w:rFonts w:hint="eastAsia" w:ascii="宋体" w:hAnsi="宋体"/>
          <w:color w:val="auto"/>
          <w:sz w:val="24"/>
        </w:rPr>
        <w:t>日内向甲方提交</w:t>
      </w:r>
      <w:r>
        <w:rPr>
          <w:rFonts w:hint="eastAsia" w:ascii="宋体" w:hAnsi="宋体"/>
          <w:color w:val="auto"/>
          <w:sz w:val="24"/>
          <w:lang w:val="en-US" w:eastAsia="zh-CN"/>
        </w:rPr>
        <w:t>研究开发计划</w:t>
      </w:r>
      <w:r>
        <w:rPr>
          <w:rFonts w:hint="eastAsia" w:ascii="宋体" w:hAnsi="宋体"/>
          <w:color w:val="auto"/>
          <w:sz w:val="24"/>
        </w:rPr>
        <w:t>。研究开发</w:t>
      </w:r>
      <w:r>
        <w:rPr>
          <w:rFonts w:hint="eastAsia" w:ascii="宋体" w:hAnsi="宋体"/>
          <w:color w:val="auto"/>
          <w:sz w:val="24"/>
          <w:lang w:val="en-US" w:eastAsia="zh-CN"/>
        </w:rPr>
        <w:t>计划</w:t>
      </w:r>
      <w:r>
        <w:rPr>
          <w:rFonts w:hint="eastAsia" w:ascii="宋体" w:hAnsi="宋体"/>
          <w:color w:val="auto"/>
          <w:sz w:val="24"/>
        </w:rPr>
        <w:t>应包括以下主要内容：</w:t>
      </w:r>
    </w:p>
    <w:p>
      <w:pPr>
        <w:spacing w:line="360" w:lineRule="auto"/>
        <w:jc w:val="left"/>
        <w:rPr>
          <w:rFonts w:ascii="宋体" w:hAnsi="宋体"/>
          <w:color w:val="auto"/>
          <w:sz w:val="24"/>
          <w:u w:val="single"/>
        </w:rPr>
      </w:pPr>
      <w:r>
        <w:rPr>
          <w:rFonts w:hint="eastAsia" w:ascii="宋体" w:hAnsi="宋体"/>
          <w:color w:val="auto"/>
          <w:sz w:val="24"/>
        </w:rPr>
        <w:t xml:space="preserve">    </w:t>
      </w:r>
      <w:r>
        <w:rPr>
          <w:rFonts w:ascii="宋体" w:hAnsi="宋体"/>
          <w:color w:val="auto"/>
          <w:sz w:val="24"/>
        </w:rPr>
        <w:t xml:space="preserve"> </w:t>
      </w:r>
      <w:r>
        <w:rPr>
          <w:rFonts w:hint="eastAsia" w:ascii="宋体" w:hAnsi="宋体"/>
          <w:color w:val="auto"/>
          <w:sz w:val="24"/>
        </w:rPr>
        <w:t xml:space="preserve"> </w:t>
      </w:r>
      <w:r>
        <w:rPr>
          <w:rFonts w:hint="eastAsia" w:ascii="宋体" w:hAnsi="宋体"/>
          <w:color w:val="auto"/>
          <w:sz w:val="24"/>
          <w:u w:val="single"/>
        </w:rPr>
        <w:t>1. 需求调研（</w:t>
      </w:r>
      <w:r>
        <w:rPr>
          <w:rFonts w:hint="eastAsia" w:ascii="宋体" w:hAnsi="宋体"/>
          <w:color w:val="auto"/>
          <w:sz w:val="24"/>
          <w:u w:val="single"/>
          <w:lang w:val="en-US" w:eastAsia="zh-CN"/>
        </w:rPr>
        <w:t>满足必选人要求</w:t>
      </w:r>
      <w:r>
        <w:rPr>
          <w:rFonts w:hint="eastAsia" w:ascii="宋体" w:hAnsi="宋体"/>
          <w:color w:val="auto"/>
          <w:sz w:val="24"/>
          <w:u w:val="single"/>
        </w:rPr>
        <w:t>）；</w:t>
      </w:r>
    </w:p>
    <w:p>
      <w:pPr>
        <w:spacing w:line="360" w:lineRule="auto"/>
        <w:jc w:val="left"/>
        <w:rPr>
          <w:rFonts w:ascii="宋体" w:hAnsi="宋体"/>
          <w:color w:val="auto"/>
          <w:sz w:val="24"/>
          <w:u w:val="single"/>
        </w:rPr>
      </w:pPr>
      <w:r>
        <w:rPr>
          <w:rFonts w:hint="eastAsia" w:ascii="宋体" w:hAnsi="宋体"/>
          <w:color w:val="auto"/>
          <w:sz w:val="24"/>
        </w:rPr>
        <w:t xml:space="preserve">    </w:t>
      </w:r>
      <w:r>
        <w:rPr>
          <w:rFonts w:ascii="宋体" w:hAnsi="宋体"/>
          <w:color w:val="auto"/>
          <w:sz w:val="24"/>
        </w:rPr>
        <w:t xml:space="preserve"> </w:t>
      </w:r>
      <w:r>
        <w:rPr>
          <w:rFonts w:hint="eastAsia" w:ascii="宋体" w:hAnsi="宋体"/>
          <w:color w:val="auto"/>
          <w:sz w:val="24"/>
        </w:rPr>
        <w:t xml:space="preserve"> </w:t>
      </w:r>
      <w:r>
        <w:rPr>
          <w:rFonts w:hint="eastAsia" w:ascii="宋体" w:hAnsi="宋体"/>
          <w:color w:val="auto"/>
          <w:sz w:val="24"/>
          <w:u w:val="single"/>
        </w:rPr>
        <w:t>2. 组织需求汇总汇报会，通过评审后签字确认需求分析书；</w:t>
      </w:r>
    </w:p>
    <w:p>
      <w:pPr>
        <w:spacing w:line="360" w:lineRule="auto"/>
        <w:jc w:val="left"/>
        <w:rPr>
          <w:rFonts w:ascii="宋体" w:hAnsi="宋体"/>
          <w:color w:val="auto"/>
          <w:sz w:val="24"/>
          <w:u w:val="single"/>
        </w:rPr>
      </w:pPr>
      <w:r>
        <w:rPr>
          <w:rFonts w:hint="eastAsia" w:ascii="宋体" w:hAnsi="宋体"/>
          <w:color w:val="auto"/>
          <w:sz w:val="24"/>
        </w:rPr>
        <w:t xml:space="preserve">     </w:t>
      </w:r>
      <w:r>
        <w:rPr>
          <w:rFonts w:ascii="宋体" w:hAnsi="宋体"/>
          <w:color w:val="auto"/>
          <w:sz w:val="24"/>
        </w:rPr>
        <w:t xml:space="preserve"> </w:t>
      </w:r>
      <w:r>
        <w:rPr>
          <w:rFonts w:hint="eastAsia" w:ascii="宋体" w:hAnsi="宋体"/>
          <w:color w:val="auto"/>
          <w:sz w:val="24"/>
          <w:u w:val="single"/>
        </w:rPr>
        <w:t>3. 软件原形设计，代码编写及修改完善；</w:t>
      </w:r>
    </w:p>
    <w:p>
      <w:pPr>
        <w:spacing w:line="360" w:lineRule="auto"/>
        <w:jc w:val="left"/>
        <w:rPr>
          <w:rFonts w:ascii="宋体" w:hAnsi="宋体"/>
          <w:color w:val="auto"/>
          <w:sz w:val="24"/>
          <w:u w:val="single"/>
        </w:rPr>
      </w:pPr>
      <w:r>
        <w:rPr>
          <w:rFonts w:hint="eastAsia" w:ascii="宋体" w:hAnsi="宋体"/>
          <w:color w:val="auto"/>
          <w:sz w:val="24"/>
        </w:rPr>
        <w:t xml:space="preserve">     </w:t>
      </w:r>
      <w:r>
        <w:rPr>
          <w:rFonts w:ascii="宋体" w:hAnsi="宋体"/>
          <w:color w:val="auto"/>
          <w:sz w:val="24"/>
        </w:rPr>
        <w:t xml:space="preserve"> </w:t>
      </w:r>
      <w:r>
        <w:rPr>
          <w:rFonts w:hint="eastAsia" w:ascii="宋体" w:hAnsi="宋体"/>
          <w:color w:val="auto"/>
          <w:sz w:val="24"/>
          <w:u w:val="single"/>
        </w:rPr>
        <w:t>4．软件测试；</w:t>
      </w:r>
    </w:p>
    <w:p>
      <w:pPr>
        <w:spacing w:line="360" w:lineRule="auto"/>
        <w:ind w:firstLine="720" w:firstLineChars="300"/>
        <w:jc w:val="left"/>
        <w:rPr>
          <w:rFonts w:ascii="宋体" w:hAnsi="宋体"/>
          <w:color w:val="auto"/>
          <w:sz w:val="24"/>
          <w:u w:val="single"/>
        </w:rPr>
      </w:pPr>
      <w:r>
        <w:rPr>
          <w:rFonts w:hint="eastAsia" w:ascii="宋体" w:hAnsi="宋体"/>
          <w:color w:val="auto"/>
          <w:sz w:val="24"/>
          <w:u w:val="single"/>
        </w:rPr>
        <w:t>5. 服务器等运行环境准备及软件上线；</w:t>
      </w:r>
    </w:p>
    <w:p>
      <w:pPr>
        <w:spacing w:line="360" w:lineRule="auto"/>
        <w:ind w:firstLine="720" w:firstLineChars="300"/>
        <w:jc w:val="left"/>
        <w:rPr>
          <w:rFonts w:ascii="宋体" w:hAnsi="宋体"/>
          <w:color w:val="auto"/>
          <w:sz w:val="24"/>
          <w:u w:val="single"/>
        </w:rPr>
      </w:pPr>
      <w:r>
        <w:rPr>
          <w:rFonts w:hint="eastAsia" w:ascii="宋体" w:hAnsi="宋体"/>
          <w:color w:val="auto"/>
          <w:sz w:val="24"/>
          <w:u w:val="single"/>
        </w:rPr>
        <w:t>6. 项目验收。</w:t>
      </w:r>
    </w:p>
    <w:p>
      <w:pPr>
        <w:spacing w:line="360" w:lineRule="auto"/>
        <w:rPr>
          <w:rFonts w:ascii="宋体" w:hAnsi="宋体"/>
          <w:color w:val="auto"/>
          <w:sz w:val="24"/>
        </w:rPr>
      </w:pPr>
      <w:r>
        <w:rPr>
          <w:rFonts w:ascii="宋体" w:hAnsi="宋体"/>
          <w:color w:val="auto"/>
          <w:sz w:val="24"/>
        </w:rPr>
        <w:t xml:space="preserve">   </w:t>
      </w:r>
      <w:r>
        <w:rPr>
          <w:rFonts w:ascii="宋体" w:hAnsi="宋体"/>
          <w:b/>
          <w:bCs/>
          <w:color w:val="auto"/>
          <w:sz w:val="24"/>
        </w:rPr>
        <w:t xml:space="preserve"> </w:t>
      </w:r>
      <w:r>
        <w:rPr>
          <w:rFonts w:hint="eastAsia" w:ascii="宋体" w:hAnsi="宋体"/>
          <w:b/>
          <w:bCs/>
          <w:color w:val="auto"/>
          <w:sz w:val="24"/>
        </w:rPr>
        <w:t xml:space="preserve">第三条 </w:t>
      </w:r>
      <w:r>
        <w:rPr>
          <w:rFonts w:hint="eastAsia" w:ascii="宋体" w:hAnsi="宋体"/>
          <w:color w:val="auto"/>
          <w:sz w:val="24"/>
        </w:rPr>
        <w:t xml:space="preserve"> 乙方应按下列进度完成研究开发工作：</w:t>
      </w:r>
    </w:p>
    <w:p>
      <w:pPr>
        <w:spacing w:line="360" w:lineRule="auto"/>
        <w:ind w:firstLine="420"/>
        <w:rPr>
          <w:rFonts w:ascii="宋体" w:hAnsi="宋体"/>
          <w:color w:val="auto"/>
          <w:sz w:val="24"/>
          <w:u w:val="single"/>
        </w:rPr>
      </w:pPr>
      <w:r>
        <w:rPr>
          <w:rFonts w:hint="eastAsia" w:ascii="宋体" w:hAnsi="宋体"/>
          <w:color w:val="auto"/>
          <w:sz w:val="24"/>
          <w:u w:val="single"/>
        </w:rPr>
        <w:t>1. 合同签订后3个工作日安排研发工程师进场调研，双方进行充分讨论和沟通，完善并形成需求确认书；</w:t>
      </w:r>
    </w:p>
    <w:p>
      <w:pPr>
        <w:spacing w:line="360" w:lineRule="auto"/>
        <w:ind w:firstLine="420"/>
        <w:rPr>
          <w:rFonts w:ascii="宋体" w:hAnsi="宋体"/>
          <w:color w:val="auto"/>
          <w:sz w:val="24"/>
          <w:u w:val="single"/>
        </w:rPr>
      </w:pPr>
      <w:r>
        <w:rPr>
          <w:rFonts w:hint="eastAsia" w:ascii="宋体" w:hAnsi="宋体"/>
          <w:color w:val="auto"/>
          <w:sz w:val="24"/>
          <w:u w:val="single"/>
        </w:rPr>
        <w:t>2. 合同签订后</w:t>
      </w:r>
      <w:r>
        <w:rPr>
          <w:rFonts w:ascii="宋体" w:hAnsi="宋体"/>
          <w:color w:val="auto"/>
          <w:sz w:val="24"/>
          <w:u w:val="single"/>
        </w:rPr>
        <w:t>2</w:t>
      </w:r>
      <w:r>
        <w:rPr>
          <w:rFonts w:hint="eastAsia" w:ascii="宋体" w:hAnsi="宋体"/>
          <w:color w:val="auto"/>
          <w:sz w:val="24"/>
          <w:u w:val="single"/>
        </w:rPr>
        <w:t>5日内组织需求汇总汇报会，通过评审后双方签字确认需求确认书；</w:t>
      </w:r>
    </w:p>
    <w:p>
      <w:pPr>
        <w:spacing w:line="360" w:lineRule="auto"/>
        <w:ind w:firstLine="420"/>
        <w:rPr>
          <w:rFonts w:ascii="宋体" w:hAnsi="宋体"/>
          <w:color w:val="auto"/>
          <w:sz w:val="24"/>
          <w:u w:val="single"/>
        </w:rPr>
      </w:pPr>
      <w:r>
        <w:rPr>
          <w:rFonts w:hint="eastAsia" w:ascii="宋体" w:hAnsi="宋体"/>
          <w:color w:val="auto"/>
          <w:sz w:val="24"/>
          <w:u w:val="single"/>
        </w:rPr>
        <w:t>3.乙方按双方确认的需求确认书组织软件代码编写及修改完善，完成测试及服务器等运行环境准备，并于</w:t>
      </w:r>
      <w:r>
        <w:rPr>
          <w:rFonts w:ascii="宋体" w:hAnsi="宋体"/>
          <w:color w:val="auto"/>
          <w:sz w:val="24"/>
          <w:u w:val="single"/>
        </w:rPr>
        <w:t>6</w:t>
      </w:r>
      <w:r>
        <w:rPr>
          <w:rFonts w:hint="eastAsia" w:ascii="宋体" w:hAnsi="宋体"/>
          <w:color w:val="auto"/>
          <w:sz w:val="24"/>
          <w:u w:val="single"/>
        </w:rPr>
        <w:t>个月内完成系统初步上线运行；</w:t>
      </w:r>
    </w:p>
    <w:p>
      <w:pPr>
        <w:spacing w:line="360" w:lineRule="auto"/>
        <w:ind w:firstLine="420"/>
        <w:rPr>
          <w:rFonts w:hint="eastAsia" w:ascii="宋体" w:hAnsi="宋体"/>
          <w:color w:val="auto"/>
          <w:sz w:val="24"/>
          <w:u w:val="single"/>
        </w:rPr>
      </w:pPr>
      <w:r>
        <w:rPr>
          <w:rFonts w:hint="eastAsia" w:ascii="宋体" w:hAnsi="宋体"/>
          <w:color w:val="auto"/>
          <w:sz w:val="24"/>
          <w:u w:val="single"/>
        </w:rPr>
        <w:t>4.系统初步上线运行后，</w:t>
      </w:r>
      <w:r>
        <w:rPr>
          <w:rFonts w:ascii="宋体" w:hAnsi="宋体"/>
          <w:color w:val="auto"/>
          <w:sz w:val="24"/>
          <w:u w:val="single"/>
        </w:rPr>
        <w:t>1</w:t>
      </w:r>
      <w:r>
        <w:rPr>
          <w:rFonts w:hint="eastAsia" w:ascii="宋体" w:hAnsi="宋体"/>
          <w:color w:val="auto"/>
          <w:sz w:val="24"/>
          <w:u w:val="single"/>
        </w:rPr>
        <w:t>个月内完成系统验收和技术资料交付。</w:t>
      </w:r>
    </w:p>
    <w:p>
      <w:pPr>
        <w:spacing w:line="360" w:lineRule="auto"/>
        <w:ind w:firstLine="420"/>
        <w:rPr>
          <w:rFonts w:hint="eastAsia" w:ascii="宋体" w:hAnsi="宋体"/>
          <w:color w:val="auto"/>
          <w:sz w:val="24"/>
          <w:u w:val="single"/>
        </w:rPr>
      </w:pPr>
      <w:r>
        <w:rPr>
          <w:rFonts w:hint="eastAsia" w:ascii="宋体" w:hAnsi="宋体"/>
          <w:color w:val="auto"/>
          <w:sz w:val="24"/>
          <w:u w:val="single"/>
          <w:lang w:val="en-US" w:eastAsia="zh-CN"/>
        </w:rPr>
        <w:t>5</w:t>
      </w:r>
      <w:r>
        <w:rPr>
          <w:rFonts w:hint="eastAsia" w:ascii="宋体" w:hAnsi="宋体"/>
          <w:color w:val="auto"/>
          <w:sz w:val="24"/>
          <w:u w:val="single"/>
        </w:rPr>
        <w:t>.</w:t>
      </w:r>
      <w:r>
        <w:rPr>
          <w:rFonts w:hint="eastAsia" w:ascii="宋体" w:hAnsi="宋体" w:eastAsia="宋体" w:cs="Times New Roman"/>
          <w:color w:val="auto"/>
          <w:sz w:val="24"/>
          <w:u w:val="single"/>
          <w:lang w:val="en-US" w:eastAsia="zh-CN"/>
        </w:rPr>
        <w:t>配合采购方完成知识产权申报工作。</w:t>
      </w:r>
    </w:p>
    <w:p>
      <w:pPr>
        <w:pStyle w:val="2"/>
        <w:rPr>
          <w:color w:val="auto"/>
        </w:rPr>
      </w:pPr>
    </w:p>
    <w:p>
      <w:pPr>
        <w:spacing w:line="360" w:lineRule="auto"/>
        <w:rPr>
          <w:rFonts w:ascii="宋体" w:hAnsi="宋体"/>
          <w:color w:val="auto"/>
          <w:sz w:val="24"/>
        </w:rPr>
      </w:pPr>
      <w:r>
        <w:rPr>
          <w:rFonts w:hint="eastAsia" w:ascii="宋体" w:hAnsi="宋体"/>
          <w:color w:val="auto"/>
          <w:sz w:val="24"/>
        </w:rPr>
        <w:t xml:space="preserve">   </w:t>
      </w:r>
      <w:r>
        <w:rPr>
          <w:rFonts w:ascii="宋体" w:hAnsi="宋体"/>
          <w:color w:val="auto"/>
          <w:sz w:val="24"/>
        </w:rPr>
        <w:t xml:space="preserve"> </w:t>
      </w:r>
      <w:r>
        <w:rPr>
          <w:rFonts w:hint="eastAsia" w:ascii="宋体" w:hAnsi="宋体"/>
          <w:b/>
          <w:bCs/>
          <w:color w:val="auto"/>
          <w:sz w:val="24"/>
        </w:rPr>
        <w:t>第四条</w:t>
      </w:r>
      <w:r>
        <w:rPr>
          <w:rFonts w:hint="eastAsia" w:ascii="宋体" w:hAnsi="宋体"/>
          <w:color w:val="auto"/>
          <w:sz w:val="24"/>
        </w:rPr>
        <w:t xml:space="preserve">  甲方应向乙方提供的技术资料及协作事项如下：     </w:t>
      </w:r>
    </w:p>
    <w:p>
      <w:pPr>
        <w:pStyle w:val="287"/>
        <w:numPr>
          <w:ilvl w:val="0"/>
          <w:numId w:val="4"/>
        </w:numPr>
        <w:tabs>
          <w:tab w:val="left" w:pos="540"/>
        </w:tabs>
        <w:spacing w:line="360" w:lineRule="auto"/>
        <w:ind w:firstLineChars="0"/>
        <w:rPr>
          <w:rFonts w:ascii="宋体" w:hAnsi="宋体"/>
          <w:color w:val="auto"/>
          <w:sz w:val="24"/>
          <w:u w:val="single"/>
        </w:rPr>
      </w:pPr>
      <w:r>
        <w:rPr>
          <w:rFonts w:hint="eastAsia" w:ascii="宋体" w:hAnsi="宋体"/>
          <w:color w:val="auto"/>
          <w:sz w:val="24"/>
        </w:rPr>
        <w:t>技术资料清单：</w:t>
      </w:r>
      <w:r>
        <w:rPr>
          <w:rFonts w:hint="eastAsia" w:ascii="宋体" w:hAnsi="宋体"/>
          <w:color w:val="auto"/>
          <w:sz w:val="24"/>
          <w:u w:val="single"/>
          <w:lang w:val="en-US" w:eastAsia="zh-CN"/>
        </w:rPr>
        <w:t>交</w:t>
      </w:r>
      <w:r>
        <w:rPr>
          <w:rFonts w:hint="eastAsia" w:ascii="宋体" w:hAnsi="宋体"/>
          <w:color w:val="auto"/>
          <w:sz w:val="24"/>
          <w:u w:val="single"/>
        </w:rPr>
        <w:t>工验收检测管理系统研发相关的表格和资料。</w:t>
      </w:r>
    </w:p>
    <w:p>
      <w:pPr>
        <w:pStyle w:val="287"/>
        <w:numPr>
          <w:ilvl w:val="0"/>
          <w:numId w:val="4"/>
        </w:numPr>
        <w:spacing w:line="360" w:lineRule="auto"/>
        <w:ind w:firstLineChars="0"/>
        <w:rPr>
          <w:rFonts w:ascii="宋体" w:hAnsi="宋体"/>
          <w:color w:val="auto"/>
          <w:sz w:val="24"/>
          <w:u w:val="single"/>
        </w:rPr>
      </w:pPr>
      <w:r>
        <w:rPr>
          <w:rFonts w:hint="eastAsia" w:ascii="宋体" w:hAnsi="宋体"/>
          <w:color w:val="auto"/>
          <w:sz w:val="24"/>
        </w:rPr>
        <w:t>提供时间和方式：</w:t>
      </w:r>
      <w:r>
        <w:rPr>
          <w:rFonts w:hint="eastAsia" w:ascii="宋体" w:hAnsi="宋体"/>
          <w:color w:val="auto"/>
          <w:sz w:val="24"/>
          <w:u w:val="single"/>
        </w:rPr>
        <w:t xml:space="preserve">以电子文档的方式提供。  </w:t>
      </w:r>
    </w:p>
    <w:p>
      <w:pPr>
        <w:pStyle w:val="287"/>
        <w:numPr>
          <w:ilvl w:val="0"/>
          <w:numId w:val="4"/>
        </w:numPr>
        <w:spacing w:line="360" w:lineRule="auto"/>
        <w:ind w:firstLineChars="0"/>
        <w:rPr>
          <w:rFonts w:ascii="宋体" w:hAnsi="宋体"/>
          <w:color w:val="auto"/>
          <w:sz w:val="24"/>
          <w:u w:val="single"/>
        </w:rPr>
      </w:pPr>
      <w:r>
        <w:rPr>
          <w:rFonts w:hint="eastAsia" w:ascii="宋体" w:hAnsi="宋体"/>
          <w:color w:val="auto"/>
          <w:sz w:val="24"/>
        </w:rPr>
        <w:t>其他协作事项：</w:t>
      </w:r>
    </w:p>
    <w:p>
      <w:pPr>
        <w:spacing w:line="360" w:lineRule="auto"/>
        <w:ind w:left="600"/>
        <w:rPr>
          <w:rFonts w:ascii="宋体" w:hAnsi="宋体"/>
          <w:color w:val="auto"/>
          <w:sz w:val="24"/>
          <w:u w:val="single"/>
        </w:rPr>
      </w:pPr>
      <w:r>
        <w:rPr>
          <w:rFonts w:hint="eastAsia" w:ascii="宋体" w:hAnsi="宋体"/>
          <w:color w:val="auto"/>
          <w:sz w:val="24"/>
          <w:u w:val="single"/>
        </w:rPr>
        <w:t>（1）甲方提供本系统运行所需的IT资源和运行环境；</w:t>
      </w:r>
    </w:p>
    <w:p>
      <w:pPr>
        <w:spacing w:line="360" w:lineRule="auto"/>
        <w:ind w:left="600"/>
        <w:rPr>
          <w:rFonts w:ascii="宋体" w:hAnsi="宋体"/>
          <w:color w:val="auto"/>
          <w:sz w:val="24"/>
          <w:u w:val="single"/>
        </w:rPr>
      </w:pPr>
      <w:r>
        <w:rPr>
          <w:rFonts w:hint="eastAsia" w:ascii="宋体" w:hAnsi="宋体"/>
          <w:color w:val="auto"/>
          <w:sz w:val="24"/>
          <w:u w:val="single"/>
        </w:rPr>
        <w:t>（2）甲方提供系统项目数据的录入（或导入）；</w:t>
      </w:r>
    </w:p>
    <w:p>
      <w:pPr>
        <w:spacing w:line="360" w:lineRule="auto"/>
        <w:ind w:left="600"/>
        <w:rPr>
          <w:rFonts w:ascii="宋体" w:hAnsi="宋体"/>
          <w:color w:val="auto"/>
          <w:sz w:val="24"/>
          <w:u w:val="single"/>
        </w:rPr>
      </w:pPr>
      <w:r>
        <w:rPr>
          <w:rFonts w:hint="eastAsia" w:ascii="宋体" w:hAnsi="宋体"/>
          <w:color w:val="auto"/>
          <w:sz w:val="24"/>
          <w:u w:val="single"/>
        </w:rPr>
        <w:t>（3）甲方组织相关单位和人员参加培训，提供培训场地，所有参训人员费用自理。</w:t>
      </w:r>
      <w:r>
        <w:rPr>
          <w:rFonts w:ascii="宋体" w:hAnsi="宋体"/>
          <w:color w:val="auto"/>
          <w:sz w:val="24"/>
          <w:u w:val="single"/>
        </w:rPr>
        <w:t xml:space="preserve"> </w:t>
      </w:r>
    </w:p>
    <w:p>
      <w:pPr>
        <w:spacing w:line="360" w:lineRule="auto"/>
        <w:ind w:firstLine="576"/>
        <w:rPr>
          <w:rFonts w:ascii="宋体" w:hAnsi="宋体"/>
          <w:color w:val="auto"/>
          <w:sz w:val="24"/>
          <w:u w:val="single"/>
        </w:rPr>
      </w:pPr>
      <w:r>
        <w:rPr>
          <w:rFonts w:hint="eastAsia" w:ascii="宋体" w:hAnsi="宋体"/>
          <w:color w:val="auto"/>
          <w:sz w:val="24"/>
        </w:rPr>
        <w:t>本合同履行完毕后，上述技术资料按以下方式处理：</w:t>
      </w:r>
      <w:r>
        <w:rPr>
          <w:rFonts w:hint="eastAsia" w:ascii="宋体" w:hAnsi="宋体"/>
          <w:color w:val="auto"/>
          <w:sz w:val="24"/>
          <w:u w:val="single"/>
        </w:rPr>
        <w:t xml:space="preserve">自行销毁。                                                       </w:t>
      </w:r>
      <w:r>
        <w:rPr>
          <w:rFonts w:ascii="宋体" w:hAnsi="宋体"/>
          <w:color w:val="auto"/>
          <w:sz w:val="24"/>
          <w:u w:val="single"/>
        </w:rPr>
        <w:t xml:space="preserve"> </w:t>
      </w:r>
    </w:p>
    <w:p>
      <w:pPr>
        <w:tabs>
          <w:tab w:val="left" w:pos="540"/>
        </w:tabs>
        <w:spacing w:line="360" w:lineRule="auto"/>
        <w:rPr>
          <w:rFonts w:ascii="宋体" w:hAnsi="宋体"/>
          <w:color w:val="auto"/>
          <w:sz w:val="24"/>
        </w:rPr>
      </w:pPr>
      <w:r>
        <w:rPr>
          <w:rFonts w:hint="eastAsia" w:ascii="宋体" w:hAnsi="宋体"/>
          <w:color w:val="auto"/>
          <w:sz w:val="24"/>
        </w:rPr>
        <w:t xml:space="preserve"> </w:t>
      </w:r>
      <w:r>
        <w:rPr>
          <w:rFonts w:hint="eastAsia" w:ascii="宋体" w:hAnsi="宋体"/>
          <w:b/>
          <w:bCs/>
          <w:color w:val="auto"/>
          <w:sz w:val="24"/>
        </w:rPr>
        <w:t xml:space="preserve">  第五条</w:t>
      </w:r>
      <w:r>
        <w:rPr>
          <w:rFonts w:hint="eastAsia" w:ascii="宋体" w:hAnsi="宋体"/>
          <w:color w:val="auto"/>
          <w:sz w:val="24"/>
        </w:rPr>
        <w:t xml:space="preserve">  甲方应按以下方式支付研究开发经费和报酬：</w:t>
      </w:r>
    </w:p>
    <w:p>
      <w:pPr>
        <w:spacing w:line="360" w:lineRule="auto"/>
        <w:rPr>
          <w:rFonts w:ascii="宋体" w:hAnsi="宋体"/>
          <w:color w:val="auto"/>
          <w:sz w:val="24"/>
        </w:rPr>
      </w:pPr>
      <w:r>
        <w:rPr>
          <w:rFonts w:hint="eastAsia" w:ascii="宋体" w:hAnsi="宋体"/>
          <w:color w:val="auto"/>
          <w:sz w:val="24"/>
        </w:rPr>
        <w:t xml:space="preserve">  </w:t>
      </w:r>
      <w:r>
        <w:rPr>
          <w:rFonts w:ascii="宋体" w:hAnsi="宋体"/>
          <w:color w:val="auto"/>
          <w:sz w:val="24"/>
        </w:rPr>
        <w:t xml:space="preserve"> </w:t>
      </w:r>
      <w:r>
        <w:rPr>
          <w:rFonts w:hint="eastAsia" w:ascii="宋体" w:hAnsi="宋体"/>
          <w:color w:val="auto"/>
          <w:sz w:val="24"/>
        </w:rPr>
        <w:t xml:space="preserve">   1．研究开发经费和报酬总额为</w:t>
      </w:r>
      <w:r>
        <w:rPr>
          <w:rFonts w:hint="eastAsia" w:ascii="宋体" w:hAnsi="宋体"/>
          <w:color w:val="auto"/>
          <w:sz w:val="24"/>
          <w:u w:val="single"/>
        </w:rPr>
        <w:t xml:space="preserve">           </w:t>
      </w:r>
      <w:r>
        <w:rPr>
          <w:rFonts w:hint="eastAsia" w:ascii="宋体" w:hAnsi="宋体"/>
          <w:color w:val="auto"/>
          <w:sz w:val="24"/>
        </w:rPr>
        <w:t>大写</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rPr>
        <w:t>。</w:t>
      </w:r>
    </w:p>
    <w:p>
      <w:pPr>
        <w:spacing w:line="360" w:lineRule="auto"/>
        <w:ind w:firstLine="720" w:firstLineChars="300"/>
        <w:rPr>
          <w:rFonts w:ascii="宋体" w:hAnsi="宋体"/>
          <w:color w:val="auto"/>
          <w:sz w:val="24"/>
        </w:rPr>
      </w:pPr>
      <w:r>
        <w:rPr>
          <w:rFonts w:hint="eastAsia" w:ascii="宋体" w:hAnsi="宋体"/>
          <w:color w:val="auto"/>
          <w:sz w:val="24"/>
        </w:rPr>
        <w:t>2.</w:t>
      </w:r>
      <w:r>
        <w:rPr>
          <w:rFonts w:ascii="宋体" w:hAnsi="宋体"/>
          <w:color w:val="auto"/>
          <w:sz w:val="24"/>
        </w:rPr>
        <w:t xml:space="preserve"> </w:t>
      </w:r>
      <w:r>
        <w:rPr>
          <w:rFonts w:hint="eastAsia" w:ascii="宋体" w:hAnsi="宋体"/>
          <w:color w:val="auto"/>
          <w:sz w:val="24"/>
        </w:rPr>
        <w:t>研究开发经费由甲方</w:t>
      </w:r>
      <w:r>
        <w:rPr>
          <w:rFonts w:hint="eastAsia" w:ascii="宋体" w:hAnsi="宋体"/>
          <w:color w:val="auto"/>
          <w:sz w:val="24"/>
          <w:u w:val="single"/>
        </w:rPr>
        <w:t xml:space="preserve">   三次    </w:t>
      </w:r>
      <w:r>
        <w:rPr>
          <w:rFonts w:hint="eastAsia" w:ascii="宋体" w:hAnsi="宋体"/>
          <w:color w:val="auto"/>
          <w:sz w:val="24"/>
        </w:rPr>
        <w:t xml:space="preserve">支付乙方。具体支付方式和时间如下：   </w:t>
      </w:r>
    </w:p>
    <w:p>
      <w:pPr>
        <w:spacing w:line="360" w:lineRule="auto"/>
        <w:rPr>
          <w:rFonts w:ascii="宋体" w:hAnsi="宋体"/>
          <w:color w:val="auto"/>
          <w:sz w:val="24"/>
          <w:u w:val="single"/>
        </w:rPr>
      </w:pPr>
      <w:r>
        <w:rPr>
          <w:rFonts w:hint="eastAsia" w:ascii="宋体" w:hAnsi="宋体"/>
          <w:color w:val="auto"/>
          <w:sz w:val="24"/>
        </w:rPr>
        <w:t xml:space="preserve">      （1）</w:t>
      </w:r>
      <w:r>
        <w:rPr>
          <w:rFonts w:hint="eastAsia" w:ascii="宋体" w:hAnsi="宋体"/>
          <w:color w:val="auto"/>
          <w:sz w:val="24"/>
          <w:u w:val="single"/>
        </w:rPr>
        <w:t xml:space="preserve">签订合同后的7日内，支付合同额的20%，人民币  </w:t>
      </w:r>
      <w:r>
        <w:rPr>
          <w:rFonts w:ascii="宋体" w:hAnsi="宋体"/>
          <w:color w:val="auto"/>
          <w:sz w:val="24"/>
          <w:u w:val="single"/>
        </w:rPr>
        <w:t xml:space="preserve">      </w:t>
      </w:r>
      <w:r>
        <w:rPr>
          <w:rFonts w:hint="eastAsia" w:ascii="宋体" w:hAnsi="宋体"/>
          <w:color w:val="auto"/>
          <w:sz w:val="24"/>
          <w:u w:val="single"/>
        </w:rPr>
        <w:t xml:space="preserve"> 万元。</w:t>
      </w:r>
    </w:p>
    <w:p>
      <w:pPr>
        <w:spacing w:line="360" w:lineRule="auto"/>
        <w:rPr>
          <w:rFonts w:ascii="宋体" w:hAnsi="宋体"/>
          <w:color w:val="auto"/>
          <w:sz w:val="24"/>
          <w:u w:val="single"/>
        </w:rPr>
      </w:pPr>
      <w:r>
        <w:rPr>
          <w:rFonts w:hint="eastAsia" w:ascii="宋体" w:hAnsi="宋体"/>
          <w:color w:val="auto"/>
          <w:sz w:val="24"/>
        </w:rPr>
        <w:t xml:space="preserve">      （2）</w:t>
      </w:r>
      <w:r>
        <w:rPr>
          <w:rFonts w:hint="eastAsia" w:ascii="宋体" w:hAnsi="宋体"/>
          <w:color w:val="auto"/>
          <w:sz w:val="24"/>
          <w:u w:val="single"/>
        </w:rPr>
        <w:t xml:space="preserve">系统验收合格后的7日内，支付合同额的75%，人民币 </w:t>
      </w:r>
      <w:r>
        <w:rPr>
          <w:rFonts w:ascii="宋体" w:hAnsi="宋体"/>
          <w:color w:val="auto"/>
          <w:sz w:val="24"/>
          <w:u w:val="single"/>
        </w:rPr>
        <w:t xml:space="preserve">   </w:t>
      </w:r>
      <w:r>
        <w:rPr>
          <w:rFonts w:hint="eastAsia" w:ascii="宋体" w:hAnsi="宋体"/>
          <w:color w:val="auto"/>
          <w:sz w:val="24"/>
          <w:u w:val="single"/>
        </w:rPr>
        <w:t xml:space="preserve">  万元。</w:t>
      </w:r>
    </w:p>
    <w:p>
      <w:pPr>
        <w:spacing w:line="360" w:lineRule="auto"/>
        <w:rPr>
          <w:rFonts w:ascii="宋体" w:hAnsi="宋体"/>
          <w:color w:val="auto"/>
          <w:sz w:val="24"/>
          <w:u w:val="single"/>
        </w:rPr>
      </w:pPr>
      <w:r>
        <w:rPr>
          <w:rFonts w:hint="eastAsia" w:ascii="宋体" w:hAnsi="宋体"/>
          <w:color w:val="auto"/>
          <w:sz w:val="24"/>
        </w:rPr>
        <w:t xml:space="preserve">      （3）</w:t>
      </w:r>
      <w:r>
        <w:rPr>
          <w:rFonts w:hint="eastAsia" w:ascii="宋体" w:hAnsi="宋体"/>
          <w:color w:val="auto"/>
          <w:sz w:val="24"/>
          <w:u w:val="single"/>
        </w:rPr>
        <w:t>正式交付使用满1年后的7日内，支付合同金额的5%，人民币</w:t>
      </w:r>
      <w:r>
        <w:rPr>
          <w:rFonts w:ascii="宋体" w:hAnsi="宋体"/>
          <w:color w:val="auto"/>
          <w:sz w:val="24"/>
          <w:u w:val="single"/>
        </w:rPr>
        <w:t xml:space="preserve">     </w:t>
      </w:r>
      <w:r>
        <w:rPr>
          <w:rFonts w:hint="eastAsia" w:ascii="宋体" w:hAnsi="宋体"/>
          <w:color w:val="auto"/>
          <w:sz w:val="24"/>
          <w:u w:val="single"/>
        </w:rPr>
        <w:t>万元。</w:t>
      </w:r>
    </w:p>
    <w:p>
      <w:pPr>
        <w:spacing w:line="360" w:lineRule="auto"/>
        <w:rPr>
          <w:rFonts w:ascii="宋体" w:hAnsi="宋体"/>
          <w:color w:val="auto"/>
          <w:sz w:val="24"/>
        </w:rPr>
      </w:pPr>
      <w:r>
        <w:rPr>
          <w:rFonts w:hint="eastAsia" w:ascii="宋体" w:hAnsi="宋体"/>
          <w:color w:val="auto"/>
          <w:sz w:val="24"/>
        </w:rPr>
        <w:t xml:space="preserve">    乙方开户银行名称、地址和帐号：</w:t>
      </w:r>
    </w:p>
    <w:p>
      <w:pPr>
        <w:spacing w:line="360" w:lineRule="auto"/>
        <w:rPr>
          <w:rFonts w:ascii="宋体" w:hAnsi="宋体"/>
          <w:color w:val="auto"/>
          <w:sz w:val="24"/>
          <w:u w:val="single"/>
        </w:rPr>
      </w:pPr>
      <w:r>
        <w:rPr>
          <w:rFonts w:hint="eastAsia" w:ascii="宋体" w:hAnsi="宋体"/>
          <w:color w:val="auto"/>
          <w:sz w:val="24"/>
        </w:rPr>
        <w:t xml:space="preserve">    开户银行：</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 xml:space="preserve"> </w:t>
      </w:r>
      <w:r>
        <w:rPr>
          <w:rFonts w:ascii="宋体" w:hAnsi="宋体"/>
          <w:color w:val="auto"/>
          <w:sz w:val="24"/>
          <w:u w:val="single"/>
        </w:rPr>
        <w:t xml:space="preserve">      </w:t>
      </w:r>
    </w:p>
    <w:p>
      <w:pPr>
        <w:spacing w:line="360" w:lineRule="auto"/>
        <w:rPr>
          <w:rFonts w:ascii="宋体" w:hAnsi="宋体"/>
          <w:color w:val="auto"/>
          <w:sz w:val="24"/>
        </w:rPr>
      </w:pPr>
      <w:r>
        <w:rPr>
          <w:rFonts w:hint="eastAsia" w:ascii="宋体" w:hAnsi="宋体"/>
          <w:color w:val="auto"/>
          <w:sz w:val="24"/>
        </w:rPr>
        <w:t xml:space="preserve">    地 </w:t>
      </w:r>
      <w:r>
        <w:rPr>
          <w:rFonts w:ascii="宋体" w:hAnsi="宋体"/>
          <w:color w:val="auto"/>
          <w:sz w:val="24"/>
        </w:rPr>
        <w:t xml:space="preserve">   </w:t>
      </w:r>
      <w:r>
        <w:rPr>
          <w:rFonts w:hint="eastAsia" w:ascii="宋体" w:hAnsi="宋体"/>
          <w:color w:val="auto"/>
          <w:sz w:val="24"/>
        </w:rPr>
        <w:t>址：</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 xml:space="preserve"> </w:t>
      </w:r>
      <w:r>
        <w:rPr>
          <w:rFonts w:hint="eastAsia" w:ascii="宋体" w:hAnsi="宋体"/>
          <w:color w:val="auto"/>
          <w:sz w:val="24"/>
        </w:rPr>
        <w:t xml:space="preserve">  </w:t>
      </w:r>
    </w:p>
    <w:p>
      <w:pPr>
        <w:spacing w:line="360" w:lineRule="auto"/>
        <w:ind w:firstLine="480" w:firstLineChars="200"/>
        <w:rPr>
          <w:rFonts w:ascii="宋体" w:hAnsi="宋体"/>
          <w:color w:val="auto"/>
          <w:sz w:val="24"/>
          <w:u w:val="single"/>
        </w:rPr>
      </w:pPr>
      <w:r>
        <w:rPr>
          <w:rFonts w:hint="eastAsia" w:ascii="宋体" w:hAnsi="宋体"/>
          <w:color w:val="auto"/>
          <w:sz w:val="24"/>
        </w:rPr>
        <w:t xml:space="preserve">帐 </w:t>
      </w:r>
      <w:r>
        <w:rPr>
          <w:rFonts w:ascii="宋体" w:hAnsi="宋体"/>
          <w:color w:val="auto"/>
          <w:sz w:val="24"/>
        </w:rPr>
        <w:t xml:space="preserve">   </w:t>
      </w:r>
      <w:r>
        <w:rPr>
          <w:rFonts w:hint="eastAsia" w:ascii="宋体" w:hAnsi="宋体"/>
          <w:color w:val="auto"/>
          <w:sz w:val="24"/>
        </w:rPr>
        <w:t>号：</w:t>
      </w:r>
      <w:r>
        <w:rPr>
          <w:rFonts w:hint="eastAsia" w:ascii="宋体" w:hAnsi="宋体"/>
          <w:color w:val="auto"/>
          <w:sz w:val="24"/>
          <w:u w:val="single"/>
        </w:rPr>
        <w:t xml:space="preserve">                                                    </w:t>
      </w:r>
      <w:r>
        <w:rPr>
          <w:rFonts w:ascii="宋体" w:hAnsi="宋体"/>
          <w:color w:val="auto"/>
          <w:sz w:val="24"/>
          <w:u w:val="single"/>
        </w:rPr>
        <w:t xml:space="preserve"> </w:t>
      </w:r>
    </w:p>
    <w:p>
      <w:pPr>
        <w:spacing w:line="360" w:lineRule="auto"/>
        <w:rPr>
          <w:rFonts w:ascii="宋体" w:hAnsi="宋体"/>
          <w:color w:val="auto"/>
          <w:sz w:val="24"/>
        </w:rPr>
      </w:pPr>
      <w:r>
        <w:rPr>
          <w:rFonts w:hint="eastAsia" w:ascii="宋体" w:hAnsi="宋体"/>
          <w:color w:val="auto"/>
          <w:sz w:val="24"/>
        </w:rPr>
        <w:t xml:space="preserve">   </w:t>
      </w:r>
      <w:r>
        <w:rPr>
          <w:rFonts w:hint="eastAsia" w:ascii="宋体" w:hAnsi="宋体"/>
          <w:b/>
          <w:bCs/>
          <w:color w:val="auto"/>
          <w:spacing w:val="-6"/>
          <w:sz w:val="24"/>
        </w:rPr>
        <w:t>第六条</w:t>
      </w:r>
      <w:r>
        <w:rPr>
          <w:rFonts w:hint="eastAsia" w:ascii="宋体" w:hAnsi="宋体"/>
          <w:color w:val="auto"/>
          <w:sz w:val="24"/>
        </w:rPr>
        <w:t xml:space="preserve">  本合同的研究开发经费由乙方以</w:t>
      </w:r>
      <w:r>
        <w:rPr>
          <w:rFonts w:hint="eastAsia" w:ascii="宋体" w:hAnsi="宋体"/>
          <w:color w:val="auto"/>
          <w:sz w:val="24"/>
          <w:u w:val="single"/>
        </w:rPr>
        <w:t>自由合理支配</w:t>
      </w:r>
      <w:r>
        <w:rPr>
          <w:rFonts w:hint="eastAsia" w:ascii="宋体" w:hAnsi="宋体"/>
          <w:color w:val="auto"/>
          <w:sz w:val="24"/>
        </w:rPr>
        <w:t>的方式使用。甲方有权以</w:t>
      </w:r>
      <w:r>
        <w:rPr>
          <w:rFonts w:hint="eastAsia" w:ascii="宋体" w:hAnsi="宋体"/>
          <w:color w:val="auto"/>
          <w:sz w:val="24"/>
          <w:u w:val="single"/>
        </w:rPr>
        <w:t xml:space="preserve">  合同约定监督研究开发进度</w:t>
      </w:r>
      <w:r>
        <w:rPr>
          <w:rFonts w:ascii="宋体" w:hAnsi="宋体"/>
          <w:color w:val="auto"/>
          <w:sz w:val="24"/>
          <w:u w:val="single"/>
        </w:rPr>
        <w:t xml:space="preserve"> </w:t>
      </w:r>
      <w:r>
        <w:rPr>
          <w:rFonts w:hint="eastAsia" w:ascii="宋体" w:hAnsi="宋体"/>
          <w:color w:val="auto"/>
          <w:sz w:val="24"/>
          <w:u w:val="single"/>
        </w:rPr>
        <w:t xml:space="preserve"> </w:t>
      </w:r>
      <w:r>
        <w:rPr>
          <w:rFonts w:hint="eastAsia" w:ascii="宋体" w:hAnsi="宋体"/>
          <w:color w:val="auto"/>
          <w:sz w:val="24"/>
        </w:rPr>
        <w:t>的方式检查乙方进行研究开发工作和使用研究开发经费的情况，但不得妨碍乙方的正常工作。</w:t>
      </w:r>
    </w:p>
    <w:p>
      <w:pPr>
        <w:tabs>
          <w:tab w:val="left" w:pos="1620"/>
        </w:tabs>
        <w:spacing w:line="360" w:lineRule="auto"/>
        <w:rPr>
          <w:rFonts w:ascii="宋体" w:hAnsi="宋体"/>
          <w:color w:val="auto"/>
          <w:sz w:val="24"/>
        </w:rPr>
      </w:pPr>
      <w:r>
        <w:rPr>
          <w:rFonts w:hint="eastAsia" w:ascii="宋体" w:hAnsi="宋体"/>
          <w:color w:val="auto"/>
          <w:sz w:val="24"/>
        </w:rPr>
        <w:t xml:space="preserve">第七条 </w:t>
      </w:r>
      <w:r>
        <w:rPr>
          <w:rFonts w:ascii="宋体" w:hAnsi="宋体"/>
          <w:color w:val="auto"/>
          <w:sz w:val="24"/>
        </w:rPr>
        <w:t xml:space="preserve"> </w:t>
      </w:r>
      <w:r>
        <w:rPr>
          <w:rFonts w:hint="eastAsia" w:ascii="宋体" w:hAnsi="宋体"/>
          <w:color w:val="auto"/>
          <w:spacing w:val="6"/>
          <w:sz w:val="24"/>
        </w:rPr>
        <w:t>本合同的变更必须由双方协商一致，并以书面形式确定。</w:t>
      </w:r>
      <w:r>
        <w:rPr>
          <w:rFonts w:hint="eastAsia" w:ascii="宋体" w:hAnsi="宋体"/>
          <w:color w:val="auto"/>
          <w:spacing w:val="-6"/>
          <w:sz w:val="24"/>
        </w:rPr>
        <w:t>但有下列情形之一的，</w:t>
      </w:r>
      <w:r>
        <w:rPr>
          <w:rFonts w:hint="eastAsia" w:ascii="宋体" w:hAnsi="宋体"/>
          <w:color w:val="auto"/>
          <w:sz w:val="24"/>
        </w:rPr>
        <w:t>一方可以向另一方提出变更合同权利与义务的请求，另一方应当在</w:t>
      </w:r>
      <w:r>
        <w:rPr>
          <w:rFonts w:hint="eastAsia" w:ascii="宋体" w:hAnsi="宋体"/>
          <w:color w:val="auto"/>
          <w:sz w:val="24"/>
          <w:u w:val="single"/>
        </w:rPr>
        <w:t xml:space="preserve">   7 </w:t>
      </w:r>
      <w:r>
        <w:rPr>
          <w:rFonts w:hint="eastAsia" w:ascii="宋体" w:hAnsi="宋体"/>
          <w:color w:val="auto"/>
          <w:sz w:val="24"/>
        </w:rPr>
        <w:t>日内予以答复；逾期未予答复的，视为同意。</w:t>
      </w:r>
    </w:p>
    <w:p>
      <w:pPr>
        <w:pStyle w:val="2"/>
        <w:spacing w:line="360" w:lineRule="auto"/>
        <w:ind w:firstLine="456"/>
        <w:jc w:val="left"/>
        <w:rPr>
          <w:rFonts w:ascii="宋体" w:hAnsi="宋体"/>
          <w:color w:val="auto"/>
          <w:spacing w:val="-6"/>
          <w:kern w:val="2"/>
          <w:sz w:val="24"/>
          <w:szCs w:val="24"/>
          <w:u w:val="single"/>
        </w:rPr>
      </w:pPr>
      <w:r>
        <w:rPr>
          <w:rFonts w:hint="eastAsia" w:ascii="宋体" w:hAnsi="宋体"/>
          <w:color w:val="auto"/>
          <w:spacing w:val="-6"/>
          <w:kern w:val="2"/>
          <w:sz w:val="24"/>
          <w:szCs w:val="24"/>
          <w:u w:val="single"/>
        </w:rPr>
        <w:t>1．发生了使合同基础发生变化的客观情况;</w:t>
      </w:r>
    </w:p>
    <w:p>
      <w:pPr>
        <w:pStyle w:val="2"/>
        <w:spacing w:line="360" w:lineRule="auto"/>
        <w:ind w:firstLine="456"/>
        <w:rPr>
          <w:rFonts w:ascii="宋体" w:hAnsi="宋体"/>
          <w:color w:val="auto"/>
          <w:spacing w:val="-6"/>
          <w:kern w:val="2"/>
          <w:sz w:val="24"/>
          <w:szCs w:val="24"/>
          <w:u w:val="single"/>
        </w:rPr>
      </w:pPr>
      <w:r>
        <w:rPr>
          <w:rFonts w:hint="eastAsia" w:ascii="宋体" w:hAnsi="宋体"/>
          <w:color w:val="auto"/>
          <w:spacing w:val="-6"/>
          <w:kern w:val="2"/>
          <w:sz w:val="24"/>
          <w:szCs w:val="24"/>
          <w:u w:val="single"/>
        </w:rPr>
        <w:t>2．主要人员变动、国家政策变动等使原合同的继续履行显失公平或合同无法履行；</w:t>
      </w:r>
    </w:p>
    <w:p>
      <w:pPr>
        <w:pStyle w:val="2"/>
        <w:spacing w:line="360" w:lineRule="auto"/>
        <w:ind w:firstLine="456"/>
        <w:jc w:val="left"/>
        <w:rPr>
          <w:rFonts w:ascii="宋体" w:hAnsi="宋体"/>
          <w:color w:val="auto"/>
          <w:spacing w:val="-6"/>
          <w:kern w:val="2"/>
          <w:sz w:val="24"/>
          <w:szCs w:val="24"/>
          <w:u w:val="single"/>
        </w:rPr>
      </w:pPr>
      <w:r>
        <w:rPr>
          <w:rFonts w:hint="eastAsia" w:ascii="宋体" w:hAnsi="宋体"/>
          <w:color w:val="auto"/>
          <w:spacing w:val="-6"/>
          <w:kern w:val="2"/>
          <w:sz w:val="24"/>
          <w:szCs w:val="24"/>
          <w:u w:val="single"/>
        </w:rPr>
        <w:t>3．法律法规规定的合同可以变更的情形出现。</w:t>
      </w:r>
    </w:p>
    <w:p>
      <w:pPr>
        <w:tabs>
          <w:tab w:val="left" w:pos="1620"/>
        </w:tabs>
        <w:spacing w:line="360" w:lineRule="auto"/>
        <w:ind w:firstLine="480" w:firstLineChars="200"/>
        <w:rPr>
          <w:rFonts w:ascii="宋体" w:hAnsi="宋体"/>
          <w:color w:val="auto"/>
          <w:sz w:val="24"/>
        </w:rPr>
      </w:pPr>
      <w:r>
        <w:rPr>
          <w:rFonts w:hint="eastAsia" w:ascii="宋体" w:hAnsi="宋体"/>
          <w:color w:val="auto"/>
          <w:sz w:val="24"/>
        </w:rPr>
        <w:t>第八条 未经甲方同意，乙方不得将本合同项目部分或全部研究开发工作转让第三人承担。但有下列情况之一的，乙方可以不经甲方同意，将本合同项目部分或全部研究开发工作转让第三人承担：</w:t>
      </w:r>
    </w:p>
    <w:p>
      <w:pPr>
        <w:spacing w:line="360" w:lineRule="auto"/>
        <w:rPr>
          <w:rFonts w:ascii="宋体" w:hAnsi="宋体"/>
          <w:color w:val="auto"/>
          <w:sz w:val="24"/>
        </w:rPr>
      </w:pPr>
      <w:r>
        <w:rPr>
          <w:rFonts w:hint="eastAsia" w:ascii="宋体" w:hAnsi="宋体"/>
          <w:color w:val="auto"/>
          <w:sz w:val="24"/>
        </w:rPr>
        <w:t xml:space="preserve">   1． </w:t>
      </w:r>
      <w:r>
        <w:rPr>
          <w:rFonts w:hint="eastAsia" w:ascii="宋体" w:hAnsi="宋体"/>
          <w:color w:val="auto"/>
          <w:sz w:val="24"/>
          <w:u w:val="single"/>
        </w:rPr>
        <w:t xml:space="preserve"> 乙方已宣布破产无力继续承担研发任务               </w:t>
      </w:r>
      <w:r>
        <w:rPr>
          <w:rFonts w:ascii="宋体" w:hAnsi="宋体"/>
          <w:color w:val="auto"/>
          <w:sz w:val="24"/>
          <w:u w:val="single"/>
        </w:rPr>
        <w:t xml:space="preserve"> </w:t>
      </w:r>
      <w:r>
        <w:rPr>
          <w:rFonts w:hint="eastAsia" w:ascii="宋体" w:hAnsi="宋体"/>
          <w:color w:val="auto"/>
          <w:sz w:val="24"/>
          <w:u w:val="single"/>
        </w:rPr>
        <w:t xml:space="preserve"> </w:t>
      </w:r>
      <w:r>
        <w:rPr>
          <w:rFonts w:hint="eastAsia" w:ascii="宋体" w:hAnsi="宋体"/>
          <w:color w:val="auto"/>
          <w:sz w:val="24"/>
        </w:rPr>
        <w:t>；</w:t>
      </w:r>
    </w:p>
    <w:p>
      <w:pPr>
        <w:spacing w:line="360" w:lineRule="auto"/>
        <w:rPr>
          <w:rFonts w:ascii="宋体" w:hAnsi="宋体"/>
          <w:color w:val="auto"/>
          <w:sz w:val="24"/>
        </w:rPr>
      </w:pPr>
      <w:r>
        <w:rPr>
          <w:rFonts w:hint="eastAsia" w:ascii="宋体" w:hAnsi="宋体"/>
          <w:color w:val="auto"/>
          <w:sz w:val="24"/>
        </w:rPr>
        <w:t xml:space="preserve">   2． </w:t>
      </w:r>
      <w:r>
        <w:rPr>
          <w:rFonts w:hint="eastAsia" w:ascii="宋体" w:hAnsi="宋体"/>
          <w:color w:val="auto"/>
          <w:sz w:val="24"/>
          <w:u w:val="single"/>
        </w:rPr>
        <w:t xml:space="preserve">                      /                            </w:t>
      </w:r>
      <w:r>
        <w:rPr>
          <w:rFonts w:ascii="宋体" w:hAnsi="宋体"/>
          <w:color w:val="auto"/>
          <w:sz w:val="24"/>
          <w:u w:val="single"/>
        </w:rPr>
        <w:t xml:space="preserve"> </w:t>
      </w:r>
      <w:r>
        <w:rPr>
          <w:rFonts w:hint="eastAsia" w:ascii="宋体" w:hAnsi="宋体"/>
          <w:color w:val="auto"/>
          <w:sz w:val="24"/>
        </w:rPr>
        <w:t>；</w:t>
      </w:r>
    </w:p>
    <w:p>
      <w:pPr>
        <w:spacing w:line="360" w:lineRule="auto"/>
        <w:rPr>
          <w:rFonts w:ascii="宋体" w:hAnsi="宋体"/>
          <w:color w:val="auto"/>
          <w:sz w:val="24"/>
        </w:rPr>
      </w:pPr>
      <w:r>
        <w:rPr>
          <w:rFonts w:hint="eastAsia" w:ascii="宋体" w:hAnsi="宋体"/>
          <w:color w:val="auto"/>
          <w:sz w:val="24"/>
        </w:rPr>
        <w:t xml:space="preserve">   3． </w:t>
      </w:r>
      <w:r>
        <w:rPr>
          <w:rFonts w:hint="eastAsia" w:ascii="宋体" w:hAnsi="宋体"/>
          <w:color w:val="auto"/>
          <w:sz w:val="24"/>
          <w:u w:val="single"/>
        </w:rPr>
        <w:t xml:space="preserve">                      /                            </w:t>
      </w:r>
      <w:r>
        <w:rPr>
          <w:rFonts w:ascii="宋体" w:hAnsi="宋体"/>
          <w:color w:val="auto"/>
          <w:sz w:val="24"/>
          <w:u w:val="single"/>
        </w:rPr>
        <w:t xml:space="preserve"> </w:t>
      </w:r>
      <w:r>
        <w:rPr>
          <w:rFonts w:hint="eastAsia" w:ascii="宋体" w:hAnsi="宋体"/>
          <w:color w:val="auto"/>
          <w:sz w:val="24"/>
        </w:rPr>
        <w:t>；</w:t>
      </w:r>
    </w:p>
    <w:p>
      <w:pPr>
        <w:spacing w:line="360" w:lineRule="auto"/>
        <w:rPr>
          <w:rFonts w:ascii="宋体" w:hAnsi="宋体"/>
          <w:color w:val="auto"/>
          <w:sz w:val="24"/>
        </w:rPr>
      </w:pPr>
      <w:r>
        <w:rPr>
          <w:rFonts w:hint="eastAsia" w:ascii="宋体" w:hAnsi="宋体"/>
          <w:color w:val="auto"/>
          <w:sz w:val="24"/>
        </w:rPr>
        <w:t xml:space="preserve">   4． </w:t>
      </w:r>
      <w:r>
        <w:rPr>
          <w:rFonts w:hint="eastAsia" w:ascii="宋体" w:hAnsi="宋体"/>
          <w:color w:val="auto"/>
          <w:sz w:val="24"/>
          <w:u w:val="single"/>
        </w:rPr>
        <w:t xml:space="preserve">                      /                            </w:t>
      </w:r>
      <w:r>
        <w:rPr>
          <w:rFonts w:ascii="宋体" w:hAnsi="宋体"/>
          <w:color w:val="auto"/>
          <w:sz w:val="24"/>
          <w:u w:val="single"/>
        </w:rPr>
        <w:t xml:space="preserve"> </w:t>
      </w:r>
      <w:r>
        <w:rPr>
          <w:rFonts w:hint="eastAsia" w:ascii="宋体" w:hAnsi="宋体"/>
          <w:color w:val="auto"/>
          <w:sz w:val="24"/>
        </w:rPr>
        <w:t>。</w:t>
      </w:r>
    </w:p>
    <w:p>
      <w:pPr>
        <w:spacing w:line="360" w:lineRule="auto"/>
        <w:rPr>
          <w:rFonts w:ascii="宋体" w:hAnsi="宋体"/>
          <w:color w:val="auto"/>
          <w:sz w:val="24"/>
        </w:rPr>
      </w:pPr>
      <w:r>
        <w:rPr>
          <w:rFonts w:hint="eastAsia" w:ascii="宋体" w:hAnsi="宋体"/>
          <w:color w:val="auto"/>
          <w:sz w:val="24"/>
        </w:rPr>
        <w:t xml:space="preserve">    乙方可以转让研究开发工作的具体内容包括：</w:t>
      </w:r>
      <w:r>
        <w:rPr>
          <w:rFonts w:hint="eastAsia" w:ascii="宋体" w:hAnsi="宋体"/>
          <w:color w:val="auto"/>
          <w:sz w:val="24"/>
          <w:u w:val="single"/>
        </w:rPr>
        <w:t>本合同规定的部分或全部子系统的开发任务。</w:t>
      </w:r>
    </w:p>
    <w:p>
      <w:pPr>
        <w:tabs>
          <w:tab w:val="left" w:pos="1620"/>
        </w:tabs>
        <w:spacing w:line="360" w:lineRule="auto"/>
        <w:ind w:firstLine="482" w:firstLineChars="200"/>
        <w:rPr>
          <w:rFonts w:ascii="宋体" w:hAnsi="宋体"/>
          <w:color w:val="auto"/>
          <w:sz w:val="24"/>
        </w:rPr>
      </w:pPr>
      <w:r>
        <w:rPr>
          <w:rFonts w:hint="eastAsia" w:ascii="宋体" w:hAnsi="宋体"/>
          <w:b/>
          <w:bCs/>
          <w:color w:val="auto"/>
          <w:sz w:val="24"/>
        </w:rPr>
        <w:t>第九条</w:t>
      </w:r>
      <w:r>
        <w:rPr>
          <w:rFonts w:hint="eastAsia" w:ascii="宋体" w:hAnsi="宋体"/>
          <w:color w:val="auto"/>
          <w:sz w:val="24"/>
        </w:rPr>
        <w:t xml:space="preserve"> </w:t>
      </w:r>
      <w:r>
        <w:rPr>
          <w:rFonts w:ascii="宋体" w:hAnsi="宋体"/>
          <w:color w:val="auto"/>
          <w:sz w:val="24"/>
        </w:rPr>
        <w:t xml:space="preserve"> </w:t>
      </w:r>
      <w:r>
        <w:rPr>
          <w:rFonts w:hint="eastAsia" w:ascii="宋体" w:hAnsi="宋体"/>
          <w:color w:val="auto"/>
          <w:sz w:val="24"/>
        </w:rPr>
        <w:t>在本合同履行中，因出现在现有技术水平和条件下难以克服的技术困难，导致研究开发失败或部分失败，并造成一方或双方损失的，双方按如下约定承担风险损失：</w:t>
      </w:r>
      <w:r>
        <w:rPr>
          <w:rFonts w:hint="eastAsia" w:ascii="宋体" w:hAnsi="宋体"/>
          <w:color w:val="auto"/>
          <w:sz w:val="24"/>
          <w:u w:val="single"/>
        </w:rPr>
        <w:t xml:space="preserve">由甲乙双方合理分担。 </w:t>
      </w:r>
    </w:p>
    <w:p>
      <w:pPr>
        <w:spacing w:line="360" w:lineRule="auto"/>
        <w:rPr>
          <w:rFonts w:ascii="宋体" w:hAnsi="宋体"/>
          <w:color w:val="auto"/>
          <w:sz w:val="24"/>
        </w:rPr>
      </w:pPr>
      <w:r>
        <w:rPr>
          <w:rFonts w:hint="eastAsia" w:ascii="宋体" w:hAnsi="宋体"/>
          <w:color w:val="auto"/>
          <w:sz w:val="24"/>
        </w:rPr>
        <w:t xml:space="preserve">    双方确定，本合同项目的技术风险按</w:t>
      </w:r>
      <w:r>
        <w:rPr>
          <w:rFonts w:hint="eastAsia" w:ascii="宋体" w:hAnsi="宋体"/>
          <w:color w:val="auto"/>
          <w:sz w:val="24"/>
          <w:u w:val="single"/>
        </w:rPr>
        <w:t xml:space="preserve"> 甲乙双方认可的专家权威机构确认                                        </w:t>
      </w:r>
      <w:r>
        <w:rPr>
          <w:rFonts w:ascii="宋体" w:hAnsi="宋体"/>
          <w:color w:val="auto"/>
          <w:sz w:val="24"/>
          <w:u w:val="single"/>
        </w:rPr>
        <w:t xml:space="preserve"> </w:t>
      </w:r>
      <w:r>
        <w:rPr>
          <w:rFonts w:hint="eastAsia" w:ascii="宋体" w:hAnsi="宋体"/>
          <w:color w:val="auto"/>
          <w:sz w:val="24"/>
          <w:u w:val="single"/>
        </w:rPr>
        <w:t xml:space="preserve"> </w:t>
      </w:r>
      <w:r>
        <w:rPr>
          <w:rFonts w:hint="eastAsia" w:ascii="宋体" w:hAnsi="宋体"/>
          <w:color w:val="auto"/>
          <w:sz w:val="24"/>
        </w:rPr>
        <w:t>的方式认定。认定技术风险的基本内容应当包括技术风险的存在、范围、程度及损失大小等。</w:t>
      </w:r>
    </w:p>
    <w:p>
      <w:pPr>
        <w:spacing w:line="360" w:lineRule="auto"/>
        <w:rPr>
          <w:rFonts w:ascii="宋体" w:hAnsi="宋体"/>
          <w:color w:val="auto"/>
          <w:sz w:val="24"/>
        </w:rPr>
      </w:pPr>
      <w:r>
        <w:rPr>
          <w:rFonts w:hint="eastAsia" w:ascii="宋体" w:hAnsi="宋体"/>
          <w:color w:val="auto"/>
          <w:sz w:val="24"/>
        </w:rPr>
        <w:t>认定技术风险的基本条件是：</w:t>
      </w:r>
    </w:p>
    <w:p>
      <w:pPr>
        <w:spacing w:line="360" w:lineRule="auto"/>
        <w:rPr>
          <w:rFonts w:ascii="宋体" w:hAnsi="宋体"/>
          <w:color w:val="auto"/>
          <w:sz w:val="24"/>
        </w:rPr>
      </w:pPr>
      <w:r>
        <w:rPr>
          <w:rFonts w:hint="eastAsia" w:ascii="宋体" w:hAnsi="宋体"/>
          <w:color w:val="auto"/>
          <w:sz w:val="24"/>
        </w:rPr>
        <w:t xml:space="preserve">     1． 本合同项目在现有技术水平条件下具有足够的难度；</w:t>
      </w:r>
    </w:p>
    <w:p>
      <w:pPr>
        <w:spacing w:line="360" w:lineRule="auto"/>
        <w:rPr>
          <w:rFonts w:ascii="宋体" w:hAnsi="宋体"/>
          <w:color w:val="auto"/>
          <w:sz w:val="24"/>
        </w:rPr>
      </w:pPr>
      <w:r>
        <w:rPr>
          <w:rFonts w:hint="eastAsia" w:ascii="宋体" w:hAnsi="宋体"/>
          <w:color w:val="auto"/>
          <w:sz w:val="24"/>
        </w:rPr>
        <w:t xml:space="preserve">     2． 乙方在主观上无过错且经认定研究开发失败为合理的失败。一方发现技术风险存在并有可能致使研究开发失败或部分失败的情形时，应当在</w:t>
      </w:r>
      <w:r>
        <w:rPr>
          <w:rFonts w:hint="eastAsia" w:ascii="宋体" w:hAnsi="宋体"/>
          <w:color w:val="auto"/>
          <w:sz w:val="24"/>
          <w:u w:val="single"/>
        </w:rPr>
        <w:t xml:space="preserve">  </w:t>
      </w:r>
      <w:r>
        <w:rPr>
          <w:rFonts w:ascii="宋体" w:hAnsi="宋体"/>
          <w:color w:val="auto"/>
          <w:sz w:val="24"/>
          <w:u w:val="single"/>
        </w:rPr>
        <w:t>10</w:t>
      </w:r>
      <w:r>
        <w:rPr>
          <w:rFonts w:hint="eastAsia" w:ascii="宋体" w:hAnsi="宋体"/>
          <w:color w:val="auto"/>
          <w:sz w:val="24"/>
          <w:u w:val="single"/>
        </w:rPr>
        <w:t xml:space="preserve">    </w:t>
      </w:r>
      <w:r>
        <w:rPr>
          <w:rFonts w:hint="eastAsia" w:ascii="宋体" w:hAnsi="宋体"/>
          <w:color w:val="auto"/>
          <w:sz w:val="24"/>
        </w:rPr>
        <w:t>日内通知另一方并采取适当措施减少损失。逾期未通知并未采取适当措施而致使损失扩大的，应当就扩大的损失承担赔偿责任。</w:t>
      </w:r>
    </w:p>
    <w:p>
      <w:pPr>
        <w:tabs>
          <w:tab w:val="left" w:pos="1620"/>
        </w:tabs>
        <w:spacing w:line="360" w:lineRule="auto"/>
        <w:ind w:firstLine="480" w:firstLineChars="200"/>
        <w:rPr>
          <w:rFonts w:ascii="宋体" w:hAnsi="宋体"/>
          <w:color w:val="auto"/>
          <w:sz w:val="24"/>
        </w:rPr>
      </w:pPr>
      <w:r>
        <w:rPr>
          <w:rFonts w:hint="eastAsia" w:ascii="宋体" w:hAnsi="宋体"/>
          <w:color w:val="auto"/>
          <w:sz w:val="24"/>
        </w:rPr>
        <w:t xml:space="preserve">第十条 </w:t>
      </w:r>
      <w:r>
        <w:rPr>
          <w:rFonts w:ascii="宋体" w:hAnsi="宋体"/>
          <w:color w:val="auto"/>
          <w:sz w:val="24"/>
        </w:rPr>
        <w:t xml:space="preserve"> </w:t>
      </w:r>
      <w:r>
        <w:rPr>
          <w:rFonts w:hint="eastAsia" w:ascii="宋体" w:hAnsi="宋体"/>
          <w:color w:val="auto"/>
          <w:sz w:val="24"/>
        </w:rPr>
        <w:t>在本合同履行中，因作为研究开发标的技术已经由他人公开（包括以专利权方式公开），一方应在</w:t>
      </w:r>
      <w:r>
        <w:rPr>
          <w:rFonts w:hint="eastAsia" w:ascii="宋体" w:hAnsi="宋体"/>
          <w:color w:val="auto"/>
          <w:sz w:val="24"/>
          <w:u w:val="single"/>
        </w:rPr>
        <w:t xml:space="preserve">  </w:t>
      </w:r>
      <w:r>
        <w:rPr>
          <w:rFonts w:ascii="宋体" w:hAnsi="宋体"/>
          <w:color w:val="auto"/>
          <w:sz w:val="24"/>
          <w:u w:val="single"/>
        </w:rPr>
        <w:t xml:space="preserve">10 </w:t>
      </w:r>
      <w:r>
        <w:rPr>
          <w:rFonts w:hint="eastAsia" w:ascii="宋体" w:hAnsi="宋体"/>
          <w:color w:val="auto"/>
          <w:sz w:val="24"/>
          <w:u w:val="single"/>
        </w:rPr>
        <w:t xml:space="preserve"> </w:t>
      </w:r>
      <w:r>
        <w:rPr>
          <w:rFonts w:hint="eastAsia" w:ascii="宋体" w:hAnsi="宋体"/>
          <w:color w:val="auto"/>
          <w:sz w:val="24"/>
        </w:rPr>
        <w:t>日内通知另一方解除合同。逾期未通知并致使另一方产生损失的，另一方有权要求予以赔偿。</w:t>
      </w:r>
    </w:p>
    <w:p>
      <w:pPr>
        <w:spacing w:line="360" w:lineRule="auto"/>
        <w:rPr>
          <w:rFonts w:ascii="宋体" w:hAnsi="宋体"/>
          <w:color w:val="auto"/>
          <w:sz w:val="24"/>
        </w:rPr>
      </w:pPr>
      <w:r>
        <w:rPr>
          <w:rFonts w:hint="eastAsia" w:ascii="宋体" w:hAnsi="宋体"/>
          <w:color w:val="auto"/>
          <w:sz w:val="24"/>
        </w:rPr>
        <w:t xml:space="preserve"> </w:t>
      </w:r>
      <w:r>
        <w:rPr>
          <w:rFonts w:hint="eastAsia" w:ascii="宋体" w:hAnsi="宋体"/>
          <w:b/>
          <w:bCs/>
          <w:color w:val="auto"/>
          <w:sz w:val="24"/>
        </w:rPr>
        <w:t xml:space="preserve">   </w:t>
      </w:r>
      <w:r>
        <w:rPr>
          <w:rFonts w:hint="eastAsia" w:ascii="宋体" w:hAnsi="宋体"/>
          <w:b/>
          <w:bCs/>
          <w:color w:val="auto"/>
          <w:spacing w:val="-4"/>
          <w:sz w:val="24"/>
        </w:rPr>
        <w:t>第十一条</w:t>
      </w:r>
      <w:r>
        <w:rPr>
          <w:rFonts w:hint="eastAsia" w:ascii="宋体" w:hAnsi="宋体"/>
          <w:color w:val="auto"/>
          <w:sz w:val="24"/>
        </w:rPr>
        <w:t xml:space="preserve">  双方确定因履行本合同应遵守的保密义务如下：</w:t>
      </w:r>
    </w:p>
    <w:p>
      <w:pPr>
        <w:spacing w:line="360" w:lineRule="auto"/>
        <w:rPr>
          <w:rFonts w:ascii="宋体" w:hAnsi="宋体"/>
          <w:color w:val="auto"/>
          <w:sz w:val="24"/>
        </w:rPr>
      </w:pPr>
      <w:r>
        <w:rPr>
          <w:rFonts w:hint="eastAsia" w:ascii="宋体" w:hAnsi="宋体"/>
          <w:color w:val="auto"/>
          <w:sz w:val="24"/>
        </w:rPr>
        <w:t xml:space="preserve">     甲方：</w:t>
      </w:r>
    </w:p>
    <w:p>
      <w:pPr>
        <w:spacing w:line="360" w:lineRule="auto"/>
        <w:rPr>
          <w:rFonts w:ascii="宋体" w:hAnsi="宋体"/>
          <w:color w:val="auto"/>
          <w:sz w:val="24"/>
        </w:rPr>
      </w:pPr>
      <w:r>
        <w:rPr>
          <w:rFonts w:hint="eastAsia" w:ascii="宋体" w:hAnsi="宋体"/>
          <w:color w:val="auto"/>
          <w:sz w:val="24"/>
        </w:rPr>
        <w:t xml:space="preserve">     1. 保密内容（包括技术信息和经营信息）: </w:t>
      </w:r>
      <w:r>
        <w:rPr>
          <w:rFonts w:hint="eastAsia" w:ascii="宋体" w:hAnsi="宋体"/>
          <w:color w:val="auto"/>
          <w:sz w:val="24"/>
          <w:u w:val="single"/>
        </w:rPr>
        <w:t xml:space="preserve"> ①涉及本合同的技术文件、资料、经营信息和商业秘密；②未经乙方同意不得对外转让或泄露。</w:t>
      </w:r>
    </w:p>
    <w:p>
      <w:pPr>
        <w:spacing w:line="360" w:lineRule="auto"/>
        <w:rPr>
          <w:rFonts w:ascii="宋体" w:hAnsi="宋体"/>
          <w:color w:val="auto"/>
          <w:sz w:val="24"/>
        </w:rPr>
      </w:pPr>
      <w:r>
        <w:rPr>
          <w:rFonts w:hint="eastAsia" w:ascii="宋体" w:hAnsi="宋体"/>
          <w:color w:val="auto"/>
          <w:sz w:val="24"/>
        </w:rPr>
        <w:t xml:space="preserve">     2．涉密人员范围: </w:t>
      </w:r>
      <w:r>
        <w:rPr>
          <w:rFonts w:hint="eastAsia" w:ascii="宋体" w:hAnsi="宋体"/>
          <w:color w:val="auto"/>
          <w:sz w:val="24"/>
          <w:u w:val="single"/>
        </w:rPr>
        <w:t xml:space="preserve"> 直接或间接涉及本合同技术的有关人 </w:t>
      </w:r>
      <w:r>
        <w:rPr>
          <w:rFonts w:hint="eastAsia" w:ascii="宋体" w:hAnsi="宋体"/>
          <w:color w:val="auto"/>
          <w:sz w:val="24"/>
        </w:rPr>
        <w:t>。</w:t>
      </w:r>
    </w:p>
    <w:p>
      <w:pPr>
        <w:spacing w:line="360" w:lineRule="auto"/>
        <w:rPr>
          <w:rFonts w:ascii="宋体" w:hAnsi="宋体"/>
          <w:color w:val="auto"/>
          <w:sz w:val="24"/>
          <w:u w:val="single"/>
        </w:rPr>
      </w:pPr>
      <w:r>
        <w:rPr>
          <w:rFonts w:hint="eastAsia" w:ascii="宋体" w:hAnsi="宋体"/>
          <w:color w:val="auto"/>
          <w:sz w:val="24"/>
        </w:rPr>
        <w:t xml:space="preserve">     3．保密期限：</w:t>
      </w:r>
      <w:r>
        <w:rPr>
          <w:rFonts w:hint="eastAsia" w:ascii="宋体" w:hAnsi="宋体"/>
          <w:color w:val="auto"/>
          <w:sz w:val="24"/>
          <w:u w:val="single"/>
        </w:rPr>
        <w:t xml:space="preserve"> 三年 </w:t>
      </w:r>
      <w:r>
        <w:rPr>
          <w:rFonts w:hint="eastAsia" w:ascii="宋体" w:hAnsi="宋体"/>
          <w:color w:val="auto"/>
          <w:sz w:val="24"/>
        </w:rPr>
        <w:t>。</w:t>
      </w:r>
    </w:p>
    <w:p>
      <w:pPr>
        <w:spacing w:line="360" w:lineRule="auto"/>
        <w:rPr>
          <w:rFonts w:ascii="宋体" w:hAnsi="宋体"/>
          <w:color w:val="auto"/>
          <w:sz w:val="24"/>
        </w:rPr>
      </w:pPr>
      <w:r>
        <w:rPr>
          <w:rFonts w:hint="eastAsia" w:ascii="宋体" w:hAnsi="宋体"/>
          <w:color w:val="auto"/>
          <w:sz w:val="24"/>
        </w:rPr>
        <w:t xml:space="preserve">     4．泄密责任：</w:t>
      </w:r>
      <w:r>
        <w:rPr>
          <w:rFonts w:hint="eastAsia" w:ascii="宋体" w:hAnsi="宋体"/>
          <w:color w:val="auto"/>
          <w:sz w:val="24"/>
          <w:u w:val="single"/>
        </w:rPr>
        <w:t xml:space="preserve"> 依照法律法规承担责任  </w:t>
      </w:r>
      <w:r>
        <w:rPr>
          <w:rFonts w:hint="eastAsia" w:ascii="宋体" w:hAnsi="宋体"/>
          <w:color w:val="auto"/>
          <w:sz w:val="24"/>
        </w:rPr>
        <w:t>。</w:t>
      </w:r>
    </w:p>
    <w:p>
      <w:pPr>
        <w:spacing w:line="360" w:lineRule="auto"/>
        <w:ind w:firstLine="480" w:firstLineChars="200"/>
        <w:rPr>
          <w:rFonts w:ascii="宋体" w:hAnsi="宋体"/>
          <w:color w:val="auto"/>
          <w:sz w:val="24"/>
        </w:rPr>
      </w:pPr>
      <w:r>
        <w:rPr>
          <w:rFonts w:hint="eastAsia" w:ascii="宋体" w:hAnsi="宋体"/>
          <w:color w:val="auto"/>
          <w:sz w:val="24"/>
        </w:rPr>
        <w:t xml:space="preserve"> 乙方：</w:t>
      </w:r>
    </w:p>
    <w:p>
      <w:pPr>
        <w:spacing w:line="360" w:lineRule="auto"/>
        <w:rPr>
          <w:rFonts w:ascii="宋体" w:hAnsi="宋体"/>
          <w:color w:val="auto"/>
          <w:sz w:val="24"/>
        </w:rPr>
      </w:pPr>
      <w:r>
        <w:rPr>
          <w:rFonts w:hint="eastAsia" w:ascii="宋体" w:hAnsi="宋体"/>
          <w:color w:val="auto"/>
          <w:sz w:val="24"/>
        </w:rPr>
        <w:t xml:space="preserve">   </w:t>
      </w:r>
      <w:r>
        <w:rPr>
          <w:rFonts w:ascii="宋体" w:hAnsi="宋体"/>
          <w:color w:val="auto"/>
          <w:sz w:val="24"/>
        </w:rPr>
        <w:t xml:space="preserve"> </w:t>
      </w:r>
      <w:r>
        <w:rPr>
          <w:rFonts w:hint="eastAsia" w:ascii="宋体" w:hAnsi="宋体"/>
          <w:color w:val="auto"/>
          <w:sz w:val="24"/>
        </w:rPr>
        <w:t xml:space="preserve"> 1. 保密内容（包括技术信息和经营信息）: </w:t>
      </w:r>
      <w:r>
        <w:rPr>
          <w:rFonts w:hint="eastAsia" w:ascii="宋体" w:hAnsi="宋体"/>
          <w:color w:val="auto"/>
          <w:sz w:val="24"/>
          <w:u w:val="single"/>
        </w:rPr>
        <w:t xml:space="preserve"> ①涉及本合同的技术文件、资料、经营信息和商业秘密；②本合同技术标的及应用方向；③本技术的销售市场和方向  </w:t>
      </w:r>
      <w:r>
        <w:rPr>
          <w:rFonts w:hint="eastAsia" w:ascii="宋体" w:hAnsi="宋体"/>
          <w:color w:val="auto"/>
          <w:sz w:val="24"/>
        </w:rPr>
        <w:t xml:space="preserve">。 </w:t>
      </w:r>
    </w:p>
    <w:p>
      <w:pPr>
        <w:spacing w:line="360" w:lineRule="auto"/>
        <w:rPr>
          <w:rFonts w:ascii="宋体" w:hAnsi="宋体"/>
          <w:color w:val="auto"/>
          <w:sz w:val="24"/>
        </w:rPr>
      </w:pPr>
      <w:r>
        <w:rPr>
          <w:rFonts w:hint="eastAsia" w:ascii="宋体" w:hAnsi="宋体"/>
          <w:color w:val="auto"/>
          <w:sz w:val="24"/>
        </w:rPr>
        <w:t xml:space="preserve">     2．涉密人员范围: </w:t>
      </w:r>
      <w:r>
        <w:rPr>
          <w:rFonts w:hint="eastAsia" w:ascii="宋体" w:hAnsi="宋体"/>
          <w:color w:val="auto"/>
          <w:sz w:val="24"/>
          <w:u w:val="single"/>
        </w:rPr>
        <w:t xml:space="preserve"> 直接或间接涉及本合同技术的有关人  </w:t>
      </w:r>
      <w:r>
        <w:rPr>
          <w:rFonts w:hint="eastAsia" w:ascii="宋体" w:hAnsi="宋体"/>
          <w:color w:val="auto"/>
          <w:sz w:val="24"/>
        </w:rPr>
        <w:t>。</w:t>
      </w:r>
    </w:p>
    <w:p>
      <w:pPr>
        <w:spacing w:line="360" w:lineRule="auto"/>
        <w:rPr>
          <w:rFonts w:ascii="宋体" w:hAnsi="宋体"/>
          <w:color w:val="auto"/>
          <w:sz w:val="24"/>
          <w:u w:val="single"/>
        </w:rPr>
      </w:pPr>
      <w:r>
        <w:rPr>
          <w:rFonts w:hint="eastAsia" w:ascii="宋体" w:hAnsi="宋体"/>
          <w:color w:val="auto"/>
          <w:sz w:val="24"/>
        </w:rPr>
        <w:t xml:space="preserve">     3．保密期限：</w:t>
      </w:r>
      <w:r>
        <w:rPr>
          <w:rFonts w:hint="eastAsia" w:ascii="宋体" w:hAnsi="宋体"/>
          <w:color w:val="auto"/>
          <w:sz w:val="24"/>
          <w:u w:val="single"/>
        </w:rPr>
        <w:t xml:space="preserve"> 三年  </w:t>
      </w:r>
      <w:r>
        <w:rPr>
          <w:rFonts w:hint="eastAsia" w:ascii="宋体" w:hAnsi="宋体"/>
          <w:color w:val="auto"/>
          <w:sz w:val="24"/>
        </w:rPr>
        <w:t>。</w:t>
      </w:r>
    </w:p>
    <w:p>
      <w:pPr>
        <w:spacing w:line="360" w:lineRule="auto"/>
        <w:rPr>
          <w:rFonts w:ascii="宋体" w:hAnsi="宋体"/>
          <w:color w:val="auto"/>
          <w:sz w:val="24"/>
        </w:rPr>
      </w:pPr>
      <w:r>
        <w:rPr>
          <w:rFonts w:hint="eastAsia" w:ascii="宋体" w:hAnsi="宋体"/>
          <w:color w:val="auto"/>
          <w:sz w:val="24"/>
        </w:rPr>
        <w:t xml:space="preserve">     4．泄密责任：</w:t>
      </w:r>
      <w:r>
        <w:rPr>
          <w:rFonts w:hint="eastAsia" w:ascii="宋体" w:hAnsi="宋体"/>
          <w:color w:val="auto"/>
          <w:sz w:val="24"/>
          <w:u w:val="single"/>
        </w:rPr>
        <w:t xml:space="preserve"> 依照法律法规承担责任   </w:t>
      </w:r>
      <w:r>
        <w:rPr>
          <w:rFonts w:hint="eastAsia" w:ascii="宋体" w:hAnsi="宋体"/>
          <w:color w:val="auto"/>
          <w:sz w:val="24"/>
        </w:rPr>
        <w:t xml:space="preserve">。               </w:t>
      </w:r>
    </w:p>
    <w:p>
      <w:pPr>
        <w:spacing w:line="360" w:lineRule="auto"/>
        <w:rPr>
          <w:rFonts w:ascii="宋体" w:hAnsi="宋体"/>
          <w:color w:val="auto"/>
          <w:sz w:val="24"/>
        </w:rPr>
      </w:pPr>
      <w:r>
        <w:rPr>
          <w:rFonts w:hint="eastAsia" w:ascii="宋体" w:hAnsi="宋体"/>
          <w:color w:val="auto"/>
          <w:sz w:val="24"/>
        </w:rPr>
        <w:t xml:space="preserve">    </w:t>
      </w:r>
      <w:r>
        <w:rPr>
          <w:rFonts w:hint="eastAsia" w:ascii="宋体" w:hAnsi="宋体"/>
          <w:b/>
          <w:bCs/>
          <w:color w:val="auto"/>
          <w:sz w:val="24"/>
        </w:rPr>
        <w:t>第十二条</w:t>
      </w:r>
      <w:r>
        <w:rPr>
          <w:rFonts w:hint="eastAsia" w:ascii="宋体" w:hAnsi="宋体"/>
          <w:color w:val="auto"/>
          <w:sz w:val="24"/>
        </w:rPr>
        <w:t xml:space="preserve">  乙方应当按以下方式向甲方交付研究开发成果：</w:t>
      </w:r>
    </w:p>
    <w:p>
      <w:pPr>
        <w:spacing w:line="360" w:lineRule="auto"/>
        <w:rPr>
          <w:rFonts w:ascii="宋体" w:hAnsi="宋体"/>
          <w:color w:val="auto"/>
          <w:sz w:val="24"/>
        </w:rPr>
      </w:pPr>
      <w:r>
        <w:rPr>
          <w:rFonts w:hint="eastAsia" w:ascii="宋体" w:hAnsi="宋体"/>
          <w:color w:val="auto"/>
          <w:sz w:val="24"/>
        </w:rPr>
        <w:t xml:space="preserve">     1．研究开发成果交付的形式及数量：</w:t>
      </w:r>
      <w:r>
        <w:rPr>
          <w:rFonts w:hint="eastAsia" w:ascii="宋体" w:hAnsi="宋体"/>
          <w:color w:val="auto"/>
          <w:sz w:val="24"/>
          <w:u w:val="single"/>
        </w:rPr>
        <w:t>本系统一套包括管理后台（简称电脑端）、客户端（简称移动端）两个部分组成；实现公路工程交（竣）工验收检测电子化数据采集、交工验收综合报告自动生成、工作报告自动统计、检测竣工资料一键归档等功能</w:t>
      </w:r>
      <w:r>
        <w:rPr>
          <w:rFonts w:hint="eastAsia" w:ascii="宋体" w:hAnsi="宋体"/>
          <w:color w:val="auto"/>
          <w:sz w:val="24"/>
          <w:u w:val="single"/>
          <w:lang w:eastAsia="zh-CN"/>
        </w:rPr>
        <w:t>，</w:t>
      </w:r>
      <w:r>
        <w:rPr>
          <w:rFonts w:hint="eastAsia" w:ascii="宋体" w:hAnsi="宋体"/>
          <w:color w:val="auto"/>
          <w:sz w:val="24"/>
          <w:u w:val="single"/>
          <w:lang w:val="en-US" w:eastAsia="zh-CN"/>
        </w:rPr>
        <w:t>具体内容以</w:t>
      </w:r>
      <w:r>
        <w:rPr>
          <w:rFonts w:hint="eastAsia" w:ascii="宋体" w:hAnsi="宋体"/>
          <w:color w:val="auto"/>
          <w:sz w:val="24"/>
          <w:u w:val="single"/>
        </w:rPr>
        <w:t>双方签字确认的需求确认书</w:t>
      </w:r>
      <w:r>
        <w:rPr>
          <w:rFonts w:hint="eastAsia" w:ascii="宋体" w:hAnsi="宋体"/>
          <w:color w:val="auto"/>
          <w:sz w:val="24"/>
          <w:u w:val="single"/>
          <w:lang w:val="en-US" w:eastAsia="zh-CN"/>
        </w:rPr>
        <w:t>及比选文件中的《技术书》为准。</w:t>
      </w:r>
      <w:r>
        <w:rPr>
          <w:rFonts w:hint="eastAsia" w:ascii="宋体" w:hAnsi="宋体"/>
          <w:color w:val="auto"/>
          <w:sz w:val="24"/>
          <w:u w:val="single"/>
        </w:rPr>
        <w:t xml:space="preserve">  </w:t>
      </w:r>
    </w:p>
    <w:p>
      <w:pPr>
        <w:spacing w:line="360" w:lineRule="auto"/>
        <w:rPr>
          <w:rFonts w:ascii="宋体" w:hAnsi="宋体"/>
          <w:color w:val="auto"/>
          <w:sz w:val="24"/>
          <w:u w:val="single"/>
        </w:rPr>
      </w:pPr>
      <w:r>
        <w:rPr>
          <w:rFonts w:hint="eastAsia" w:ascii="宋体" w:hAnsi="宋体"/>
          <w:color w:val="auto"/>
          <w:sz w:val="24"/>
        </w:rPr>
        <w:t xml:space="preserve">     2．研究开发成果交付的时间及地点：</w:t>
      </w:r>
      <w:r>
        <w:rPr>
          <w:rFonts w:hint="eastAsia" w:ascii="宋体" w:hAnsi="宋体"/>
          <w:color w:val="auto"/>
          <w:sz w:val="24"/>
          <w:u w:val="single"/>
        </w:rPr>
        <w:t>需求确认后</w:t>
      </w:r>
      <w:r>
        <w:rPr>
          <w:rFonts w:ascii="宋体" w:hAnsi="宋体"/>
          <w:color w:val="auto"/>
          <w:sz w:val="24"/>
          <w:u w:val="single"/>
        </w:rPr>
        <w:t>6</w:t>
      </w:r>
      <w:r>
        <w:rPr>
          <w:rFonts w:hint="eastAsia" w:ascii="宋体" w:hAnsi="宋体"/>
          <w:color w:val="auto"/>
          <w:sz w:val="24"/>
          <w:u w:val="single"/>
        </w:rPr>
        <w:t xml:space="preserve">个月内交付。                        </w:t>
      </w:r>
    </w:p>
    <w:p>
      <w:pPr>
        <w:spacing w:line="360" w:lineRule="auto"/>
        <w:rPr>
          <w:rFonts w:ascii="宋体" w:hAnsi="宋体"/>
          <w:color w:val="auto"/>
          <w:sz w:val="24"/>
        </w:rPr>
      </w:pPr>
      <w:r>
        <w:rPr>
          <w:rFonts w:hint="eastAsia" w:ascii="宋体" w:hAnsi="宋体"/>
          <w:color w:val="auto"/>
          <w:sz w:val="24"/>
        </w:rPr>
        <w:t>第十三条  双方确定，按以下标准及方法对乙方完成的研究开发成果进行验收：</w:t>
      </w:r>
      <w:r>
        <w:rPr>
          <w:rFonts w:hint="eastAsia" w:ascii="宋体" w:hAnsi="宋体"/>
          <w:color w:val="auto"/>
          <w:sz w:val="24"/>
          <w:u w:val="single"/>
        </w:rPr>
        <w:t>按双方签字确认的需求确认书</w:t>
      </w:r>
      <w:r>
        <w:rPr>
          <w:rFonts w:hint="eastAsia" w:ascii="宋体" w:hAnsi="宋体"/>
          <w:color w:val="auto"/>
          <w:sz w:val="24"/>
          <w:u w:val="single"/>
          <w:lang w:val="en-US" w:eastAsia="zh-CN"/>
        </w:rPr>
        <w:t>及比选文件</w:t>
      </w:r>
      <w:r>
        <w:rPr>
          <w:rFonts w:hint="eastAsia" w:ascii="宋体" w:hAnsi="宋体"/>
          <w:color w:val="auto"/>
          <w:sz w:val="24"/>
          <w:u w:val="single"/>
        </w:rPr>
        <w:t>进行验收</w:t>
      </w:r>
      <w:r>
        <w:rPr>
          <w:rFonts w:hint="eastAsia" w:ascii="宋体" w:hAnsi="宋体"/>
          <w:color w:val="auto"/>
          <w:sz w:val="24"/>
        </w:rPr>
        <w:t>。</w:t>
      </w:r>
    </w:p>
    <w:p>
      <w:pPr>
        <w:spacing w:line="360" w:lineRule="auto"/>
        <w:ind w:firstLine="484" w:firstLineChars="201"/>
        <w:rPr>
          <w:rFonts w:ascii="宋体" w:hAnsi="宋体"/>
          <w:color w:val="auto"/>
          <w:sz w:val="24"/>
        </w:rPr>
      </w:pPr>
      <w:r>
        <w:rPr>
          <w:rFonts w:hint="eastAsia" w:ascii="宋体" w:hAnsi="宋体"/>
          <w:b/>
          <w:bCs/>
          <w:color w:val="auto"/>
          <w:sz w:val="24"/>
        </w:rPr>
        <w:t xml:space="preserve">第十四条 </w:t>
      </w:r>
      <w:r>
        <w:rPr>
          <w:rFonts w:hint="eastAsia" w:ascii="宋体" w:hAnsi="宋体"/>
          <w:color w:val="auto"/>
          <w:sz w:val="24"/>
        </w:rPr>
        <w:t xml:space="preserve"> 乙方应当保证其交付给甲方的研究开发成果不侵犯任何第三人的合法权益。如发生第三人指控甲方实施的技术侵权的，乙方应当</w:t>
      </w:r>
      <w:r>
        <w:rPr>
          <w:rFonts w:hint="eastAsia" w:ascii="宋体" w:hAnsi="宋体"/>
          <w:color w:val="auto"/>
          <w:sz w:val="24"/>
          <w:u w:val="single"/>
        </w:rPr>
        <w:t xml:space="preserve">承担甲方由此而产生的经济损失和其它责任 </w:t>
      </w:r>
      <w:r>
        <w:rPr>
          <w:rFonts w:hint="eastAsia" w:ascii="宋体" w:hAnsi="宋体"/>
          <w:color w:val="auto"/>
          <w:sz w:val="24"/>
        </w:rPr>
        <w:t>。</w:t>
      </w:r>
    </w:p>
    <w:p>
      <w:pPr>
        <w:spacing w:line="360" w:lineRule="auto"/>
        <w:ind w:firstLine="570"/>
        <w:rPr>
          <w:rFonts w:ascii="宋体" w:hAnsi="宋体"/>
          <w:color w:val="auto"/>
          <w:sz w:val="24"/>
        </w:rPr>
      </w:pPr>
      <w:r>
        <w:rPr>
          <w:rFonts w:hint="eastAsia" w:ascii="宋体" w:hAnsi="宋体"/>
          <w:b/>
          <w:bCs/>
          <w:color w:val="auto"/>
          <w:sz w:val="24"/>
        </w:rPr>
        <w:t>第十五条</w:t>
      </w:r>
      <w:r>
        <w:rPr>
          <w:rFonts w:hint="eastAsia" w:ascii="宋体" w:hAnsi="宋体"/>
          <w:color w:val="auto"/>
          <w:sz w:val="24"/>
        </w:rPr>
        <w:t xml:space="preserve">  双方确定，因履行本合同所产生的研究开发成果及其相关知识产权权利归属，按下列第</w:t>
      </w:r>
      <w:r>
        <w:rPr>
          <w:rFonts w:hint="eastAsia" w:ascii="宋体" w:hAnsi="宋体"/>
          <w:color w:val="auto"/>
          <w:sz w:val="24"/>
          <w:u w:val="single"/>
        </w:rPr>
        <w:t xml:space="preserve">   </w:t>
      </w:r>
      <w:r>
        <w:rPr>
          <w:rFonts w:hint="eastAsia" w:ascii="宋体" w:hAnsi="宋体"/>
          <w:color w:val="auto"/>
          <w:sz w:val="24"/>
          <w:u w:val="single"/>
          <w:lang w:val="en-US" w:eastAsia="zh-CN"/>
        </w:rPr>
        <w:t>1</w:t>
      </w:r>
      <w:r>
        <w:rPr>
          <w:rFonts w:hint="eastAsia" w:ascii="宋体" w:hAnsi="宋体"/>
          <w:color w:val="auto"/>
          <w:sz w:val="24"/>
          <w:u w:val="single"/>
        </w:rPr>
        <w:t xml:space="preserve">  </w:t>
      </w:r>
      <w:r>
        <w:rPr>
          <w:rFonts w:hint="eastAsia" w:ascii="宋体" w:hAnsi="宋体"/>
          <w:color w:val="auto"/>
          <w:sz w:val="24"/>
        </w:rPr>
        <w:t>种方式处理：</w:t>
      </w:r>
    </w:p>
    <w:p>
      <w:pPr>
        <w:spacing w:line="360" w:lineRule="auto"/>
        <w:rPr>
          <w:rFonts w:ascii="宋体" w:hAnsi="宋体"/>
          <w:color w:val="auto"/>
          <w:sz w:val="24"/>
        </w:rPr>
      </w:pPr>
      <w:r>
        <w:rPr>
          <w:rFonts w:hint="eastAsia" w:ascii="宋体" w:hAnsi="宋体"/>
          <w:color w:val="auto"/>
          <w:sz w:val="24"/>
        </w:rPr>
        <w:t xml:space="preserve">    1．</w:t>
      </w:r>
      <w:r>
        <w:rPr>
          <w:rFonts w:hint="eastAsia" w:ascii="宋体" w:hAnsi="宋体"/>
          <w:color w:val="auto"/>
          <w:sz w:val="24"/>
          <w:u w:val="single"/>
        </w:rPr>
        <w:t xml:space="preserve">   </w:t>
      </w:r>
      <w:r>
        <w:rPr>
          <w:rFonts w:hint="eastAsia" w:ascii="宋体" w:hAnsi="宋体"/>
          <w:color w:val="auto"/>
          <w:sz w:val="24"/>
          <w:u w:val="single"/>
          <w:lang w:val="en-US" w:eastAsia="zh-CN"/>
        </w:rPr>
        <w:t>甲</w:t>
      </w:r>
      <w:r>
        <w:rPr>
          <w:rFonts w:hint="eastAsia" w:ascii="宋体" w:hAnsi="宋体"/>
          <w:color w:val="auto"/>
          <w:sz w:val="24"/>
          <w:u w:val="single"/>
        </w:rPr>
        <w:t xml:space="preserve">       </w:t>
      </w:r>
      <w:r>
        <w:rPr>
          <w:rFonts w:hint="eastAsia" w:ascii="宋体" w:hAnsi="宋体"/>
          <w:color w:val="auto"/>
          <w:sz w:val="24"/>
        </w:rPr>
        <w:t>（甲、乙、双）方享有申请</w:t>
      </w:r>
      <w:r>
        <w:rPr>
          <w:rFonts w:hint="eastAsia" w:ascii="宋体" w:hAnsi="宋体"/>
          <w:color w:val="auto"/>
          <w:sz w:val="24"/>
          <w:lang w:val="en-US" w:eastAsia="zh-CN"/>
        </w:rPr>
        <w:t>软件著作权</w:t>
      </w:r>
      <w:r>
        <w:rPr>
          <w:rFonts w:hint="eastAsia" w:ascii="宋体" w:hAnsi="宋体"/>
          <w:color w:val="auto"/>
          <w:sz w:val="24"/>
        </w:rPr>
        <w:t>的权利。专利权取得后的使用和有关利益分配方式如下：</w:t>
      </w:r>
      <w:r>
        <w:rPr>
          <w:rFonts w:hint="eastAsia" w:ascii="宋体" w:hAnsi="宋体"/>
          <w:color w:val="auto"/>
          <w:sz w:val="28"/>
          <w:u w:val="single"/>
        </w:rPr>
        <w:t xml:space="preserve"> </w:t>
      </w:r>
      <w:r>
        <w:rPr>
          <w:rFonts w:hint="eastAsia" w:ascii="宋体" w:hAnsi="宋体"/>
          <w:color w:val="auto"/>
          <w:sz w:val="24"/>
          <w:u w:val="single"/>
        </w:rPr>
        <w:t>本合同所产生的研究开发成果取得的相关利益由各自独享己方取得利益</w:t>
      </w:r>
      <w:r>
        <w:rPr>
          <w:rFonts w:hint="eastAsia" w:ascii="宋体" w:hAnsi="宋体"/>
          <w:color w:val="auto"/>
          <w:sz w:val="28"/>
          <w:u w:val="single"/>
        </w:rPr>
        <w:t xml:space="preserve"> </w:t>
      </w:r>
      <w:r>
        <w:rPr>
          <w:rFonts w:hint="eastAsia" w:ascii="宋体" w:hAnsi="宋体"/>
          <w:color w:val="auto"/>
          <w:sz w:val="28"/>
        </w:rPr>
        <w:t>。</w:t>
      </w:r>
    </w:p>
    <w:p>
      <w:pPr>
        <w:spacing w:line="360" w:lineRule="auto"/>
        <w:ind w:firstLine="570"/>
        <w:rPr>
          <w:rFonts w:ascii="宋体" w:hAnsi="宋体"/>
          <w:color w:val="auto"/>
          <w:sz w:val="24"/>
        </w:rPr>
      </w:pPr>
      <w:r>
        <w:rPr>
          <w:rFonts w:hint="eastAsia" w:ascii="宋体" w:hAnsi="宋体"/>
          <w:color w:val="auto"/>
          <w:sz w:val="24"/>
        </w:rPr>
        <w:t>2．按技术秘密方式处理。有关使用和转让的权利归属及由此产生的利益按以下约定处理：</w:t>
      </w:r>
    </w:p>
    <w:p>
      <w:pPr>
        <w:spacing w:line="360" w:lineRule="auto"/>
        <w:rPr>
          <w:rFonts w:ascii="宋体" w:hAnsi="宋体"/>
          <w:color w:val="auto"/>
          <w:sz w:val="24"/>
        </w:rPr>
      </w:pPr>
      <w:r>
        <w:rPr>
          <w:rFonts w:hint="eastAsia" w:ascii="宋体" w:hAnsi="宋体"/>
          <w:color w:val="auto"/>
          <w:sz w:val="24"/>
        </w:rPr>
        <w:t xml:space="preserve">   （</w:t>
      </w:r>
      <w:r>
        <w:rPr>
          <w:rFonts w:ascii="宋体" w:hAnsi="宋体"/>
          <w:color w:val="auto"/>
          <w:sz w:val="24"/>
        </w:rPr>
        <w:t>1</w:t>
      </w:r>
      <w:r>
        <w:rPr>
          <w:rFonts w:hint="eastAsia" w:ascii="宋体" w:hAnsi="宋体"/>
          <w:color w:val="auto"/>
          <w:sz w:val="24"/>
        </w:rPr>
        <w:t>）技术秘密的使用权：</w:t>
      </w:r>
      <w:r>
        <w:rPr>
          <w:rFonts w:hint="eastAsia" w:ascii="宋体" w:hAnsi="宋体"/>
          <w:color w:val="auto"/>
          <w:sz w:val="24"/>
          <w:u w:val="single"/>
          <w:lang w:val="en-US" w:eastAsia="zh-CN"/>
        </w:rPr>
        <w:t xml:space="preserve">       /                          </w:t>
      </w:r>
      <w:r>
        <w:rPr>
          <w:rFonts w:hint="eastAsia" w:ascii="宋体" w:hAnsi="宋体"/>
          <w:color w:val="auto"/>
          <w:sz w:val="24"/>
          <w:u w:val="single"/>
        </w:rPr>
        <w:t xml:space="preserve"> </w:t>
      </w:r>
      <w:r>
        <w:rPr>
          <w:rFonts w:hint="eastAsia" w:ascii="宋体" w:hAnsi="宋体"/>
          <w:color w:val="auto"/>
          <w:sz w:val="24"/>
        </w:rPr>
        <w:t>。</w:t>
      </w:r>
    </w:p>
    <w:p>
      <w:pPr>
        <w:spacing w:line="360" w:lineRule="auto"/>
        <w:rPr>
          <w:rFonts w:ascii="宋体" w:hAnsi="宋体"/>
          <w:color w:val="auto"/>
          <w:sz w:val="24"/>
        </w:rPr>
      </w:pPr>
      <w:r>
        <w:rPr>
          <w:rFonts w:hint="eastAsia" w:ascii="宋体" w:hAnsi="宋体"/>
          <w:color w:val="auto"/>
          <w:sz w:val="24"/>
        </w:rPr>
        <w:t xml:space="preserve">   （2）技术秘密的转让权：</w:t>
      </w:r>
      <w:r>
        <w:rPr>
          <w:rFonts w:hint="eastAsia" w:ascii="宋体" w:hAnsi="宋体"/>
          <w:color w:val="auto"/>
          <w:sz w:val="24"/>
          <w:u w:val="single"/>
          <w:lang w:val="en-US" w:eastAsia="zh-CN"/>
        </w:rPr>
        <w:t xml:space="preserve">       /                          </w:t>
      </w:r>
      <w:r>
        <w:rPr>
          <w:rFonts w:hint="eastAsia" w:ascii="宋体" w:hAnsi="宋体"/>
          <w:color w:val="auto"/>
          <w:sz w:val="24"/>
          <w:u w:val="single"/>
        </w:rPr>
        <w:t xml:space="preserve"> </w:t>
      </w:r>
      <w:r>
        <w:rPr>
          <w:rFonts w:hint="eastAsia" w:ascii="宋体" w:hAnsi="宋体"/>
          <w:color w:val="auto"/>
          <w:sz w:val="24"/>
        </w:rPr>
        <w:t>。</w:t>
      </w:r>
    </w:p>
    <w:p>
      <w:pPr>
        <w:spacing w:line="360" w:lineRule="auto"/>
        <w:rPr>
          <w:rFonts w:ascii="宋体" w:hAnsi="宋体"/>
          <w:color w:val="auto"/>
          <w:sz w:val="24"/>
        </w:rPr>
      </w:pPr>
      <w:r>
        <w:rPr>
          <w:rFonts w:hint="eastAsia" w:ascii="宋体" w:hAnsi="宋体"/>
          <w:color w:val="auto"/>
          <w:sz w:val="24"/>
        </w:rPr>
        <w:t xml:space="preserve">   （3）相关利益的分配办法：</w:t>
      </w:r>
      <w:r>
        <w:rPr>
          <w:rFonts w:hint="eastAsia" w:ascii="宋体" w:hAnsi="宋体"/>
          <w:color w:val="auto"/>
          <w:sz w:val="24"/>
          <w:u w:val="single"/>
          <w:lang w:val="en-US" w:eastAsia="zh-CN"/>
        </w:rPr>
        <w:t xml:space="preserve">      /                         </w:t>
      </w:r>
      <w:r>
        <w:rPr>
          <w:rFonts w:hint="eastAsia" w:ascii="宋体" w:hAnsi="宋体"/>
          <w:color w:val="auto"/>
          <w:sz w:val="24"/>
          <w:u w:val="single"/>
        </w:rPr>
        <w:t xml:space="preserve"> </w:t>
      </w:r>
      <w:r>
        <w:rPr>
          <w:rFonts w:hint="eastAsia" w:ascii="宋体" w:hAnsi="宋体"/>
          <w:color w:val="auto"/>
          <w:sz w:val="24"/>
        </w:rPr>
        <w:t>。</w:t>
      </w:r>
    </w:p>
    <w:p>
      <w:pPr>
        <w:spacing w:line="360" w:lineRule="auto"/>
        <w:rPr>
          <w:rFonts w:ascii="宋体" w:hAnsi="宋体"/>
          <w:color w:val="auto"/>
          <w:sz w:val="24"/>
        </w:rPr>
      </w:pPr>
      <w:r>
        <w:rPr>
          <w:rFonts w:hint="eastAsia" w:ascii="宋体" w:hAnsi="宋体"/>
          <w:color w:val="auto"/>
          <w:sz w:val="24"/>
        </w:rPr>
        <w:t xml:space="preserve">    双方对本合同有关的知识产权权利归属特别约定如下：</w:t>
      </w:r>
      <w:r>
        <w:rPr>
          <w:rFonts w:hint="eastAsia" w:ascii="宋体" w:hAnsi="宋体"/>
          <w:color w:val="auto"/>
          <w:sz w:val="24"/>
          <w:u w:val="single"/>
        </w:rPr>
        <w:t>双方约定，履行本合同所产生的研究开发成果及其相关知识产权权利归</w:t>
      </w:r>
      <w:r>
        <w:rPr>
          <w:rFonts w:hint="eastAsia" w:ascii="宋体" w:hAnsi="宋体"/>
          <w:color w:val="auto"/>
          <w:sz w:val="24"/>
          <w:u w:val="single"/>
          <w:lang w:val="en-US" w:eastAsia="zh-CN"/>
        </w:rPr>
        <w:t>甲</w:t>
      </w:r>
      <w:r>
        <w:rPr>
          <w:rFonts w:hint="eastAsia" w:ascii="宋体" w:hAnsi="宋体"/>
          <w:color w:val="auto"/>
          <w:sz w:val="24"/>
          <w:u w:val="single"/>
        </w:rPr>
        <w:t>方所有。乙方在本项目上用到的乙方已有知识产权归乙方所有</w:t>
      </w:r>
      <w:r>
        <w:rPr>
          <w:rFonts w:hint="eastAsia" w:ascii="宋体" w:hAnsi="宋体"/>
          <w:color w:val="auto"/>
          <w:sz w:val="24"/>
        </w:rPr>
        <w:t>。</w:t>
      </w:r>
    </w:p>
    <w:p>
      <w:pPr>
        <w:spacing w:line="360" w:lineRule="auto"/>
        <w:rPr>
          <w:rFonts w:ascii="宋体" w:hAnsi="宋体"/>
          <w:color w:val="auto"/>
          <w:sz w:val="24"/>
        </w:rPr>
      </w:pPr>
      <w:r>
        <w:rPr>
          <w:rFonts w:hint="eastAsia" w:ascii="宋体" w:hAnsi="宋体"/>
          <w:color w:val="auto"/>
          <w:sz w:val="24"/>
        </w:rPr>
        <w:t xml:space="preserve">    </w:t>
      </w:r>
      <w:r>
        <w:rPr>
          <w:rFonts w:ascii="宋体" w:hAnsi="宋体"/>
          <w:color w:val="auto"/>
          <w:sz w:val="24"/>
        </w:rPr>
        <w:t xml:space="preserve"> </w:t>
      </w:r>
      <w:r>
        <w:rPr>
          <w:rFonts w:hint="eastAsia" w:ascii="宋体" w:hAnsi="宋体"/>
          <w:color w:val="auto"/>
          <w:sz w:val="24"/>
        </w:rPr>
        <w:t xml:space="preserve">双方对本合同有关的知识产权权利归属特别约定如下：                                                                     </w:t>
      </w:r>
    </w:p>
    <w:p>
      <w:pPr>
        <w:spacing w:line="360" w:lineRule="auto"/>
        <w:ind w:firstLine="570"/>
        <w:rPr>
          <w:rFonts w:ascii="宋体" w:hAnsi="宋体"/>
          <w:color w:val="auto"/>
          <w:sz w:val="24"/>
        </w:rPr>
      </w:pPr>
      <w:r>
        <w:rPr>
          <w:rFonts w:hint="eastAsia" w:ascii="宋体" w:hAnsi="宋体"/>
          <w:b/>
          <w:bCs/>
          <w:color w:val="auto"/>
          <w:sz w:val="24"/>
        </w:rPr>
        <w:t>第十六条</w:t>
      </w:r>
      <w:r>
        <w:rPr>
          <w:rFonts w:hint="eastAsia" w:ascii="宋体" w:hAnsi="宋体"/>
          <w:color w:val="auto"/>
          <w:sz w:val="24"/>
        </w:rPr>
        <w:t xml:space="preserve">  乙方不得在向甲方交付研究开发成果之前，自行将研究开发成果转让给第三人。</w:t>
      </w:r>
    </w:p>
    <w:p>
      <w:pPr>
        <w:spacing w:line="360" w:lineRule="auto"/>
        <w:ind w:firstLine="477" w:firstLineChars="198"/>
        <w:rPr>
          <w:rFonts w:ascii="宋体" w:hAnsi="宋体"/>
          <w:color w:val="auto"/>
          <w:sz w:val="24"/>
        </w:rPr>
      </w:pPr>
      <w:r>
        <w:rPr>
          <w:rFonts w:hint="eastAsia" w:ascii="宋体" w:hAnsi="宋体"/>
          <w:b/>
          <w:bCs/>
          <w:color w:val="auto"/>
          <w:sz w:val="24"/>
        </w:rPr>
        <w:t>第十七条</w:t>
      </w:r>
      <w:r>
        <w:rPr>
          <w:rFonts w:hint="eastAsia" w:ascii="宋体" w:hAnsi="宋体"/>
          <w:color w:val="auto"/>
          <w:spacing w:val="-4"/>
          <w:sz w:val="24"/>
        </w:rPr>
        <w:t xml:space="preserve">  </w:t>
      </w:r>
      <w:r>
        <w:rPr>
          <w:rFonts w:hint="eastAsia" w:ascii="宋体" w:hAnsi="宋体"/>
          <w:color w:val="auto"/>
          <w:sz w:val="24"/>
        </w:rPr>
        <w:t>乙方完成本合同项目的研究开发人员享有在有关技术成果文件上写明技术成果完成者的权利和取得有关荣誉证书、奖励的权利。</w:t>
      </w:r>
    </w:p>
    <w:p>
      <w:pPr>
        <w:spacing w:line="360" w:lineRule="auto"/>
        <w:ind w:firstLine="570"/>
        <w:rPr>
          <w:rFonts w:ascii="宋体" w:hAnsi="宋体"/>
          <w:color w:val="auto"/>
          <w:sz w:val="24"/>
        </w:rPr>
      </w:pPr>
      <w:r>
        <w:rPr>
          <w:rFonts w:hint="eastAsia" w:ascii="宋体" w:hAnsi="宋体"/>
          <w:b/>
          <w:bCs/>
          <w:color w:val="auto"/>
          <w:sz w:val="24"/>
        </w:rPr>
        <w:t>第十八条</w:t>
      </w:r>
      <w:r>
        <w:rPr>
          <w:rFonts w:hint="eastAsia" w:ascii="宋体" w:hAnsi="宋体"/>
          <w:color w:val="auto"/>
          <w:sz w:val="24"/>
        </w:rPr>
        <w:t xml:space="preserve">  乙方利用研究开发经费所购置与研究开发工作有关的设备、器材、资料等财产，归</w:t>
      </w:r>
      <w:r>
        <w:rPr>
          <w:rFonts w:hint="eastAsia" w:ascii="宋体" w:hAnsi="宋体"/>
          <w:color w:val="auto"/>
          <w:sz w:val="24"/>
          <w:u w:val="single"/>
        </w:rPr>
        <w:t xml:space="preserve">  乙  </w:t>
      </w:r>
      <w:r>
        <w:rPr>
          <w:rFonts w:hint="eastAsia" w:ascii="宋体" w:hAnsi="宋体"/>
          <w:color w:val="auto"/>
          <w:sz w:val="24"/>
        </w:rPr>
        <w:t>（甲、乙、双）方所有。</w:t>
      </w:r>
    </w:p>
    <w:p>
      <w:pPr>
        <w:spacing w:line="360" w:lineRule="auto"/>
        <w:ind w:firstLine="570"/>
        <w:rPr>
          <w:rFonts w:ascii="宋体" w:hAnsi="宋体"/>
          <w:color w:val="auto"/>
          <w:sz w:val="24"/>
        </w:rPr>
      </w:pPr>
      <w:r>
        <w:rPr>
          <w:rFonts w:hint="eastAsia" w:ascii="宋体" w:hAnsi="宋体"/>
          <w:b/>
          <w:bCs/>
          <w:color w:val="auto"/>
          <w:sz w:val="24"/>
        </w:rPr>
        <w:t>第十九条</w:t>
      </w:r>
      <w:r>
        <w:rPr>
          <w:rFonts w:hint="eastAsia" w:ascii="宋体" w:hAnsi="宋体"/>
          <w:color w:val="auto"/>
          <w:sz w:val="24"/>
        </w:rPr>
        <w:t xml:space="preserve">  双方确定，乙方应在向甲方交付研究开发成果后，根据甲方的请求，为甲方指定的人员提供技术指导和培训，或提供与使用该研究开发成果相关的技术服务。</w:t>
      </w:r>
    </w:p>
    <w:p>
      <w:pPr>
        <w:spacing w:line="360" w:lineRule="auto"/>
        <w:rPr>
          <w:rFonts w:ascii="宋体" w:hAnsi="宋体"/>
          <w:color w:val="auto"/>
          <w:sz w:val="24"/>
          <w:u w:val="none"/>
        </w:rPr>
      </w:pPr>
      <w:r>
        <w:rPr>
          <w:rFonts w:hint="eastAsia" w:ascii="宋体" w:hAnsi="宋体"/>
          <w:color w:val="auto"/>
          <w:sz w:val="24"/>
        </w:rPr>
        <w:t xml:space="preserve">     1．技术服务和指导内容：</w:t>
      </w:r>
      <w:r>
        <w:rPr>
          <w:rFonts w:hint="eastAsia" w:ascii="宋体" w:hAnsi="宋体"/>
          <w:color w:val="auto"/>
          <w:sz w:val="24"/>
          <w:u w:val="single"/>
        </w:rPr>
        <w:t xml:space="preserve"> </w:t>
      </w:r>
      <w:r>
        <w:rPr>
          <w:rFonts w:hint="eastAsia" w:ascii="宋体" w:hAnsi="宋体"/>
          <w:color w:val="auto"/>
          <w:sz w:val="24"/>
          <w:u w:val="none"/>
        </w:rPr>
        <w:t>对参与单位的使用人员进行操作培训。</w:t>
      </w:r>
    </w:p>
    <w:p>
      <w:pPr>
        <w:spacing w:line="360" w:lineRule="auto"/>
        <w:rPr>
          <w:rFonts w:ascii="宋体" w:hAnsi="宋体"/>
          <w:color w:val="auto"/>
          <w:sz w:val="24"/>
          <w:u w:val="none"/>
        </w:rPr>
      </w:pPr>
      <w:r>
        <w:rPr>
          <w:rFonts w:hint="eastAsia" w:ascii="宋体" w:hAnsi="宋体"/>
          <w:color w:val="auto"/>
          <w:sz w:val="24"/>
          <w:u w:val="none"/>
        </w:rPr>
        <w:t xml:space="preserve">     2：地点和方式：统一组织培训会，指导使用人员操作，解决其使用而遇到的问题  。</w:t>
      </w:r>
    </w:p>
    <w:p>
      <w:pPr>
        <w:spacing w:line="360" w:lineRule="auto"/>
        <w:rPr>
          <w:rFonts w:ascii="宋体" w:hAnsi="宋体"/>
          <w:color w:val="auto"/>
          <w:sz w:val="24"/>
          <w:u w:val="none"/>
        </w:rPr>
      </w:pPr>
      <w:r>
        <w:rPr>
          <w:rFonts w:hint="eastAsia" w:ascii="宋体" w:hAnsi="宋体"/>
          <w:color w:val="auto"/>
          <w:sz w:val="24"/>
        </w:rPr>
        <w:t xml:space="preserve">     3．费用及支付方式：</w:t>
      </w:r>
      <w:r>
        <w:rPr>
          <w:rFonts w:hint="eastAsia" w:ascii="宋体" w:hAnsi="宋体"/>
          <w:color w:val="auto"/>
          <w:sz w:val="24"/>
          <w:u w:val="none"/>
        </w:rPr>
        <w:t xml:space="preserve"> 本项目维保期为验收后</w:t>
      </w:r>
      <w:r>
        <w:rPr>
          <w:rFonts w:hint="eastAsia" w:ascii="宋体" w:hAnsi="宋体"/>
          <w:color w:val="auto"/>
          <w:sz w:val="24"/>
          <w:u w:val="single"/>
          <w:lang w:val="en-US" w:eastAsia="zh-CN"/>
        </w:rPr>
        <w:t xml:space="preserve">    </w:t>
      </w:r>
      <w:r>
        <w:rPr>
          <w:rFonts w:hint="eastAsia" w:ascii="宋体" w:hAnsi="宋体"/>
          <w:color w:val="auto"/>
          <w:sz w:val="24"/>
          <w:u w:val="none"/>
        </w:rPr>
        <w:t>年，维保期间免收技术服务费。维保期后，每年按总合同额的</w:t>
      </w:r>
      <w:r>
        <w:rPr>
          <w:rFonts w:hint="eastAsia" w:ascii="宋体" w:hAnsi="宋体"/>
          <w:color w:val="auto"/>
          <w:sz w:val="24"/>
          <w:u w:val="none"/>
          <w:lang w:val="en-US" w:eastAsia="zh-CN"/>
        </w:rPr>
        <w:t>5</w:t>
      </w:r>
      <w:r>
        <w:rPr>
          <w:rFonts w:hint="eastAsia" w:ascii="宋体" w:hAnsi="宋体"/>
          <w:color w:val="auto"/>
          <w:sz w:val="24"/>
          <w:u w:val="none"/>
        </w:rPr>
        <w:t>%收取相应服务费。如果甲方使用过程中要增加超出本合同需求的功能或进行重大的流程改造，甲方应另外向乙方支付相应的开发服务费，金额及支付方式双方另行商定。</w:t>
      </w:r>
    </w:p>
    <w:p>
      <w:pPr>
        <w:spacing w:line="360" w:lineRule="auto"/>
        <w:rPr>
          <w:rFonts w:ascii="宋体" w:hAnsi="宋体"/>
          <w:color w:val="auto"/>
          <w:sz w:val="24"/>
        </w:rPr>
      </w:pPr>
      <w:r>
        <w:rPr>
          <w:rFonts w:hint="eastAsia" w:ascii="宋体" w:hAnsi="宋体"/>
          <w:color w:val="auto"/>
          <w:sz w:val="24"/>
        </w:rPr>
        <w:t xml:space="preserve">  </w:t>
      </w:r>
      <w:r>
        <w:rPr>
          <w:rFonts w:ascii="宋体" w:hAnsi="宋体"/>
          <w:color w:val="auto"/>
          <w:sz w:val="24"/>
        </w:rPr>
        <w:t xml:space="preserve"> </w:t>
      </w:r>
      <w:r>
        <w:rPr>
          <w:rFonts w:hint="eastAsia" w:ascii="宋体" w:hAnsi="宋体"/>
          <w:color w:val="auto"/>
          <w:sz w:val="24"/>
        </w:rPr>
        <w:t xml:space="preserve"> </w:t>
      </w:r>
      <w:r>
        <w:rPr>
          <w:rFonts w:hint="eastAsia" w:ascii="宋体" w:hAnsi="宋体"/>
          <w:b/>
          <w:bCs/>
          <w:color w:val="auto"/>
          <w:sz w:val="24"/>
        </w:rPr>
        <w:t>第二十条</w:t>
      </w:r>
      <w:r>
        <w:rPr>
          <w:rFonts w:hint="eastAsia" w:ascii="宋体" w:hAnsi="宋体"/>
          <w:color w:val="auto"/>
          <w:sz w:val="24"/>
        </w:rPr>
        <w:t xml:space="preserve">  双方确定：任何一方违反本合同约定，造成研究开发工作停滞、延误或失败的，按以下约定承担违约责任：</w:t>
      </w:r>
    </w:p>
    <w:p>
      <w:pPr>
        <w:spacing w:line="360" w:lineRule="auto"/>
        <w:rPr>
          <w:rFonts w:ascii="宋体" w:hAnsi="宋体"/>
          <w:color w:val="auto"/>
          <w:sz w:val="24"/>
        </w:rPr>
      </w:pPr>
      <w:r>
        <w:rPr>
          <w:rFonts w:hint="eastAsia" w:ascii="宋体" w:hAnsi="宋体"/>
          <w:color w:val="auto"/>
          <w:sz w:val="24"/>
        </w:rPr>
        <w:t xml:space="preserve">       1．</w:t>
      </w:r>
      <w:r>
        <w:rPr>
          <w:rFonts w:hint="eastAsia" w:ascii="宋体" w:hAnsi="宋体"/>
          <w:color w:val="auto"/>
          <w:sz w:val="24"/>
          <w:u w:val="single"/>
        </w:rPr>
        <w:t xml:space="preserve"> 乙  </w:t>
      </w:r>
      <w:r>
        <w:rPr>
          <w:rFonts w:hint="eastAsia" w:ascii="宋体" w:hAnsi="宋体"/>
          <w:color w:val="auto"/>
          <w:sz w:val="24"/>
        </w:rPr>
        <w:t>方违反本合同第</w:t>
      </w:r>
      <w:r>
        <w:rPr>
          <w:rFonts w:hint="eastAsia" w:ascii="宋体" w:hAnsi="宋体"/>
          <w:color w:val="auto"/>
          <w:sz w:val="24"/>
          <w:u w:val="single"/>
        </w:rPr>
        <w:t xml:space="preserve"> 十二 </w:t>
      </w:r>
      <w:r>
        <w:rPr>
          <w:rFonts w:hint="eastAsia" w:ascii="宋体" w:hAnsi="宋体"/>
          <w:color w:val="auto"/>
          <w:sz w:val="24"/>
        </w:rPr>
        <w:t>条约定，</w:t>
      </w:r>
      <w:r>
        <w:rPr>
          <w:rFonts w:hint="eastAsia" w:ascii="宋体" w:hAnsi="宋体"/>
          <w:color w:val="auto"/>
          <w:sz w:val="24"/>
          <w:lang w:val="en-US" w:eastAsia="zh-CN"/>
        </w:rPr>
        <w:t>应当</w:t>
      </w:r>
      <w:r>
        <w:rPr>
          <w:rFonts w:hint="eastAsia" w:ascii="宋体" w:hAnsi="宋体"/>
          <w:color w:val="auto"/>
          <w:sz w:val="24"/>
          <w:u w:val="single"/>
        </w:rPr>
        <w:t xml:space="preserve"> 乙方每逾期交付一日,按合同金额的万分之五支付甲方违约金  </w:t>
      </w:r>
      <w:r>
        <w:rPr>
          <w:rFonts w:hint="eastAsia" w:ascii="宋体" w:hAnsi="宋体"/>
          <w:color w:val="auto"/>
          <w:sz w:val="24"/>
        </w:rPr>
        <w:t>。</w:t>
      </w:r>
    </w:p>
    <w:p>
      <w:pPr>
        <w:spacing w:line="360" w:lineRule="auto"/>
        <w:rPr>
          <w:rFonts w:ascii="宋体" w:hAnsi="宋体"/>
          <w:color w:val="auto"/>
          <w:sz w:val="24"/>
        </w:rPr>
      </w:pPr>
      <w:r>
        <w:rPr>
          <w:rFonts w:hint="eastAsia" w:ascii="宋体" w:hAnsi="宋体"/>
          <w:color w:val="auto"/>
          <w:sz w:val="24"/>
        </w:rPr>
        <w:t xml:space="preserve">     2．</w:t>
      </w:r>
      <w:r>
        <w:rPr>
          <w:rFonts w:hint="eastAsia" w:ascii="宋体" w:hAnsi="宋体"/>
          <w:color w:val="auto"/>
          <w:sz w:val="24"/>
          <w:u w:val="single"/>
        </w:rPr>
        <w:t xml:space="preserve">  甲   </w:t>
      </w:r>
      <w:r>
        <w:rPr>
          <w:rFonts w:hint="eastAsia" w:ascii="宋体" w:hAnsi="宋体"/>
          <w:color w:val="auto"/>
          <w:sz w:val="24"/>
        </w:rPr>
        <w:t>方违反本合同第</w:t>
      </w:r>
      <w:r>
        <w:rPr>
          <w:rFonts w:hint="eastAsia" w:ascii="宋体" w:hAnsi="宋体"/>
          <w:color w:val="auto"/>
          <w:sz w:val="24"/>
          <w:u w:val="single"/>
        </w:rPr>
        <w:t xml:space="preserve"> 五 </w:t>
      </w:r>
      <w:r>
        <w:rPr>
          <w:rFonts w:hint="eastAsia" w:ascii="宋体" w:hAnsi="宋体"/>
          <w:color w:val="auto"/>
          <w:sz w:val="24"/>
        </w:rPr>
        <w:t>条约定，应当</w:t>
      </w:r>
      <w:r>
        <w:rPr>
          <w:rFonts w:hint="eastAsia" w:ascii="宋体" w:hAnsi="宋体"/>
          <w:color w:val="auto"/>
          <w:sz w:val="24"/>
          <w:u w:val="single"/>
        </w:rPr>
        <w:t xml:space="preserve">甲方每逾期付款一日,按合同金额的万分之五支付乙方违约金  </w:t>
      </w:r>
      <w:r>
        <w:rPr>
          <w:rFonts w:hint="eastAsia" w:ascii="宋体" w:hAnsi="宋体"/>
          <w:color w:val="auto"/>
          <w:sz w:val="24"/>
        </w:rPr>
        <w:t>。</w:t>
      </w:r>
    </w:p>
    <w:p>
      <w:pPr>
        <w:spacing w:line="360" w:lineRule="auto"/>
        <w:ind w:firstLine="482" w:firstLineChars="200"/>
        <w:rPr>
          <w:rFonts w:ascii="宋体" w:hAnsi="宋体"/>
          <w:color w:val="auto"/>
          <w:spacing w:val="-2"/>
          <w:sz w:val="24"/>
        </w:rPr>
      </w:pPr>
      <w:r>
        <w:rPr>
          <w:rFonts w:hint="eastAsia" w:ascii="宋体" w:hAnsi="宋体"/>
          <w:b/>
          <w:bCs/>
          <w:color w:val="auto"/>
          <w:sz w:val="24"/>
        </w:rPr>
        <w:t>第二十一条</w:t>
      </w:r>
      <w:r>
        <w:rPr>
          <w:rFonts w:hint="eastAsia" w:ascii="宋体" w:hAnsi="宋体"/>
          <w:color w:val="auto"/>
          <w:spacing w:val="-2"/>
          <w:sz w:val="24"/>
        </w:rPr>
        <w:t xml:space="preserve">  双方确定，甲方有权利用乙方按照本合同约定提供的</w:t>
      </w:r>
      <w:r>
        <w:rPr>
          <w:rFonts w:hint="eastAsia" w:ascii="宋体" w:hAnsi="宋体"/>
          <w:color w:val="auto"/>
          <w:spacing w:val="2"/>
          <w:sz w:val="24"/>
        </w:rPr>
        <w:t>研究开发成果，进行后续改进。由此产生的具有实质性或创造性技术进</w:t>
      </w:r>
      <w:r>
        <w:rPr>
          <w:rFonts w:hint="eastAsia" w:ascii="宋体" w:hAnsi="宋体"/>
          <w:color w:val="auto"/>
          <w:spacing w:val="-2"/>
          <w:sz w:val="24"/>
        </w:rPr>
        <w:t>步特征的新的技术成果及其权利归属，由</w:t>
      </w:r>
      <w:r>
        <w:rPr>
          <w:rFonts w:hint="eastAsia" w:ascii="宋体" w:hAnsi="宋体"/>
          <w:color w:val="auto"/>
          <w:spacing w:val="-2"/>
          <w:sz w:val="24"/>
          <w:u w:val="single"/>
        </w:rPr>
        <w:t xml:space="preserve">   甲    </w:t>
      </w:r>
      <w:r>
        <w:rPr>
          <w:rFonts w:hint="eastAsia" w:ascii="宋体" w:hAnsi="宋体"/>
          <w:color w:val="auto"/>
          <w:spacing w:val="-2"/>
          <w:sz w:val="24"/>
        </w:rPr>
        <w:t>（甲、乙、双）方享有。具体相关利益的分配办法如下：</w:t>
      </w:r>
      <w:r>
        <w:rPr>
          <w:rFonts w:hint="eastAsia" w:ascii="宋体" w:hAnsi="宋体"/>
          <w:color w:val="auto"/>
          <w:spacing w:val="-2"/>
          <w:sz w:val="24"/>
          <w:u w:val="single"/>
        </w:rPr>
        <w:t xml:space="preserve">对甲方改进后的新产品100%分配给甲方，乙方不参与分配   </w:t>
      </w:r>
      <w:r>
        <w:rPr>
          <w:rFonts w:hint="eastAsia" w:ascii="宋体" w:hAnsi="宋体"/>
          <w:color w:val="auto"/>
          <w:spacing w:val="-2"/>
          <w:sz w:val="24"/>
        </w:rPr>
        <w:t>。</w:t>
      </w:r>
    </w:p>
    <w:p>
      <w:pPr>
        <w:tabs>
          <w:tab w:val="left" w:pos="540"/>
        </w:tabs>
        <w:spacing w:line="360" w:lineRule="auto"/>
        <w:ind w:firstLine="540"/>
        <w:rPr>
          <w:rFonts w:ascii="宋体" w:hAnsi="宋体"/>
          <w:color w:val="auto"/>
          <w:spacing w:val="-2"/>
          <w:sz w:val="24"/>
        </w:rPr>
      </w:pPr>
      <w:r>
        <w:rPr>
          <w:rFonts w:hint="eastAsia" w:ascii="宋体" w:hAnsi="宋体"/>
          <w:color w:val="auto"/>
          <w:spacing w:val="-2"/>
          <w:sz w:val="24"/>
        </w:rPr>
        <w:t>乙方有权在完成本合同约定的研究开发工作后，利用该项研究开发成果进行后续改进。由此产生的具有实质性或创造性技术进步特征的新的技术成果，归</w:t>
      </w:r>
      <w:r>
        <w:rPr>
          <w:rFonts w:hint="eastAsia" w:ascii="宋体" w:hAnsi="宋体"/>
          <w:color w:val="auto"/>
          <w:spacing w:val="-2"/>
          <w:sz w:val="24"/>
          <w:u w:val="single"/>
        </w:rPr>
        <w:t xml:space="preserve">  乙 </w:t>
      </w:r>
      <w:r>
        <w:rPr>
          <w:rFonts w:hint="eastAsia" w:ascii="宋体" w:hAnsi="宋体"/>
          <w:color w:val="auto"/>
          <w:spacing w:val="-2"/>
          <w:sz w:val="24"/>
        </w:rPr>
        <w:t>（甲、乙、双）方所有。具体相关利益的分配办法如下：</w:t>
      </w:r>
      <w:r>
        <w:rPr>
          <w:rFonts w:hint="eastAsia" w:ascii="宋体" w:hAnsi="宋体"/>
          <w:color w:val="auto"/>
          <w:spacing w:val="-2"/>
          <w:sz w:val="24"/>
          <w:u w:val="single"/>
        </w:rPr>
        <w:t xml:space="preserve">对乙方改进后的新产品100%分配给乙方，甲方不参与分配  </w:t>
      </w:r>
      <w:r>
        <w:rPr>
          <w:rFonts w:hint="eastAsia" w:ascii="宋体" w:hAnsi="宋体"/>
          <w:color w:val="auto"/>
          <w:spacing w:val="-2"/>
          <w:sz w:val="24"/>
        </w:rPr>
        <w:t>。</w:t>
      </w:r>
    </w:p>
    <w:p>
      <w:pPr>
        <w:spacing w:line="360" w:lineRule="auto"/>
        <w:ind w:firstLine="482" w:firstLineChars="200"/>
        <w:rPr>
          <w:rFonts w:ascii="宋体" w:hAnsi="宋体"/>
          <w:color w:val="auto"/>
          <w:sz w:val="24"/>
        </w:rPr>
      </w:pPr>
      <w:r>
        <w:rPr>
          <w:rFonts w:hint="eastAsia" w:ascii="宋体" w:hAnsi="宋体"/>
          <w:b/>
          <w:bCs/>
          <w:color w:val="auto"/>
          <w:sz w:val="24"/>
        </w:rPr>
        <w:t>第二十二条</w:t>
      </w:r>
      <w:r>
        <w:rPr>
          <w:rFonts w:hint="eastAsia" w:ascii="宋体" w:hAnsi="宋体"/>
          <w:color w:val="auto"/>
          <w:sz w:val="24"/>
        </w:rPr>
        <w:t xml:space="preserve">  双方确定，在本合同有效期内，甲方指定</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 xml:space="preserve">     </w:t>
      </w:r>
      <w:r>
        <w:rPr>
          <w:rFonts w:hint="eastAsia" w:ascii="宋体" w:hAnsi="宋体"/>
          <w:color w:val="auto"/>
          <w:sz w:val="24"/>
        </w:rPr>
        <w:t>为甲方项目联系人，乙方指定</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 xml:space="preserve">      </w:t>
      </w:r>
      <w:r>
        <w:rPr>
          <w:rFonts w:hint="eastAsia" w:ascii="宋体" w:hAnsi="宋体"/>
          <w:color w:val="auto"/>
          <w:sz w:val="24"/>
        </w:rPr>
        <w:t>为乙方项目联系人。项目联系人承担以下责任：</w:t>
      </w:r>
    </w:p>
    <w:p>
      <w:pPr>
        <w:spacing w:line="360" w:lineRule="auto"/>
        <w:rPr>
          <w:rFonts w:ascii="宋体" w:hAnsi="宋体"/>
          <w:color w:val="auto"/>
          <w:sz w:val="24"/>
          <w:u w:val="single"/>
        </w:rPr>
      </w:pPr>
      <w:r>
        <w:rPr>
          <w:rFonts w:hint="eastAsia" w:ascii="宋体" w:hAnsi="宋体"/>
          <w:color w:val="auto"/>
          <w:sz w:val="24"/>
        </w:rPr>
        <w:t xml:space="preserve">    </w:t>
      </w:r>
      <w:r>
        <w:rPr>
          <w:rFonts w:ascii="宋体" w:hAnsi="宋体"/>
          <w:color w:val="auto"/>
          <w:sz w:val="24"/>
        </w:rPr>
        <w:t xml:space="preserve"> </w:t>
      </w:r>
      <w:r>
        <w:rPr>
          <w:rFonts w:hint="eastAsia" w:ascii="宋体" w:hAnsi="宋体"/>
          <w:color w:val="auto"/>
          <w:sz w:val="24"/>
        </w:rPr>
        <w:t xml:space="preserve"> 1．</w:t>
      </w:r>
      <w:r>
        <w:rPr>
          <w:rFonts w:hint="eastAsia" w:ascii="宋体" w:hAnsi="宋体"/>
          <w:color w:val="auto"/>
          <w:sz w:val="24"/>
          <w:u w:val="single"/>
        </w:rPr>
        <w:t xml:space="preserve">关于需求、实施、进度、变更、验收、培训等项目的沟通。 </w:t>
      </w:r>
    </w:p>
    <w:p>
      <w:pPr>
        <w:spacing w:line="360" w:lineRule="auto"/>
        <w:rPr>
          <w:rFonts w:ascii="宋体" w:hAnsi="宋体"/>
          <w:color w:val="auto"/>
          <w:sz w:val="24"/>
          <w:u w:val="single"/>
        </w:rPr>
      </w:pPr>
      <w:r>
        <w:rPr>
          <w:rFonts w:hint="eastAsia" w:ascii="宋体" w:hAnsi="宋体"/>
          <w:color w:val="auto"/>
          <w:sz w:val="24"/>
        </w:rPr>
        <w:t xml:space="preserve">     </w:t>
      </w:r>
      <w:r>
        <w:rPr>
          <w:rFonts w:ascii="宋体" w:hAnsi="宋体"/>
          <w:color w:val="auto"/>
          <w:sz w:val="24"/>
        </w:rPr>
        <w:t xml:space="preserve"> </w:t>
      </w:r>
      <w:r>
        <w:rPr>
          <w:rFonts w:hint="eastAsia" w:ascii="宋体" w:hAnsi="宋体"/>
          <w:color w:val="auto"/>
          <w:sz w:val="24"/>
        </w:rPr>
        <w:t>2．</w:t>
      </w:r>
      <w:r>
        <w:rPr>
          <w:rFonts w:hint="eastAsia" w:ascii="宋体" w:hAnsi="宋体"/>
          <w:color w:val="auto"/>
          <w:sz w:val="24"/>
          <w:u w:val="single"/>
        </w:rPr>
        <w:t xml:space="preserve">关于费用、付款、配合、协助等项目的交流。             </w:t>
      </w:r>
    </w:p>
    <w:p>
      <w:pPr>
        <w:spacing w:line="360" w:lineRule="auto"/>
        <w:rPr>
          <w:rFonts w:ascii="宋体" w:hAnsi="宋体"/>
          <w:color w:val="auto"/>
          <w:sz w:val="24"/>
        </w:rPr>
      </w:pPr>
      <w:r>
        <w:rPr>
          <w:rFonts w:hint="eastAsia" w:ascii="宋体" w:hAnsi="宋体"/>
          <w:color w:val="auto"/>
          <w:sz w:val="24"/>
        </w:rPr>
        <w:t xml:space="preserve">    一方变更项目联系人的，应当及时以书面形式通知另一方。未及时通知并影响本合同履行或造成损失的，应承担相应的责任。</w:t>
      </w:r>
    </w:p>
    <w:p>
      <w:pPr>
        <w:spacing w:line="360" w:lineRule="auto"/>
        <w:ind w:firstLine="570"/>
        <w:rPr>
          <w:rFonts w:ascii="宋体" w:hAnsi="宋体"/>
          <w:color w:val="auto"/>
          <w:sz w:val="24"/>
        </w:rPr>
      </w:pPr>
      <w:r>
        <w:rPr>
          <w:rFonts w:hint="eastAsia" w:ascii="宋体" w:hAnsi="宋体"/>
          <w:b/>
          <w:bCs/>
          <w:color w:val="auto"/>
          <w:sz w:val="24"/>
        </w:rPr>
        <w:t xml:space="preserve">第二十三条 </w:t>
      </w:r>
      <w:r>
        <w:rPr>
          <w:rFonts w:hint="eastAsia" w:ascii="宋体" w:hAnsi="宋体"/>
          <w:color w:val="auto"/>
          <w:sz w:val="24"/>
        </w:rPr>
        <w:t xml:space="preserve"> 双方确定，出现下列情形，致使本合同的履行成为不必要或不可能的，一方可以通知另一方解除本合同；</w:t>
      </w:r>
    </w:p>
    <w:p>
      <w:pPr>
        <w:spacing w:line="360" w:lineRule="auto"/>
        <w:rPr>
          <w:rFonts w:ascii="宋体" w:hAnsi="宋体"/>
          <w:color w:val="auto"/>
          <w:sz w:val="24"/>
          <w:u w:val="single"/>
        </w:rPr>
      </w:pPr>
      <w:r>
        <w:rPr>
          <w:rFonts w:hint="eastAsia" w:ascii="宋体" w:hAnsi="宋体"/>
          <w:color w:val="auto"/>
          <w:sz w:val="24"/>
        </w:rPr>
        <w:t xml:space="preserve">     1．</w:t>
      </w:r>
      <w:r>
        <w:rPr>
          <w:rFonts w:hint="eastAsia" w:ascii="宋体" w:hAnsi="宋体"/>
          <w:color w:val="auto"/>
          <w:sz w:val="24"/>
          <w:u w:val="single"/>
        </w:rPr>
        <w:t>因发生不可抗力或技术风险；</w:t>
      </w:r>
    </w:p>
    <w:p>
      <w:pPr>
        <w:spacing w:line="360" w:lineRule="auto"/>
        <w:rPr>
          <w:rFonts w:ascii="宋体" w:hAnsi="宋体"/>
          <w:color w:val="auto"/>
          <w:sz w:val="24"/>
        </w:rPr>
      </w:pPr>
      <w:r>
        <w:rPr>
          <w:rFonts w:hint="eastAsia" w:ascii="宋体" w:hAnsi="宋体"/>
          <w:color w:val="auto"/>
          <w:sz w:val="24"/>
        </w:rPr>
        <w:t xml:space="preserve">     2．</w:t>
      </w:r>
      <w:r>
        <w:rPr>
          <w:rFonts w:hint="eastAsia" w:ascii="宋体" w:hAnsi="宋体"/>
          <w:color w:val="auto"/>
          <w:sz w:val="24"/>
          <w:u w:val="single"/>
        </w:rPr>
        <w:t xml:space="preserve"> 技术风险出现，技术风险指当事人努力履行，现有水平无法达到，有足够技术难度，</w:t>
      </w:r>
      <w:r>
        <w:rPr>
          <w:rFonts w:hint="eastAsia" w:ascii="宋体" w:hAnsi="宋体"/>
          <w:color w:val="auto"/>
          <w:sz w:val="24"/>
          <w:u w:val="single"/>
          <w:lang w:val="en-US" w:eastAsia="zh-CN"/>
        </w:rPr>
        <w:t>双方认可的</w:t>
      </w:r>
      <w:r>
        <w:rPr>
          <w:rFonts w:hint="eastAsia" w:ascii="宋体" w:hAnsi="宋体"/>
          <w:color w:val="auto"/>
          <w:sz w:val="24"/>
          <w:u w:val="single"/>
        </w:rPr>
        <w:t xml:space="preserve">同行专家认定为合理失败。  </w:t>
      </w:r>
      <w:r>
        <w:rPr>
          <w:rFonts w:hint="eastAsia" w:ascii="宋体" w:hAnsi="宋体"/>
          <w:color w:val="auto"/>
          <w:sz w:val="24"/>
        </w:rPr>
        <w:t xml:space="preserve">  </w:t>
      </w:r>
    </w:p>
    <w:p>
      <w:pPr>
        <w:tabs>
          <w:tab w:val="left" w:pos="540"/>
        </w:tabs>
        <w:spacing w:line="360" w:lineRule="auto"/>
        <w:rPr>
          <w:rFonts w:ascii="宋体" w:hAnsi="宋体"/>
          <w:color w:val="auto"/>
          <w:sz w:val="24"/>
        </w:rPr>
      </w:pPr>
      <w:r>
        <w:rPr>
          <w:rFonts w:hint="eastAsia" w:ascii="宋体" w:hAnsi="宋体"/>
          <w:color w:val="auto"/>
          <w:sz w:val="24"/>
        </w:rPr>
        <w:t xml:space="preserve">    </w:t>
      </w:r>
      <w:r>
        <w:rPr>
          <w:rFonts w:hint="eastAsia" w:ascii="宋体" w:hAnsi="宋体"/>
          <w:b/>
          <w:bCs/>
          <w:color w:val="auto"/>
          <w:sz w:val="24"/>
        </w:rPr>
        <w:t>第二十四条</w:t>
      </w:r>
      <w:r>
        <w:rPr>
          <w:rFonts w:ascii="宋体" w:hAnsi="宋体"/>
          <w:color w:val="auto"/>
          <w:sz w:val="24"/>
        </w:rPr>
        <w:t xml:space="preserve">  </w:t>
      </w:r>
      <w:r>
        <w:rPr>
          <w:rFonts w:hint="eastAsia" w:ascii="宋体" w:hAnsi="宋体"/>
          <w:color w:val="auto"/>
          <w:sz w:val="24"/>
        </w:rPr>
        <w:t>双方因履行本合同而发生的争议，应协商、调解解决。协商、调解不成的，确定按以下第</w:t>
      </w:r>
      <w:r>
        <w:rPr>
          <w:rFonts w:hint="eastAsia" w:ascii="宋体" w:hAnsi="宋体"/>
          <w:color w:val="auto"/>
          <w:sz w:val="24"/>
          <w:u w:val="single"/>
        </w:rPr>
        <w:t xml:space="preserve">   </w:t>
      </w:r>
      <w:r>
        <w:rPr>
          <w:rFonts w:ascii="宋体" w:hAnsi="宋体"/>
          <w:color w:val="auto"/>
          <w:sz w:val="24"/>
          <w:u w:val="single"/>
        </w:rPr>
        <w:t>1</w:t>
      </w:r>
      <w:r>
        <w:rPr>
          <w:rFonts w:hint="eastAsia" w:ascii="宋体" w:hAnsi="宋体"/>
          <w:color w:val="auto"/>
          <w:sz w:val="24"/>
          <w:u w:val="single"/>
        </w:rPr>
        <w:t xml:space="preserve">   </w:t>
      </w:r>
      <w:r>
        <w:rPr>
          <w:rFonts w:hint="eastAsia" w:ascii="宋体" w:hAnsi="宋体"/>
          <w:color w:val="auto"/>
          <w:sz w:val="24"/>
        </w:rPr>
        <w:t>种方式处理：</w:t>
      </w:r>
    </w:p>
    <w:p>
      <w:pPr>
        <w:spacing w:line="360" w:lineRule="auto"/>
        <w:rPr>
          <w:rFonts w:ascii="宋体" w:hAnsi="宋体"/>
          <w:color w:val="auto"/>
          <w:sz w:val="24"/>
        </w:rPr>
      </w:pPr>
      <w:r>
        <w:rPr>
          <w:rFonts w:hint="eastAsia" w:ascii="宋体" w:hAnsi="宋体"/>
          <w:color w:val="auto"/>
          <w:sz w:val="24"/>
        </w:rPr>
        <w:t xml:space="preserve">     1．提交</w:t>
      </w:r>
      <w:r>
        <w:rPr>
          <w:rFonts w:hint="eastAsia" w:ascii="宋体" w:hAnsi="宋体"/>
          <w:color w:val="auto"/>
          <w:sz w:val="24"/>
          <w:u w:val="single"/>
        </w:rPr>
        <w:t xml:space="preserve"> 成都市 </w:t>
      </w:r>
      <w:r>
        <w:rPr>
          <w:rFonts w:hint="eastAsia" w:ascii="宋体" w:hAnsi="宋体"/>
          <w:color w:val="auto"/>
          <w:sz w:val="24"/>
        </w:rPr>
        <w:t>仲裁委员会仲裁；</w:t>
      </w:r>
    </w:p>
    <w:p>
      <w:pPr>
        <w:spacing w:line="360" w:lineRule="auto"/>
        <w:rPr>
          <w:rFonts w:ascii="宋体" w:hAnsi="宋体"/>
          <w:color w:val="auto"/>
          <w:sz w:val="24"/>
        </w:rPr>
      </w:pPr>
      <w:r>
        <w:rPr>
          <w:rFonts w:hint="eastAsia" w:ascii="宋体" w:hAnsi="宋体"/>
          <w:color w:val="auto"/>
          <w:sz w:val="24"/>
        </w:rPr>
        <w:t xml:space="preserve">     2．依法向人民法院起诉。</w:t>
      </w:r>
    </w:p>
    <w:p>
      <w:pPr>
        <w:spacing w:line="360" w:lineRule="auto"/>
        <w:ind w:firstLine="570"/>
        <w:rPr>
          <w:rFonts w:ascii="宋体" w:hAnsi="宋体"/>
          <w:color w:val="auto"/>
          <w:sz w:val="24"/>
        </w:rPr>
      </w:pPr>
      <w:r>
        <w:rPr>
          <w:rFonts w:hint="eastAsia" w:ascii="宋体" w:hAnsi="宋体"/>
          <w:b/>
          <w:bCs/>
          <w:color w:val="auto"/>
          <w:sz w:val="24"/>
        </w:rPr>
        <w:t>第二十五条</w:t>
      </w:r>
      <w:r>
        <w:rPr>
          <w:rFonts w:hint="eastAsia" w:ascii="宋体" w:hAnsi="宋体"/>
          <w:color w:val="auto"/>
          <w:sz w:val="24"/>
        </w:rPr>
        <w:t xml:space="preserve"> </w:t>
      </w:r>
      <w:r>
        <w:rPr>
          <w:rFonts w:ascii="宋体" w:hAnsi="宋体"/>
          <w:color w:val="auto"/>
          <w:sz w:val="24"/>
        </w:rPr>
        <w:t xml:space="preserve"> </w:t>
      </w:r>
      <w:r>
        <w:rPr>
          <w:rFonts w:hint="eastAsia" w:ascii="宋体" w:hAnsi="宋体"/>
          <w:color w:val="auto"/>
          <w:sz w:val="24"/>
        </w:rPr>
        <w:t>双方确定：本合同及相关附件中所涉及的有关名词和技术术语，其定义和解释如下：</w:t>
      </w:r>
    </w:p>
    <w:p>
      <w:pPr>
        <w:spacing w:line="360" w:lineRule="auto"/>
        <w:rPr>
          <w:rFonts w:ascii="宋体" w:hAnsi="宋体"/>
          <w:color w:val="auto"/>
          <w:sz w:val="24"/>
          <w:u w:val="single"/>
        </w:rPr>
      </w:pPr>
      <w:r>
        <w:rPr>
          <w:rFonts w:hint="eastAsia" w:ascii="宋体" w:hAnsi="宋体"/>
          <w:color w:val="auto"/>
          <w:sz w:val="24"/>
        </w:rPr>
        <w:t xml:space="preserve">     1．</w:t>
      </w:r>
      <w:r>
        <w:rPr>
          <w:rFonts w:hint="eastAsia" w:ascii="宋体" w:hAnsi="宋体"/>
          <w:color w:val="auto"/>
          <w:sz w:val="24"/>
          <w:u w:val="single"/>
        </w:rPr>
        <w:t xml:space="preserve"> J2EE：一种利用Java 2平台来简化企业解决方案的开发、部署和管理相关的复杂问题的体系结构。</w:t>
      </w:r>
      <w:r>
        <w:rPr>
          <w:rFonts w:ascii="宋体" w:hAnsi="宋体"/>
          <w:color w:val="auto"/>
          <w:sz w:val="24"/>
          <w:u w:val="single"/>
        </w:rPr>
        <w:t xml:space="preserve"> </w:t>
      </w:r>
    </w:p>
    <w:p>
      <w:pPr>
        <w:spacing w:line="360" w:lineRule="auto"/>
        <w:rPr>
          <w:rFonts w:ascii="宋体" w:hAnsi="宋体"/>
          <w:color w:val="auto"/>
          <w:sz w:val="24"/>
        </w:rPr>
      </w:pPr>
      <w:r>
        <w:rPr>
          <w:rFonts w:hint="eastAsia" w:ascii="宋体" w:hAnsi="宋体"/>
          <w:color w:val="auto"/>
          <w:sz w:val="24"/>
        </w:rPr>
        <w:t xml:space="preserve">   </w:t>
      </w:r>
      <w:r>
        <w:rPr>
          <w:rFonts w:hint="eastAsia" w:ascii="宋体" w:hAnsi="宋体"/>
          <w:b/>
          <w:bCs/>
          <w:color w:val="auto"/>
          <w:sz w:val="24"/>
        </w:rPr>
        <w:t>第二十六条</w:t>
      </w:r>
      <w:r>
        <w:rPr>
          <w:rFonts w:hint="eastAsia" w:ascii="宋体" w:hAnsi="宋体"/>
          <w:color w:val="auto"/>
          <w:sz w:val="24"/>
        </w:rPr>
        <w:t xml:space="preserve">  与履行本合同有关的下列技术文件，经双方以</w:t>
      </w:r>
      <w:r>
        <w:rPr>
          <w:rFonts w:hint="eastAsia" w:ascii="宋体" w:hAnsi="宋体"/>
          <w:color w:val="auto"/>
          <w:sz w:val="24"/>
          <w:u w:val="single"/>
        </w:rPr>
        <w:t xml:space="preserve"> 书面签字</w:t>
      </w:r>
      <w:r>
        <w:rPr>
          <w:rFonts w:ascii="宋体" w:hAnsi="宋体"/>
          <w:color w:val="auto"/>
          <w:sz w:val="24"/>
          <w:u w:val="single"/>
        </w:rPr>
        <w:t xml:space="preserve"> </w:t>
      </w:r>
      <w:r>
        <w:rPr>
          <w:rFonts w:hint="eastAsia" w:ascii="宋体" w:hAnsi="宋体"/>
          <w:color w:val="auto"/>
          <w:sz w:val="24"/>
        </w:rPr>
        <w:t>方式确认后，为本合同的组成部分：</w:t>
      </w:r>
    </w:p>
    <w:p>
      <w:pPr>
        <w:spacing w:line="360" w:lineRule="auto"/>
        <w:rPr>
          <w:rFonts w:ascii="宋体" w:hAnsi="宋体"/>
          <w:color w:val="auto"/>
          <w:sz w:val="24"/>
        </w:rPr>
      </w:pPr>
      <w:r>
        <w:rPr>
          <w:rFonts w:hint="eastAsia" w:ascii="宋体" w:hAnsi="宋体"/>
          <w:color w:val="auto"/>
          <w:sz w:val="24"/>
        </w:rPr>
        <w:t xml:space="preserve">    1．技术背景资料：</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 xml:space="preserve">        /                    </w:t>
      </w:r>
      <w:r>
        <w:rPr>
          <w:rFonts w:ascii="宋体" w:hAnsi="宋体"/>
          <w:color w:val="auto"/>
          <w:sz w:val="24"/>
          <w:u w:val="single"/>
        </w:rPr>
        <w:t xml:space="preserve"> </w:t>
      </w:r>
      <w:r>
        <w:rPr>
          <w:rFonts w:hint="eastAsia" w:ascii="宋体" w:hAnsi="宋体"/>
          <w:color w:val="auto"/>
          <w:sz w:val="24"/>
        </w:rPr>
        <w:t>；</w:t>
      </w:r>
    </w:p>
    <w:p>
      <w:pPr>
        <w:spacing w:line="360" w:lineRule="auto"/>
        <w:ind w:firstLine="480" w:firstLineChars="200"/>
        <w:rPr>
          <w:rFonts w:ascii="宋体" w:hAnsi="宋体"/>
          <w:color w:val="auto"/>
          <w:sz w:val="24"/>
        </w:rPr>
      </w:pPr>
      <w:r>
        <w:rPr>
          <w:rFonts w:hint="eastAsia" w:ascii="宋体" w:hAnsi="宋体"/>
          <w:color w:val="auto"/>
          <w:sz w:val="24"/>
        </w:rPr>
        <w:t>2．可行性论证报告：</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 xml:space="preserve">     /                      </w:t>
      </w:r>
      <w:r>
        <w:rPr>
          <w:rFonts w:hint="eastAsia" w:ascii="宋体" w:hAnsi="宋体"/>
          <w:color w:val="auto"/>
          <w:sz w:val="24"/>
        </w:rPr>
        <w:t>；</w:t>
      </w:r>
    </w:p>
    <w:p>
      <w:pPr>
        <w:spacing w:line="360" w:lineRule="auto"/>
        <w:rPr>
          <w:rFonts w:ascii="宋体" w:hAnsi="宋体"/>
          <w:color w:val="auto"/>
          <w:sz w:val="24"/>
        </w:rPr>
      </w:pPr>
      <w:r>
        <w:rPr>
          <w:rFonts w:hint="eastAsia" w:ascii="宋体" w:hAnsi="宋体"/>
          <w:color w:val="auto"/>
          <w:sz w:val="24"/>
        </w:rPr>
        <w:t xml:space="preserve">   </w:t>
      </w:r>
      <w:r>
        <w:rPr>
          <w:rFonts w:ascii="宋体" w:hAnsi="宋体"/>
          <w:color w:val="auto"/>
          <w:sz w:val="24"/>
        </w:rPr>
        <w:t xml:space="preserve"> </w:t>
      </w:r>
      <w:r>
        <w:rPr>
          <w:rFonts w:hint="eastAsia" w:ascii="宋体" w:hAnsi="宋体"/>
          <w:color w:val="auto"/>
          <w:sz w:val="24"/>
        </w:rPr>
        <w:t>3．技术评价报告：</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 xml:space="preserve">   验收报告                     </w:t>
      </w:r>
      <w:r>
        <w:rPr>
          <w:rFonts w:hint="eastAsia" w:ascii="宋体" w:hAnsi="宋体"/>
          <w:color w:val="auto"/>
          <w:sz w:val="24"/>
        </w:rPr>
        <w:t>；</w:t>
      </w:r>
    </w:p>
    <w:p>
      <w:pPr>
        <w:spacing w:line="360" w:lineRule="auto"/>
        <w:rPr>
          <w:rFonts w:ascii="宋体" w:hAnsi="宋体"/>
          <w:color w:val="auto"/>
          <w:sz w:val="24"/>
        </w:rPr>
      </w:pPr>
      <w:r>
        <w:rPr>
          <w:rFonts w:hint="eastAsia" w:ascii="宋体" w:hAnsi="宋体"/>
          <w:color w:val="auto"/>
          <w:sz w:val="24"/>
        </w:rPr>
        <w:t xml:space="preserve">    </w:t>
      </w:r>
      <w:r>
        <w:rPr>
          <w:rFonts w:ascii="宋体" w:hAnsi="宋体"/>
          <w:color w:val="auto"/>
          <w:sz w:val="24"/>
        </w:rPr>
        <w:t>4</w:t>
      </w:r>
      <w:r>
        <w:rPr>
          <w:rFonts w:hint="eastAsia" w:ascii="宋体" w:hAnsi="宋体"/>
          <w:color w:val="auto"/>
          <w:sz w:val="24"/>
        </w:rPr>
        <w:t>．验收标准文件：</w:t>
      </w:r>
      <w:r>
        <w:rPr>
          <w:rFonts w:hint="eastAsia" w:ascii="宋体" w:hAnsi="宋体"/>
          <w:color w:val="auto"/>
          <w:sz w:val="24"/>
          <w:u w:val="single"/>
        </w:rPr>
        <w:t xml:space="preserve"> 按双方代表签字的《系统需求分析确认书》标准进行验收</w:t>
      </w:r>
      <w:r>
        <w:rPr>
          <w:rFonts w:hint="eastAsia" w:ascii="宋体" w:hAnsi="宋体"/>
          <w:color w:val="auto"/>
          <w:sz w:val="24"/>
        </w:rPr>
        <w:t xml:space="preserve">；   </w:t>
      </w:r>
    </w:p>
    <w:p>
      <w:pPr>
        <w:spacing w:line="360" w:lineRule="auto"/>
        <w:rPr>
          <w:rFonts w:ascii="宋体" w:hAnsi="宋体"/>
          <w:color w:val="auto"/>
          <w:sz w:val="24"/>
        </w:rPr>
      </w:pPr>
      <w:r>
        <w:rPr>
          <w:rFonts w:hint="eastAsia" w:ascii="宋体" w:hAnsi="宋体"/>
          <w:color w:val="auto"/>
          <w:sz w:val="24"/>
        </w:rPr>
        <w:t xml:space="preserve">    5．原始设计和工艺文件：</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 xml:space="preserve">     /         </w:t>
      </w:r>
      <w:r>
        <w:rPr>
          <w:rFonts w:hint="eastAsia" w:ascii="宋体" w:hAnsi="宋体"/>
          <w:color w:val="auto"/>
          <w:sz w:val="24"/>
          <w:u w:val="single"/>
          <w:lang w:val="en-US" w:eastAsia="zh-CN"/>
        </w:rPr>
        <w:t xml:space="preserve">        </w:t>
      </w:r>
      <w:r>
        <w:rPr>
          <w:rFonts w:hint="eastAsia" w:ascii="宋体" w:hAnsi="宋体"/>
          <w:color w:val="auto"/>
          <w:sz w:val="24"/>
          <w:u w:val="single"/>
        </w:rPr>
        <w:t xml:space="preserve">      </w:t>
      </w:r>
      <w:r>
        <w:rPr>
          <w:rFonts w:hint="eastAsia" w:ascii="宋体" w:hAnsi="宋体"/>
          <w:color w:val="auto"/>
          <w:sz w:val="24"/>
        </w:rPr>
        <w:t>；</w:t>
      </w:r>
    </w:p>
    <w:p>
      <w:pPr>
        <w:spacing w:line="360" w:lineRule="auto"/>
        <w:rPr>
          <w:rFonts w:ascii="宋体" w:hAnsi="宋体"/>
          <w:color w:val="auto"/>
          <w:sz w:val="24"/>
        </w:rPr>
      </w:pPr>
      <w:r>
        <w:rPr>
          <w:rFonts w:hint="eastAsia" w:ascii="宋体" w:hAnsi="宋体"/>
          <w:color w:val="auto"/>
          <w:sz w:val="24"/>
        </w:rPr>
        <w:t xml:space="preserve">    6．其他：</w:t>
      </w:r>
      <w:r>
        <w:rPr>
          <w:rFonts w:hint="eastAsia" w:ascii="宋体" w:hAnsi="宋体"/>
          <w:color w:val="auto"/>
          <w:sz w:val="24"/>
          <w:u w:val="single"/>
        </w:rPr>
        <w:t xml:space="preserve">关于“交工验收检测管理系统”项目（项目编号： </w:t>
      </w:r>
      <w:r>
        <w:rPr>
          <w:rFonts w:hint="eastAsia" w:ascii="宋体" w:hAnsi="宋体"/>
          <w:color w:val="auto"/>
          <w:sz w:val="24"/>
          <w:u w:val="single"/>
          <w:lang w:val="en-US" w:eastAsia="zh-CN"/>
        </w:rPr>
        <w:t>JTW-2022-05</w:t>
      </w:r>
      <w:r>
        <w:rPr>
          <w:rFonts w:hint="eastAsia" w:ascii="宋体" w:hAnsi="宋体"/>
          <w:color w:val="auto"/>
          <w:sz w:val="24"/>
          <w:u w:val="single"/>
        </w:rPr>
        <w:t>）的《</w:t>
      </w:r>
      <w:r>
        <w:rPr>
          <w:rFonts w:hint="eastAsia" w:ascii="宋体" w:hAnsi="宋体"/>
          <w:color w:val="auto"/>
          <w:sz w:val="24"/>
          <w:u w:val="single"/>
          <w:lang w:val="en-US" w:eastAsia="zh-CN"/>
        </w:rPr>
        <w:t>比选</w:t>
      </w:r>
      <w:r>
        <w:rPr>
          <w:rFonts w:hint="eastAsia" w:ascii="宋体" w:hAnsi="宋体"/>
          <w:color w:val="auto"/>
          <w:sz w:val="24"/>
          <w:u w:val="single"/>
        </w:rPr>
        <w:t xml:space="preserve">文件》，乙方的《投标文件》是本合同不可分割的组成部分，与本合同具有同等法律效力，这些文件包括但不限于：                                             </w:t>
      </w:r>
    </w:p>
    <w:p>
      <w:pPr>
        <w:spacing w:line="360" w:lineRule="auto"/>
        <w:ind w:left="840" w:leftChars="400"/>
        <w:rPr>
          <w:rFonts w:ascii="宋体" w:hAnsi="宋体"/>
          <w:color w:val="auto"/>
          <w:sz w:val="24"/>
          <w:u w:val="single"/>
        </w:rPr>
      </w:pPr>
      <w:r>
        <w:rPr>
          <w:rFonts w:hint="eastAsia" w:ascii="宋体" w:hAnsi="宋体"/>
          <w:color w:val="auto"/>
          <w:sz w:val="24"/>
          <w:u w:val="single"/>
        </w:rPr>
        <w:t>（1）乙方提供的响应文件和报价表；</w:t>
      </w:r>
    </w:p>
    <w:p>
      <w:pPr>
        <w:spacing w:line="360" w:lineRule="auto"/>
        <w:ind w:left="840" w:leftChars="400"/>
        <w:rPr>
          <w:rFonts w:ascii="宋体" w:hAnsi="宋体"/>
          <w:color w:val="auto"/>
          <w:sz w:val="24"/>
          <w:u w:val="single"/>
        </w:rPr>
      </w:pPr>
      <w:r>
        <w:rPr>
          <w:rFonts w:hint="eastAsia" w:ascii="宋体" w:hAnsi="宋体"/>
          <w:color w:val="auto"/>
          <w:sz w:val="24"/>
          <w:u w:val="single"/>
        </w:rPr>
        <w:t>（2）技术</w:t>
      </w:r>
      <w:r>
        <w:rPr>
          <w:rFonts w:hint="eastAsia" w:ascii="宋体" w:hAnsi="宋体"/>
          <w:color w:val="auto"/>
          <w:sz w:val="24"/>
          <w:u w:val="single"/>
          <w:lang w:val="en-US" w:eastAsia="zh-CN"/>
        </w:rPr>
        <w:t>书</w:t>
      </w:r>
      <w:r>
        <w:rPr>
          <w:rFonts w:hint="eastAsia" w:ascii="宋体" w:hAnsi="宋体"/>
          <w:color w:val="auto"/>
          <w:sz w:val="24"/>
          <w:u w:val="single"/>
        </w:rPr>
        <w:t>（附件</w:t>
      </w:r>
      <w:r>
        <w:rPr>
          <w:rFonts w:hint="eastAsia" w:ascii="宋体" w:hAnsi="宋体"/>
          <w:color w:val="auto"/>
          <w:sz w:val="24"/>
          <w:u w:val="single"/>
          <w:lang w:val="en-US" w:eastAsia="zh-CN"/>
        </w:rPr>
        <w:t>2</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w:t>
      </w:r>
    </w:p>
    <w:p>
      <w:pPr>
        <w:spacing w:line="360" w:lineRule="auto"/>
        <w:ind w:left="840" w:leftChars="400"/>
        <w:rPr>
          <w:rFonts w:ascii="宋体" w:hAnsi="宋体"/>
          <w:color w:val="auto"/>
          <w:sz w:val="24"/>
        </w:rPr>
      </w:pPr>
      <w:r>
        <w:rPr>
          <w:rFonts w:hint="eastAsia" w:ascii="宋体" w:hAnsi="宋体"/>
          <w:color w:val="auto"/>
          <w:sz w:val="24"/>
          <w:u w:val="single"/>
        </w:rPr>
        <w:t>（3）中标通知书（附件</w:t>
      </w:r>
      <w:r>
        <w:rPr>
          <w:rFonts w:hint="eastAsia" w:ascii="宋体" w:hAnsi="宋体"/>
          <w:color w:val="auto"/>
          <w:sz w:val="24"/>
          <w:u w:val="single"/>
          <w:lang w:val="en-US" w:eastAsia="zh-CN"/>
        </w:rPr>
        <w:t>3</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rPr>
        <w:t>。</w:t>
      </w:r>
    </w:p>
    <w:p>
      <w:pPr>
        <w:spacing w:line="360" w:lineRule="auto"/>
        <w:rPr>
          <w:rFonts w:ascii="宋体" w:hAnsi="宋体"/>
          <w:color w:val="auto"/>
          <w:sz w:val="24"/>
          <w:u w:val="single"/>
        </w:rPr>
      </w:pPr>
      <w:r>
        <w:rPr>
          <w:rFonts w:hint="eastAsia" w:ascii="宋体" w:hAnsi="宋体"/>
          <w:color w:val="auto"/>
          <w:sz w:val="24"/>
        </w:rPr>
        <w:t>3．其他：</w:t>
      </w:r>
      <w:r>
        <w:rPr>
          <w:rFonts w:hint="eastAsia" w:ascii="宋体" w:hAnsi="宋体"/>
          <w:color w:val="auto"/>
          <w:sz w:val="24"/>
          <w:u w:val="single"/>
        </w:rPr>
        <w:t xml:space="preserve">                          </w:t>
      </w:r>
      <w:r>
        <w:rPr>
          <w:rFonts w:ascii="宋体" w:hAnsi="宋体"/>
          <w:color w:val="auto"/>
          <w:sz w:val="24"/>
          <w:u w:val="single"/>
        </w:rPr>
        <w:t>/</w:t>
      </w:r>
      <w:r>
        <w:rPr>
          <w:rFonts w:hint="eastAsia" w:ascii="宋体" w:hAnsi="宋体"/>
          <w:color w:val="auto"/>
          <w:sz w:val="24"/>
          <w:u w:val="single"/>
        </w:rPr>
        <w:t xml:space="preserve">                                </w:t>
      </w:r>
      <w:r>
        <w:rPr>
          <w:rFonts w:hint="eastAsia" w:ascii="宋体" w:hAnsi="宋体"/>
          <w:color w:val="auto"/>
          <w:sz w:val="24"/>
        </w:rPr>
        <w:t>。</w:t>
      </w:r>
    </w:p>
    <w:p>
      <w:pPr>
        <w:tabs>
          <w:tab w:val="left" w:pos="720"/>
          <w:tab w:val="left" w:pos="900"/>
        </w:tabs>
        <w:spacing w:line="360" w:lineRule="auto"/>
        <w:rPr>
          <w:rFonts w:ascii="宋体" w:hAnsi="宋体"/>
          <w:color w:val="auto"/>
          <w:sz w:val="24"/>
        </w:rPr>
      </w:pPr>
      <w:r>
        <w:rPr>
          <w:rFonts w:hint="eastAsia" w:ascii="宋体" w:hAnsi="宋体"/>
          <w:color w:val="auto"/>
          <w:sz w:val="24"/>
        </w:rPr>
        <w:t xml:space="preserve">   </w:t>
      </w:r>
      <w:r>
        <w:rPr>
          <w:rFonts w:hint="eastAsia" w:ascii="宋体" w:hAnsi="宋体"/>
          <w:b/>
          <w:bCs/>
          <w:color w:val="auto"/>
          <w:sz w:val="24"/>
        </w:rPr>
        <w:t>第二十七条</w:t>
      </w:r>
      <w:r>
        <w:rPr>
          <w:rFonts w:hint="eastAsia" w:ascii="宋体" w:hAnsi="宋体"/>
          <w:color w:val="auto"/>
          <w:sz w:val="24"/>
        </w:rPr>
        <w:t xml:space="preserve">  双方约定本合同其他相关事项为：</w:t>
      </w:r>
    </w:p>
    <w:p>
      <w:pPr>
        <w:tabs>
          <w:tab w:val="left" w:pos="720"/>
          <w:tab w:val="left" w:pos="900"/>
        </w:tabs>
        <w:spacing w:line="360" w:lineRule="auto"/>
        <w:rPr>
          <w:rFonts w:ascii="宋体" w:hAnsi="宋体"/>
          <w:color w:val="auto"/>
          <w:sz w:val="24"/>
          <w:u w:val="single"/>
        </w:rPr>
      </w:pPr>
      <w:r>
        <w:rPr>
          <w:rFonts w:hint="eastAsia" w:ascii="宋体" w:hAnsi="宋体"/>
          <w:color w:val="auto"/>
          <w:sz w:val="24"/>
        </w:rPr>
        <w:t xml:space="preserve">  </w:t>
      </w:r>
      <w:r>
        <w:rPr>
          <w:rFonts w:hint="eastAsia" w:ascii="宋体" w:hAnsi="宋体"/>
          <w:color w:val="auto"/>
          <w:sz w:val="24"/>
          <w:u w:val="single"/>
        </w:rPr>
        <w:t xml:space="preserve">（1）乙方负责办理合同加计扣除备案手续。               </w:t>
      </w:r>
    </w:p>
    <w:p>
      <w:pPr>
        <w:tabs>
          <w:tab w:val="left" w:pos="720"/>
          <w:tab w:val="left" w:pos="900"/>
        </w:tabs>
        <w:spacing w:line="360" w:lineRule="auto"/>
        <w:ind w:firstLine="240" w:firstLineChars="100"/>
        <w:rPr>
          <w:rFonts w:ascii="宋体" w:hAnsi="宋体"/>
          <w:color w:val="auto"/>
          <w:sz w:val="24"/>
          <w:u w:val="single"/>
        </w:rPr>
      </w:pPr>
      <w:r>
        <w:rPr>
          <w:rFonts w:hint="eastAsia" w:ascii="宋体" w:hAnsi="宋体"/>
          <w:color w:val="auto"/>
          <w:sz w:val="24"/>
          <w:u w:val="single"/>
        </w:rPr>
        <w:t xml:space="preserve">（2）乙方应配合甲方完成知识产权申报工作。     </w:t>
      </w:r>
    </w:p>
    <w:p>
      <w:pPr>
        <w:tabs>
          <w:tab w:val="left" w:pos="720"/>
          <w:tab w:val="left" w:pos="900"/>
        </w:tabs>
        <w:spacing w:line="360" w:lineRule="auto"/>
        <w:ind w:firstLine="240" w:firstLineChars="100"/>
        <w:rPr>
          <w:rFonts w:ascii="宋体" w:hAnsi="宋体"/>
          <w:color w:val="auto"/>
          <w:sz w:val="24"/>
          <w:u w:val="single"/>
        </w:rPr>
      </w:pPr>
      <w:r>
        <w:rPr>
          <w:rFonts w:hint="eastAsia" w:ascii="宋体" w:hAnsi="宋体"/>
          <w:color w:val="auto"/>
          <w:sz w:val="24"/>
          <w:u w:val="single"/>
        </w:rPr>
        <w:t xml:space="preserve">（3）本合同如有未尽事宜，双方本着友好协商的原则可以签订补充协议予以约定，补充协议与本合同具有同等法律效率 。        </w:t>
      </w:r>
    </w:p>
    <w:p>
      <w:pPr>
        <w:spacing w:line="360" w:lineRule="auto"/>
        <w:rPr>
          <w:rFonts w:ascii="宋体" w:hAnsi="宋体"/>
          <w:color w:val="auto"/>
          <w:sz w:val="24"/>
        </w:rPr>
      </w:pPr>
      <w:r>
        <w:rPr>
          <w:rFonts w:hint="eastAsia" w:ascii="宋体" w:hAnsi="宋体"/>
          <w:color w:val="auto"/>
          <w:sz w:val="24"/>
        </w:rPr>
        <w:t xml:space="preserve">   </w:t>
      </w:r>
      <w:r>
        <w:rPr>
          <w:rFonts w:hint="eastAsia" w:ascii="宋体" w:hAnsi="宋体"/>
          <w:b/>
          <w:bCs/>
          <w:color w:val="auto"/>
          <w:sz w:val="24"/>
        </w:rPr>
        <w:t>第二十八条</w:t>
      </w:r>
      <w:r>
        <w:rPr>
          <w:rFonts w:hint="eastAsia" w:ascii="宋体" w:hAnsi="宋体"/>
          <w:color w:val="auto"/>
          <w:sz w:val="24"/>
        </w:rPr>
        <w:t xml:space="preserve">  本合同一式</w:t>
      </w:r>
      <w:r>
        <w:rPr>
          <w:rFonts w:hint="eastAsia" w:ascii="宋体" w:hAnsi="宋体"/>
          <w:color w:val="auto"/>
          <w:sz w:val="24"/>
          <w:u w:val="single"/>
        </w:rPr>
        <w:t xml:space="preserve">   五  </w:t>
      </w:r>
      <w:r>
        <w:rPr>
          <w:rFonts w:hint="eastAsia" w:ascii="宋体" w:hAnsi="宋体"/>
          <w:color w:val="auto"/>
          <w:sz w:val="24"/>
        </w:rPr>
        <w:t>份，具有同等法律效力。</w:t>
      </w:r>
      <w:r>
        <w:rPr>
          <w:rFonts w:hint="eastAsia" w:ascii="宋体" w:hAnsi="宋体"/>
          <w:color w:val="auto"/>
          <w:sz w:val="24"/>
          <w:lang w:val="en-US" w:eastAsia="zh-CN"/>
        </w:rPr>
        <w:t>双方各执贰份，</w:t>
      </w:r>
      <w:r>
        <w:rPr>
          <w:rFonts w:hint="eastAsia" w:ascii="宋体" w:hAnsi="宋体"/>
          <w:color w:val="auto"/>
          <w:sz w:val="24"/>
        </w:rPr>
        <w:t>壹份交备案部门备案存档，具有同等法律效力。</w:t>
      </w:r>
    </w:p>
    <w:p>
      <w:pPr>
        <w:spacing w:line="360" w:lineRule="auto"/>
        <w:rPr>
          <w:rFonts w:ascii="宋体" w:hAnsi="宋体"/>
          <w:color w:val="auto"/>
          <w:sz w:val="24"/>
        </w:rPr>
      </w:pPr>
      <w:r>
        <w:rPr>
          <w:rFonts w:hint="eastAsia" w:ascii="宋体" w:hAnsi="宋体"/>
          <w:color w:val="auto"/>
          <w:sz w:val="24"/>
        </w:rPr>
        <w:t xml:space="preserve">  </w:t>
      </w:r>
      <w:r>
        <w:rPr>
          <w:rFonts w:hint="eastAsia" w:ascii="宋体" w:hAnsi="宋体"/>
          <w:b/>
          <w:bCs/>
          <w:color w:val="auto"/>
          <w:sz w:val="24"/>
        </w:rPr>
        <w:t xml:space="preserve"> 第二十九条</w:t>
      </w:r>
      <w:r>
        <w:rPr>
          <w:rFonts w:hint="eastAsia" w:ascii="宋体" w:hAnsi="宋体"/>
          <w:color w:val="auto"/>
          <w:sz w:val="24"/>
        </w:rPr>
        <w:t xml:space="preserve">  </w:t>
      </w:r>
      <w:r>
        <w:rPr>
          <w:rFonts w:hint="eastAsia" w:ascii="宋体" w:hAnsi="宋体"/>
          <w:color w:val="auto"/>
          <w:spacing w:val="4"/>
          <w:sz w:val="24"/>
        </w:rPr>
        <w:t>本合同经双方签字盖章后生效。</w:t>
      </w:r>
    </w:p>
    <w:p>
      <w:pPr>
        <w:spacing w:line="360" w:lineRule="auto"/>
        <w:rPr>
          <w:rFonts w:hint="eastAsia" w:ascii="宋体" w:hAnsi="宋体"/>
          <w:color w:val="auto"/>
          <w:sz w:val="24"/>
        </w:rPr>
      </w:pPr>
      <w:r>
        <w:rPr>
          <w:rFonts w:hint="eastAsia" w:ascii="宋体" w:hAnsi="宋体"/>
          <w:color w:val="auto"/>
          <w:sz w:val="24"/>
        </w:rPr>
        <w:t xml:space="preserve">                 </w:t>
      </w:r>
    </w:p>
    <w:p>
      <w:pPr>
        <w:pStyle w:val="2"/>
        <w:rPr>
          <w:rFonts w:hint="eastAsia" w:ascii="宋体" w:hAnsi="宋体"/>
          <w:color w:val="auto"/>
          <w:sz w:val="24"/>
        </w:rPr>
      </w:pPr>
    </w:p>
    <w:p>
      <w:pPr>
        <w:pStyle w:val="2"/>
        <w:rPr>
          <w:rFonts w:hint="eastAsia" w:ascii="宋体" w:hAnsi="宋体"/>
          <w:color w:val="auto"/>
          <w:sz w:val="24"/>
        </w:rPr>
      </w:pPr>
    </w:p>
    <w:p>
      <w:pPr>
        <w:pStyle w:val="2"/>
        <w:rPr>
          <w:rFonts w:hint="eastAsia" w:ascii="宋体" w:hAnsi="宋体"/>
          <w:color w:val="auto"/>
          <w:sz w:val="24"/>
        </w:rPr>
      </w:pPr>
    </w:p>
    <w:p>
      <w:pPr>
        <w:pStyle w:val="2"/>
        <w:rPr>
          <w:rFonts w:hint="eastAsia" w:ascii="宋体" w:hAnsi="宋体"/>
          <w:color w:val="auto"/>
          <w:sz w:val="24"/>
        </w:rPr>
      </w:pPr>
    </w:p>
    <w:p>
      <w:pPr>
        <w:spacing w:line="360" w:lineRule="auto"/>
        <w:ind w:left="239" w:leftChars="114" w:firstLine="240" w:firstLineChars="100"/>
        <w:rPr>
          <w:rFonts w:hint="eastAsia" w:ascii="宋体" w:hAnsi="宋体" w:eastAsia="宋体"/>
          <w:color w:val="auto"/>
          <w:sz w:val="24"/>
          <w:lang w:eastAsia="zh-CN"/>
        </w:rPr>
      </w:pPr>
      <w:r>
        <w:rPr>
          <w:rFonts w:ascii="宋体" w:hAnsi="宋体"/>
          <w:color w:val="auto"/>
          <w:sz w:val="24"/>
        </w:rPr>
        <w:t>甲方：</w:t>
      </w:r>
      <w:r>
        <w:rPr>
          <w:rFonts w:hint="eastAsia" w:ascii="宋体" w:hAnsi="宋体"/>
          <w:color w:val="auto"/>
          <w:sz w:val="24"/>
        </w:rPr>
        <w:t xml:space="preserve">                                  </w:t>
      </w:r>
      <w:r>
        <w:rPr>
          <w:rFonts w:ascii="宋体" w:hAnsi="宋体"/>
          <w:color w:val="auto"/>
          <w:sz w:val="24"/>
        </w:rPr>
        <w:t xml:space="preserve">  </w:t>
      </w:r>
      <w:r>
        <w:rPr>
          <w:rFonts w:hint="eastAsia" w:ascii="宋体" w:hAnsi="宋体"/>
          <w:color w:val="auto"/>
          <w:sz w:val="24"/>
        </w:rPr>
        <w:t xml:space="preserve">  </w:t>
      </w:r>
      <w:r>
        <w:rPr>
          <w:rFonts w:ascii="宋体" w:hAnsi="宋体"/>
          <w:color w:val="auto"/>
          <w:sz w:val="24"/>
        </w:rPr>
        <w:t xml:space="preserve">乙方： </w:t>
      </w:r>
    </w:p>
    <w:p>
      <w:pPr>
        <w:spacing w:line="360" w:lineRule="auto"/>
        <w:ind w:left="239" w:leftChars="114" w:firstLine="240" w:firstLineChars="100"/>
        <w:rPr>
          <w:rFonts w:hint="eastAsia" w:ascii="宋体" w:hAnsi="宋体" w:eastAsia="宋体"/>
          <w:color w:val="auto"/>
          <w:sz w:val="24"/>
          <w:lang w:eastAsia="zh-CN"/>
        </w:rPr>
      </w:pPr>
      <w:r>
        <w:rPr>
          <w:rFonts w:hint="eastAsia" w:ascii="宋体" w:hAnsi="宋体"/>
          <w:color w:val="auto"/>
          <w:sz w:val="24"/>
        </w:rPr>
        <w:t xml:space="preserve"> </w:t>
      </w:r>
      <w:r>
        <w:rPr>
          <w:rFonts w:ascii="宋体" w:hAnsi="宋体"/>
          <w:color w:val="auto"/>
          <w:sz w:val="24"/>
        </w:rPr>
        <w:t xml:space="preserve">授权代表签字：                    </w:t>
      </w:r>
      <w:r>
        <w:rPr>
          <w:rFonts w:hint="eastAsia" w:ascii="宋体" w:hAnsi="宋体"/>
          <w:color w:val="auto"/>
          <w:sz w:val="24"/>
        </w:rPr>
        <w:t xml:space="preserve"> </w:t>
      </w:r>
      <w:r>
        <w:rPr>
          <w:rFonts w:ascii="宋体" w:hAnsi="宋体"/>
          <w:color w:val="auto"/>
          <w:sz w:val="24"/>
        </w:rPr>
        <w:t>委托代理人：</w:t>
      </w:r>
    </w:p>
    <w:p>
      <w:pPr>
        <w:spacing w:line="360" w:lineRule="auto"/>
        <w:ind w:left="239" w:leftChars="114" w:firstLine="240" w:firstLineChars="100"/>
        <w:rPr>
          <w:rFonts w:ascii="宋体" w:hAnsi="宋体"/>
          <w:color w:val="auto"/>
          <w:sz w:val="24"/>
        </w:rPr>
      </w:pPr>
      <w:r>
        <w:rPr>
          <w:rFonts w:hint="eastAsia" w:ascii="宋体" w:hAnsi="宋体"/>
          <w:color w:val="auto"/>
          <w:sz w:val="24"/>
        </w:rPr>
        <w:t xml:space="preserve"> </w:t>
      </w:r>
      <w:r>
        <w:rPr>
          <w:rFonts w:ascii="宋体" w:hAnsi="宋体"/>
          <w:color w:val="auto"/>
          <w:sz w:val="24"/>
        </w:rPr>
        <w:t>用户代表签字：                     联系方式：</w:t>
      </w:r>
    </w:p>
    <w:p>
      <w:pPr>
        <w:spacing w:line="360" w:lineRule="auto"/>
        <w:ind w:firstLine="1440" w:firstLineChars="600"/>
        <w:rPr>
          <w:rFonts w:ascii="宋体" w:hAnsi="宋体"/>
          <w:color w:val="auto"/>
          <w:sz w:val="24"/>
        </w:rPr>
      </w:pPr>
      <w:r>
        <w:rPr>
          <w:rFonts w:ascii="宋体" w:hAnsi="宋体"/>
          <w:color w:val="auto"/>
          <w:sz w:val="24"/>
        </w:rPr>
        <w:t>年  月  日           </w:t>
      </w:r>
      <w:r>
        <w:rPr>
          <w:rFonts w:hint="eastAsia" w:ascii="宋体" w:hAnsi="宋体"/>
          <w:color w:val="auto"/>
          <w:sz w:val="24"/>
        </w:rPr>
        <w:t xml:space="preserve">          </w:t>
      </w:r>
      <w:r>
        <w:rPr>
          <w:rFonts w:ascii="宋体" w:hAnsi="宋体"/>
          <w:color w:val="auto"/>
          <w:sz w:val="24"/>
        </w:rPr>
        <w:t>年  月  日</w:t>
      </w:r>
    </w:p>
    <w:p>
      <w:pPr>
        <w:spacing w:line="520" w:lineRule="exact"/>
        <w:rPr>
          <w:rFonts w:ascii="宋体" w:hAnsi="宋体"/>
          <w:color w:val="auto"/>
          <w:sz w:val="24"/>
        </w:rPr>
      </w:pPr>
    </w:p>
    <w:p>
      <w:pPr>
        <w:widowControl/>
        <w:jc w:val="left"/>
        <w:rPr>
          <w:rFonts w:ascii="宋体" w:hAnsi="宋体"/>
          <w:color w:val="auto"/>
          <w:sz w:val="24"/>
        </w:rPr>
      </w:pPr>
      <w:r>
        <w:rPr>
          <w:rFonts w:ascii="宋体" w:hAnsi="宋体"/>
          <w:color w:val="auto"/>
          <w:sz w:val="24"/>
        </w:rPr>
        <w:br w:type="page"/>
      </w:r>
    </w:p>
    <w:p>
      <w:pPr>
        <w:spacing w:line="520" w:lineRule="exact"/>
        <w:rPr>
          <w:rFonts w:hint="eastAsia" w:ascii="宋体"/>
          <w:color w:val="auto"/>
          <w:sz w:val="28"/>
        </w:rPr>
      </w:pPr>
    </w:p>
    <w:p>
      <w:pPr>
        <w:spacing w:line="520" w:lineRule="exact"/>
        <w:rPr>
          <w:rFonts w:hint="eastAsia" w:ascii="宋体"/>
          <w:color w:val="auto"/>
          <w:sz w:val="28"/>
        </w:rPr>
      </w:pPr>
      <w:r>
        <w:rPr>
          <w:rFonts w:hint="eastAsia" w:ascii="宋体"/>
          <w:color w:val="auto"/>
          <w:sz w:val="28"/>
        </w:rPr>
        <w:t>印花税票粘贴处：</w:t>
      </w:r>
    </w:p>
    <w:p>
      <w:pPr>
        <w:spacing w:line="520" w:lineRule="exact"/>
        <w:rPr>
          <w:rFonts w:hint="eastAsia" w:ascii="楷体_GB2312" w:eastAsia="楷体_GB2312"/>
          <w:color w:val="auto"/>
          <w:sz w:val="28"/>
        </w:rPr>
      </w:pPr>
    </w:p>
    <w:p>
      <w:pPr>
        <w:spacing w:line="520" w:lineRule="exact"/>
        <w:rPr>
          <w:rFonts w:ascii="楷体_GB2312" w:eastAsia="楷体_GB2312"/>
          <w:color w:val="auto"/>
          <w:sz w:val="28"/>
          <w:u w:val="single"/>
        </w:rPr>
      </w:pPr>
    </w:p>
    <w:p>
      <w:pPr>
        <w:spacing w:line="520" w:lineRule="exact"/>
        <w:rPr>
          <w:rFonts w:hint="eastAsia" w:ascii="楷体_GB2312" w:eastAsia="楷体_GB2312"/>
          <w:color w:val="auto"/>
          <w:sz w:val="28"/>
          <w:u w:val="single"/>
        </w:rPr>
      </w:pPr>
    </w:p>
    <w:p>
      <w:pPr>
        <w:spacing w:line="520" w:lineRule="exact"/>
        <w:rPr>
          <w:rFonts w:hint="eastAsia" w:ascii="楷体_GB2312" w:eastAsia="楷体_GB2312"/>
          <w:color w:val="auto"/>
          <w:sz w:val="28"/>
          <w:u w:val="single"/>
        </w:rPr>
      </w:pPr>
    </w:p>
    <w:p>
      <w:pPr>
        <w:spacing w:line="520" w:lineRule="exact"/>
        <w:rPr>
          <w:rFonts w:hint="eastAsia" w:ascii="宋体" w:hAnsi="宋体"/>
          <w:color w:val="auto"/>
          <w:sz w:val="28"/>
          <w:u w:val="single"/>
        </w:rPr>
      </w:pPr>
      <w:r>
        <w:rPr>
          <w:rFonts w:hint="eastAsia" w:ascii="宋体" w:hAnsi="宋体"/>
          <w:color w:val="auto"/>
          <w:sz w:val="28"/>
          <w:u w:val="single"/>
        </w:rPr>
        <w:t xml:space="preserve">                                                             </w:t>
      </w:r>
    </w:p>
    <w:p>
      <w:pPr>
        <w:spacing w:line="520" w:lineRule="exact"/>
        <w:rPr>
          <w:rFonts w:hint="eastAsia" w:ascii="宋体" w:hAnsi="宋体"/>
          <w:color w:val="auto"/>
          <w:sz w:val="28"/>
        </w:rPr>
      </w:pPr>
      <w:r>
        <w:rPr>
          <w:rFonts w:hint="eastAsia" w:ascii="宋体" w:hAnsi="宋体"/>
          <w:color w:val="auto"/>
          <w:sz w:val="28"/>
        </w:rPr>
        <w:t xml:space="preserve"> （以下由技术合同登记机构填写）</w:t>
      </w:r>
    </w:p>
    <w:p>
      <w:pPr>
        <w:spacing w:line="520" w:lineRule="exact"/>
        <w:rPr>
          <w:rFonts w:hint="eastAsia" w:ascii="宋体" w:hAnsi="宋体"/>
          <w:color w:val="auto"/>
          <w:sz w:val="28"/>
        </w:rPr>
      </w:pPr>
    </w:p>
    <w:p>
      <w:pPr>
        <w:spacing w:line="520" w:lineRule="exact"/>
        <w:rPr>
          <w:rFonts w:hint="eastAsia" w:ascii="宋体" w:hAnsi="宋体"/>
          <w:color w:val="auto"/>
          <w:sz w:val="28"/>
        </w:rPr>
      </w:pPr>
      <w:r>
        <w:rPr>
          <w:rFonts w:hint="eastAsia" w:ascii="宋体" w:hAnsi="宋体"/>
          <w:color w:val="auto"/>
          <w:sz w:val="28"/>
        </w:rPr>
        <w:t>合同登记编号：</w:t>
      </w:r>
    </w:p>
    <w:tbl>
      <w:tblPr>
        <w:tblStyle w:val="74"/>
        <w:tblW w:w="0" w:type="auto"/>
        <w:tblInd w:w="6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0"/>
        <w:gridCol w:w="435"/>
        <w:gridCol w:w="435"/>
        <w:gridCol w:w="420"/>
        <w:gridCol w:w="420"/>
        <w:gridCol w:w="420"/>
        <w:gridCol w:w="405"/>
        <w:gridCol w:w="450"/>
        <w:gridCol w:w="450"/>
        <w:gridCol w:w="420"/>
        <w:gridCol w:w="420"/>
        <w:gridCol w:w="420"/>
        <w:gridCol w:w="405"/>
        <w:gridCol w:w="435"/>
        <w:gridCol w:w="435"/>
        <w:gridCol w:w="4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20" w:type="dxa"/>
          </w:tcPr>
          <w:p>
            <w:pPr>
              <w:spacing w:line="520" w:lineRule="exact"/>
              <w:rPr>
                <w:rFonts w:hint="eastAsia" w:ascii="宋体" w:hAnsi="宋体"/>
                <w:color w:val="auto"/>
                <w:sz w:val="28"/>
              </w:rPr>
            </w:pPr>
          </w:p>
        </w:tc>
        <w:tc>
          <w:tcPr>
            <w:tcW w:w="435" w:type="dxa"/>
          </w:tcPr>
          <w:p>
            <w:pPr>
              <w:spacing w:line="520" w:lineRule="exact"/>
              <w:rPr>
                <w:rFonts w:hint="eastAsia" w:ascii="宋体" w:hAnsi="宋体"/>
                <w:color w:val="auto"/>
                <w:sz w:val="28"/>
              </w:rPr>
            </w:pPr>
          </w:p>
        </w:tc>
        <w:tc>
          <w:tcPr>
            <w:tcW w:w="435" w:type="dxa"/>
          </w:tcPr>
          <w:p>
            <w:pPr>
              <w:spacing w:line="520" w:lineRule="exact"/>
              <w:rPr>
                <w:rFonts w:hint="eastAsia" w:ascii="宋体" w:hAnsi="宋体"/>
                <w:color w:val="auto"/>
                <w:sz w:val="28"/>
              </w:rPr>
            </w:pPr>
          </w:p>
        </w:tc>
        <w:tc>
          <w:tcPr>
            <w:tcW w:w="420" w:type="dxa"/>
          </w:tcPr>
          <w:p>
            <w:pPr>
              <w:spacing w:line="520" w:lineRule="exact"/>
              <w:rPr>
                <w:rFonts w:hint="eastAsia" w:ascii="宋体" w:hAnsi="宋体"/>
                <w:color w:val="auto"/>
                <w:sz w:val="28"/>
              </w:rPr>
            </w:pPr>
          </w:p>
        </w:tc>
        <w:tc>
          <w:tcPr>
            <w:tcW w:w="420" w:type="dxa"/>
          </w:tcPr>
          <w:p>
            <w:pPr>
              <w:spacing w:line="520" w:lineRule="exact"/>
              <w:rPr>
                <w:rFonts w:hint="eastAsia" w:ascii="宋体" w:hAnsi="宋体"/>
                <w:color w:val="auto"/>
                <w:sz w:val="28"/>
              </w:rPr>
            </w:pPr>
          </w:p>
        </w:tc>
        <w:tc>
          <w:tcPr>
            <w:tcW w:w="420" w:type="dxa"/>
          </w:tcPr>
          <w:p>
            <w:pPr>
              <w:spacing w:line="520" w:lineRule="exact"/>
              <w:rPr>
                <w:rFonts w:hint="eastAsia" w:ascii="宋体" w:hAnsi="宋体"/>
                <w:color w:val="auto"/>
                <w:sz w:val="28"/>
              </w:rPr>
            </w:pPr>
          </w:p>
        </w:tc>
        <w:tc>
          <w:tcPr>
            <w:tcW w:w="405" w:type="dxa"/>
          </w:tcPr>
          <w:p>
            <w:pPr>
              <w:spacing w:line="520" w:lineRule="exact"/>
              <w:rPr>
                <w:rFonts w:hint="eastAsia" w:ascii="宋体" w:hAnsi="宋体"/>
                <w:color w:val="auto"/>
                <w:sz w:val="28"/>
              </w:rPr>
            </w:pPr>
          </w:p>
        </w:tc>
        <w:tc>
          <w:tcPr>
            <w:tcW w:w="450" w:type="dxa"/>
          </w:tcPr>
          <w:p>
            <w:pPr>
              <w:spacing w:line="520" w:lineRule="exact"/>
              <w:rPr>
                <w:rFonts w:hint="eastAsia" w:ascii="宋体" w:hAnsi="宋体"/>
                <w:color w:val="auto"/>
                <w:sz w:val="28"/>
              </w:rPr>
            </w:pPr>
          </w:p>
        </w:tc>
        <w:tc>
          <w:tcPr>
            <w:tcW w:w="450" w:type="dxa"/>
          </w:tcPr>
          <w:p>
            <w:pPr>
              <w:spacing w:line="520" w:lineRule="exact"/>
              <w:rPr>
                <w:rFonts w:hint="eastAsia" w:ascii="宋体" w:hAnsi="宋体"/>
                <w:color w:val="auto"/>
                <w:sz w:val="28"/>
              </w:rPr>
            </w:pPr>
          </w:p>
        </w:tc>
        <w:tc>
          <w:tcPr>
            <w:tcW w:w="420" w:type="dxa"/>
          </w:tcPr>
          <w:p>
            <w:pPr>
              <w:spacing w:line="520" w:lineRule="exact"/>
              <w:rPr>
                <w:rFonts w:hint="eastAsia" w:ascii="宋体" w:hAnsi="宋体"/>
                <w:color w:val="auto"/>
                <w:sz w:val="28"/>
              </w:rPr>
            </w:pPr>
          </w:p>
        </w:tc>
        <w:tc>
          <w:tcPr>
            <w:tcW w:w="420" w:type="dxa"/>
          </w:tcPr>
          <w:p>
            <w:pPr>
              <w:spacing w:line="520" w:lineRule="exact"/>
              <w:rPr>
                <w:rFonts w:hint="eastAsia" w:ascii="宋体" w:hAnsi="宋体"/>
                <w:color w:val="auto"/>
                <w:sz w:val="28"/>
              </w:rPr>
            </w:pPr>
          </w:p>
        </w:tc>
        <w:tc>
          <w:tcPr>
            <w:tcW w:w="420" w:type="dxa"/>
          </w:tcPr>
          <w:p>
            <w:pPr>
              <w:spacing w:line="520" w:lineRule="exact"/>
              <w:rPr>
                <w:rFonts w:hint="eastAsia" w:ascii="宋体" w:hAnsi="宋体"/>
                <w:color w:val="auto"/>
                <w:sz w:val="28"/>
              </w:rPr>
            </w:pPr>
          </w:p>
        </w:tc>
        <w:tc>
          <w:tcPr>
            <w:tcW w:w="405" w:type="dxa"/>
          </w:tcPr>
          <w:p>
            <w:pPr>
              <w:spacing w:line="520" w:lineRule="exact"/>
              <w:rPr>
                <w:rFonts w:hint="eastAsia" w:ascii="宋体" w:hAnsi="宋体"/>
                <w:color w:val="auto"/>
                <w:sz w:val="28"/>
              </w:rPr>
            </w:pPr>
          </w:p>
        </w:tc>
        <w:tc>
          <w:tcPr>
            <w:tcW w:w="435" w:type="dxa"/>
          </w:tcPr>
          <w:p>
            <w:pPr>
              <w:spacing w:line="520" w:lineRule="exact"/>
              <w:rPr>
                <w:rFonts w:hint="eastAsia" w:ascii="宋体" w:hAnsi="宋体"/>
                <w:color w:val="auto"/>
                <w:sz w:val="28"/>
              </w:rPr>
            </w:pPr>
          </w:p>
        </w:tc>
        <w:tc>
          <w:tcPr>
            <w:tcW w:w="435" w:type="dxa"/>
          </w:tcPr>
          <w:p>
            <w:pPr>
              <w:spacing w:line="520" w:lineRule="exact"/>
              <w:rPr>
                <w:rFonts w:hint="eastAsia" w:ascii="宋体" w:hAnsi="宋体"/>
                <w:color w:val="auto"/>
                <w:sz w:val="28"/>
              </w:rPr>
            </w:pPr>
          </w:p>
        </w:tc>
        <w:tc>
          <w:tcPr>
            <w:tcW w:w="435" w:type="dxa"/>
          </w:tcPr>
          <w:p>
            <w:pPr>
              <w:spacing w:line="520" w:lineRule="exact"/>
              <w:rPr>
                <w:rFonts w:hint="eastAsia" w:ascii="宋体" w:hAnsi="宋体"/>
                <w:color w:val="auto"/>
                <w:sz w:val="28"/>
              </w:rPr>
            </w:pPr>
          </w:p>
        </w:tc>
      </w:tr>
    </w:tbl>
    <w:p>
      <w:pPr>
        <w:spacing w:line="520" w:lineRule="exact"/>
        <w:rPr>
          <w:rFonts w:hint="eastAsia" w:ascii="宋体" w:hAnsi="宋体"/>
          <w:color w:val="auto"/>
          <w:sz w:val="28"/>
        </w:rPr>
      </w:pPr>
      <w:r>
        <w:rPr>
          <w:rFonts w:hint="eastAsia" w:ascii="宋体" w:hAnsi="宋体"/>
          <w:color w:val="auto"/>
          <w:sz w:val="28"/>
        </w:rPr>
        <w:t xml:space="preserve"> </w:t>
      </w:r>
    </w:p>
    <w:p>
      <w:pPr>
        <w:spacing w:line="520" w:lineRule="exact"/>
        <w:rPr>
          <w:rFonts w:hint="eastAsia" w:ascii="宋体" w:hAnsi="宋体"/>
          <w:color w:val="auto"/>
          <w:sz w:val="28"/>
          <w:u w:val="single"/>
        </w:rPr>
      </w:pPr>
      <w:r>
        <w:rPr>
          <w:rFonts w:hint="eastAsia" w:ascii="宋体" w:hAnsi="宋体"/>
          <w:color w:val="auto"/>
          <w:sz w:val="28"/>
        </w:rPr>
        <w:t xml:space="preserve">    1．申请登记人：</w:t>
      </w:r>
      <w:r>
        <w:rPr>
          <w:rFonts w:hint="eastAsia" w:ascii="宋体" w:hAnsi="宋体"/>
          <w:color w:val="auto"/>
          <w:sz w:val="28"/>
          <w:u w:val="single"/>
        </w:rPr>
        <w:t xml:space="preserve">                                       </w:t>
      </w:r>
    </w:p>
    <w:p>
      <w:pPr>
        <w:spacing w:line="520" w:lineRule="exact"/>
        <w:rPr>
          <w:rFonts w:hint="eastAsia" w:ascii="宋体" w:hAnsi="宋体"/>
          <w:color w:val="auto"/>
          <w:sz w:val="28"/>
          <w:u w:val="single"/>
        </w:rPr>
      </w:pPr>
      <w:r>
        <w:rPr>
          <w:rFonts w:hint="eastAsia" w:ascii="宋体" w:hAnsi="宋体"/>
          <w:color w:val="auto"/>
          <w:sz w:val="28"/>
        </w:rPr>
        <w:t xml:space="preserve">    2．登记材料：（1）</w:t>
      </w:r>
      <w:r>
        <w:rPr>
          <w:rFonts w:hint="eastAsia" w:ascii="宋体" w:hAnsi="宋体"/>
          <w:color w:val="auto"/>
          <w:sz w:val="28"/>
          <w:u w:val="single"/>
        </w:rPr>
        <w:t xml:space="preserve">                                     </w:t>
      </w:r>
    </w:p>
    <w:p>
      <w:pPr>
        <w:spacing w:line="520" w:lineRule="exact"/>
        <w:rPr>
          <w:rFonts w:hint="eastAsia" w:ascii="宋体" w:hAnsi="宋体"/>
          <w:color w:val="auto"/>
          <w:sz w:val="28"/>
          <w:u w:val="single"/>
        </w:rPr>
      </w:pPr>
      <w:r>
        <w:rPr>
          <w:rFonts w:hint="eastAsia" w:ascii="宋体" w:hAnsi="宋体"/>
          <w:color w:val="auto"/>
          <w:sz w:val="28"/>
        </w:rPr>
        <w:t xml:space="preserve">                （2）</w:t>
      </w:r>
      <w:r>
        <w:rPr>
          <w:rFonts w:hint="eastAsia" w:ascii="宋体" w:hAnsi="宋体"/>
          <w:color w:val="auto"/>
          <w:sz w:val="28"/>
          <w:u w:val="single"/>
        </w:rPr>
        <w:t xml:space="preserve">                                     </w:t>
      </w:r>
    </w:p>
    <w:p>
      <w:pPr>
        <w:spacing w:line="520" w:lineRule="exact"/>
        <w:rPr>
          <w:rFonts w:hint="eastAsia" w:ascii="宋体" w:hAnsi="宋体"/>
          <w:color w:val="auto"/>
          <w:sz w:val="28"/>
          <w:u w:val="single"/>
        </w:rPr>
      </w:pPr>
      <w:r>
        <w:rPr>
          <w:rFonts w:hint="eastAsia" w:ascii="宋体" w:hAnsi="宋体"/>
          <w:color w:val="auto"/>
          <w:sz w:val="28"/>
        </w:rPr>
        <w:t xml:space="preserve">                （3）</w:t>
      </w:r>
      <w:r>
        <w:rPr>
          <w:rFonts w:hint="eastAsia" w:ascii="宋体" w:hAnsi="宋体"/>
          <w:color w:val="auto"/>
          <w:sz w:val="28"/>
          <w:u w:val="single"/>
        </w:rPr>
        <w:t xml:space="preserve">                                     </w:t>
      </w:r>
    </w:p>
    <w:p>
      <w:pPr>
        <w:spacing w:line="520" w:lineRule="exact"/>
        <w:rPr>
          <w:rFonts w:hint="eastAsia" w:ascii="宋体" w:hAnsi="宋体"/>
          <w:color w:val="auto"/>
          <w:sz w:val="28"/>
          <w:u w:val="single"/>
        </w:rPr>
      </w:pPr>
      <w:r>
        <w:rPr>
          <w:rFonts w:hint="eastAsia" w:ascii="宋体" w:hAnsi="宋体"/>
          <w:color w:val="auto"/>
          <w:sz w:val="28"/>
        </w:rPr>
        <w:t xml:space="preserve">    3．合同类型：</w:t>
      </w:r>
      <w:r>
        <w:rPr>
          <w:rFonts w:hint="eastAsia" w:ascii="宋体" w:hAnsi="宋体"/>
          <w:color w:val="auto"/>
          <w:sz w:val="28"/>
          <w:u w:val="single"/>
        </w:rPr>
        <w:t xml:space="preserve">                                         </w:t>
      </w:r>
    </w:p>
    <w:p>
      <w:pPr>
        <w:spacing w:line="520" w:lineRule="exact"/>
        <w:rPr>
          <w:rFonts w:hint="eastAsia" w:ascii="宋体" w:hAnsi="宋体"/>
          <w:color w:val="auto"/>
          <w:sz w:val="28"/>
          <w:u w:val="single"/>
        </w:rPr>
      </w:pPr>
      <w:r>
        <w:rPr>
          <w:rFonts w:hint="eastAsia" w:ascii="宋体" w:hAnsi="宋体"/>
          <w:color w:val="auto"/>
          <w:sz w:val="28"/>
        </w:rPr>
        <w:t xml:space="preserve">    4．合同交易额：</w:t>
      </w:r>
      <w:r>
        <w:rPr>
          <w:rFonts w:hint="eastAsia" w:ascii="宋体" w:hAnsi="宋体"/>
          <w:color w:val="auto"/>
          <w:sz w:val="28"/>
          <w:u w:val="single"/>
        </w:rPr>
        <w:t xml:space="preserve">                                       </w:t>
      </w:r>
    </w:p>
    <w:p>
      <w:pPr>
        <w:spacing w:line="520" w:lineRule="exact"/>
        <w:rPr>
          <w:rFonts w:hint="eastAsia" w:ascii="宋体" w:hAnsi="宋体"/>
          <w:color w:val="auto"/>
          <w:sz w:val="28"/>
          <w:u w:val="single"/>
        </w:rPr>
      </w:pPr>
      <w:r>
        <w:rPr>
          <w:rFonts w:hint="eastAsia" w:ascii="宋体" w:hAnsi="宋体"/>
          <w:color w:val="auto"/>
          <w:sz w:val="28"/>
        </w:rPr>
        <w:t xml:space="preserve">    5．技术交易额：</w:t>
      </w:r>
      <w:r>
        <w:rPr>
          <w:rFonts w:hint="eastAsia" w:ascii="宋体" w:hAnsi="宋体"/>
          <w:color w:val="auto"/>
          <w:sz w:val="28"/>
          <w:u w:val="single"/>
        </w:rPr>
        <w:t xml:space="preserve">                                       </w:t>
      </w:r>
    </w:p>
    <w:p>
      <w:pPr>
        <w:rPr>
          <w:rFonts w:hint="eastAsia" w:ascii="宋体" w:hAnsi="宋体"/>
          <w:color w:val="auto"/>
          <w:sz w:val="28"/>
          <w:u w:val="single"/>
        </w:rPr>
      </w:pPr>
    </w:p>
    <w:p>
      <w:pPr>
        <w:rPr>
          <w:rFonts w:ascii="宋体" w:hAnsi="宋体"/>
          <w:color w:val="auto"/>
          <w:sz w:val="28"/>
        </w:rPr>
      </w:pPr>
      <w:r>
        <w:rPr>
          <w:rFonts w:hint="eastAsia" w:ascii="宋体" w:hAnsi="宋体"/>
          <w:color w:val="auto"/>
          <w:sz w:val="28"/>
        </w:rPr>
        <w:t xml:space="preserve">                           </w:t>
      </w:r>
    </w:p>
    <w:p>
      <w:pPr>
        <w:ind w:firstLine="3640" w:firstLineChars="1300"/>
        <w:rPr>
          <w:rFonts w:hint="eastAsia" w:ascii="宋体" w:hAnsi="宋体"/>
          <w:color w:val="auto"/>
          <w:sz w:val="28"/>
        </w:rPr>
      </w:pPr>
      <w:r>
        <w:rPr>
          <w:rFonts w:hint="eastAsia" w:ascii="宋体" w:hAnsi="宋体"/>
          <w:color w:val="auto"/>
          <w:sz w:val="28"/>
        </w:rPr>
        <w:t xml:space="preserve">   技术合同登记机构（印章）</w:t>
      </w:r>
    </w:p>
    <w:p>
      <w:pPr>
        <w:rPr>
          <w:rFonts w:ascii="宋体" w:hAnsi="宋体"/>
          <w:color w:val="auto"/>
          <w:sz w:val="28"/>
        </w:rPr>
      </w:pPr>
      <w:r>
        <w:rPr>
          <w:rFonts w:hint="eastAsia" w:ascii="宋体" w:hAnsi="宋体"/>
          <w:color w:val="auto"/>
          <w:sz w:val="28"/>
        </w:rPr>
        <w:t xml:space="preserve">                              </w:t>
      </w:r>
    </w:p>
    <w:p>
      <w:pPr>
        <w:ind w:firstLine="4480" w:firstLineChars="1600"/>
        <w:rPr>
          <w:rFonts w:hint="eastAsia" w:ascii="宋体" w:hAnsi="宋体"/>
          <w:color w:val="auto"/>
          <w:sz w:val="28"/>
        </w:rPr>
      </w:pPr>
      <w:r>
        <w:rPr>
          <w:rFonts w:hint="eastAsia" w:ascii="宋体" w:hAnsi="宋体"/>
          <w:color w:val="auto"/>
          <w:sz w:val="28"/>
        </w:rPr>
        <w:t xml:space="preserve"> 经办人：</w:t>
      </w:r>
    </w:p>
    <w:p>
      <w:pPr>
        <w:rPr>
          <w:rFonts w:hint="eastAsia" w:ascii="宋体" w:hAnsi="宋体"/>
          <w:color w:val="auto"/>
          <w:sz w:val="28"/>
        </w:rPr>
        <w:sectPr>
          <w:pgSz w:w="11906" w:h="16838"/>
          <w:pgMar w:top="1440" w:right="1800" w:bottom="1440" w:left="1800" w:header="851" w:footer="992" w:gutter="0"/>
          <w:cols w:space="720" w:num="1"/>
          <w:docGrid w:type="lines" w:linePitch="312" w:charSpace="0"/>
        </w:sectPr>
      </w:pPr>
      <w:r>
        <w:rPr>
          <w:rFonts w:hint="eastAsia" w:ascii="宋体" w:hAnsi="宋体"/>
          <w:color w:val="auto"/>
          <w:sz w:val="28"/>
        </w:rPr>
        <w:t xml:space="preserve">                                      年    月    日</w:t>
      </w:r>
    </w:p>
    <w:p>
      <w:pPr>
        <w:pStyle w:val="3"/>
        <w:rPr>
          <w:rFonts w:ascii="宋体" w:hAnsi="宋体"/>
          <w:color w:val="auto"/>
          <w:sz w:val="28"/>
        </w:rPr>
      </w:pPr>
      <w:bookmarkStart w:id="74" w:name="_Toc98086282"/>
      <w:r>
        <w:rPr>
          <w:rFonts w:hint="eastAsia" w:ascii="宋体" w:hAnsi="宋体"/>
          <w:color w:val="auto"/>
          <w:sz w:val="28"/>
        </w:rPr>
        <w:t>附件一 ：参选文件格式</w:t>
      </w:r>
      <w:bookmarkEnd w:id="74"/>
    </w:p>
    <w:p>
      <w:pPr>
        <w:autoSpaceDE w:val="0"/>
        <w:autoSpaceDN w:val="0"/>
        <w:adjustRightInd w:val="0"/>
        <w:spacing w:line="520" w:lineRule="exact"/>
        <w:jc w:val="center"/>
        <w:rPr>
          <w:rFonts w:ascii="宋体" w:hAnsi="宋体"/>
          <w:color w:val="auto"/>
          <w:sz w:val="28"/>
        </w:rPr>
      </w:pPr>
    </w:p>
    <w:p>
      <w:pPr>
        <w:autoSpaceDE w:val="0"/>
        <w:autoSpaceDN w:val="0"/>
        <w:adjustRightInd w:val="0"/>
        <w:spacing w:line="520" w:lineRule="exact"/>
        <w:jc w:val="center"/>
        <w:rPr>
          <w:rFonts w:ascii="宋体" w:hAnsi="宋体"/>
          <w:color w:val="auto"/>
          <w:sz w:val="28"/>
        </w:rPr>
      </w:pPr>
      <w:r>
        <w:rPr>
          <w:rFonts w:hint="eastAsia" w:ascii="宋体" w:hAnsi="宋体"/>
          <w:color w:val="auto"/>
          <w:sz w:val="28"/>
        </w:rPr>
        <w:t xml:space="preserve">                                        </w:t>
      </w:r>
      <w:r>
        <w:rPr>
          <w:rFonts w:hint="eastAsia" w:ascii="宋体" w:hAnsi="宋体"/>
          <w:color w:val="auto"/>
          <w:sz w:val="30"/>
          <w:szCs w:val="30"/>
        </w:rPr>
        <w:t>正本/副本</w:t>
      </w:r>
    </w:p>
    <w:p>
      <w:pPr>
        <w:autoSpaceDE w:val="0"/>
        <w:autoSpaceDN w:val="0"/>
        <w:adjustRightInd w:val="0"/>
        <w:spacing w:line="520" w:lineRule="exact"/>
        <w:jc w:val="center"/>
        <w:rPr>
          <w:rFonts w:ascii="宋体" w:hAnsi="宋体"/>
          <w:color w:val="auto"/>
          <w:sz w:val="44"/>
        </w:rPr>
      </w:pPr>
    </w:p>
    <w:p>
      <w:pPr>
        <w:autoSpaceDE w:val="0"/>
        <w:autoSpaceDN w:val="0"/>
        <w:adjustRightInd w:val="0"/>
        <w:spacing w:line="520" w:lineRule="exact"/>
        <w:jc w:val="center"/>
        <w:rPr>
          <w:rFonts w:ascii="宋体" w:hAnsi="宋体"/>
          <w:color w:val="auto"/>
          <w:sz w:val="44"/>
        </w:rPr>
      </w:pPr>
    </w:p>
    <w:p>
      <w:pPr>
        <w:autoSpaceDE w:val="0"/>
        <w:autoSpaceDN w:val="0"/>
        <w:adjustRightInd w:val="0"/>
        <w:spacing w:line="520" w:lineRule="exact"/>
        <w:jc w:val="center"/>
        <w:rPr>
          <w:rFonts w:ascii="宋体" w:hAnsi="宋体"/>
          <w:color w:val="auto"/>
          <w:sz w:val="44"/>
        </w:rPr>
      </w:pPr>
    </w:p>
    <w:p>
      <w:pPr>
        <w:pStyle w:val="2"/>
        <w:rPr>
          <w:rFonts w:ascii="宋体" w:hAnsi="宋体"/>
          <w:color w:val="auto"/>
        </w:rPr>
      </w:pPr>
    </w:p>
    <w:p>
      <w:pPr>
        <w:pStyle w:val="2"/>
        <w:ind w:firstLine="880"/>
        <w:rPr>
          <w:rFonts w:ascii="宋体" w:hAnsi="宋体"/>
          <w:color w:val="auto"/>
          <w:sz w:val="44"/>
        </w:rPr>
      </w:pPr>
    </w:p>
    <w:p>
      <w:pPr>
        <w:pStyle w:val="2"/>
        <w:ind w:firstLine="880"/>
        <w:rPr>
          <w:rFonts w:ascii="宋体" w:hAnsi="宋体"/>
          <w:color w:val="auto"/>
          <w:sz w:val="44"/>
        </w:rPr>
      </w:pPr>
    </w:p>
    <w:p>
      <w:pPr>
        <w:pStyle w:val="2"/>
        <w:rPr>
          <w:rFonts w:ascii="宋体" w:hAnsi="宋体"/>
          <w:color w:val="auto"/>
        </w:rPr>
      </w:pPr>
    </w:p>
    <w:p>
      <w:pPr>
        <w:autoSpaceDE w:val="0"/>
        <w:autoSpaceDN w:val="0"/>
        <w:adjustRightInd w:val="0"/>
        <w:jc w:val="center"/>
        <w:rPr>
          <w:rFonts w:ascii="宋体" w:hAnsi="宋体"/>
          <w:color w:val="auto"/>
          <w:sz w:val="84"/>
          <w:szCs w:val="84"/>
        </w:rPr>
      </w:pPr>
      <w:r>
        <w:rPr>
          <w:rFonts w:hint="eastAsia" w:ascii="宋体" w:hAnsi="宋体"/>
          <w:color w:val="auto"/>
          <w:sz w:val="84"/>
          <w:szCs w:val="84"/>
        </w:rPr>
        <w:t>参选文件</w:t>
      </w:r>
    </w:p>
    <w:p>
      <w:pPr>
        <w:autoSpaceDE w:val="0"/>
        <w:autoSpaceDN w:val="0"/>
        <w:adjustRightInd w:val="0"/>
        <w:spacing w:line="520" w:lineRule="exact"/>
        <w:jc w:val="center"/>
        <w:rPr>
          <w:rFonts w:ascii="宋体" w:hAnsi="宋体"/>
          <w:color w:val="auto"/>
          <w:sz w:val="44"/>
        </w:rPr>
      </w:pPr>
    </w:p>
    <w:p>
      <w:pPr>
        <w:autoSpaceDE w:val="0"/>
        <w:autoSpaceDN w:val="0"/>
        <w:adjustRightInd w:val="0"/>
        <w:spacing w:line="520" w:lineRule="exact"/>
        <w:jc w:val="center"/>
        <w:rPr>
          <w:rFonts w:ascii="宋体" w:hAnsi="宋体"/>
          <w:color w:val="auto"/>
          <w:sz w:val="44"/>
        </w:rPr>
      </w:pPr>
    </w:p>
    <w:p>
      <w:pPr>
        <w:pStyle w:val="2"/>
        <w:ind w:firstLine="0" w:firstLineChars="0"/>
        <w:rPr>
          <w:rFonts w:ascii="宋体" w:hAnsi="宋体"/>
          <w:color w:val="auto"/>
        </w:rPr>
      </w:pPr>
    </w:p>
    <w:p>
      <w:pPr>
        <w:autoSpaceDE w:val="0"/>
        <w:autoSpaceDN w:val="0"/>
        <w:adjustRightInd w:val="0"/>
        <w:spacing w:line="520" w:lineRule="exact"/>
        <w:jc w:val="center"/>
        <w:rPr>
          <w:rFonts w:ascii="宋体" w:hAnsi="宋体"/>
          <w:color w:val="auto"/>
          <w:sz w:val="44"/>
        </w:rPr>
      </w:pPr>
    </w:p>
    <w:p>
      <w:pPr>
        <w:autoSpaceDE w:val="0"/>
        <w:autoSpaceDN w:val="0"/>
        <w:adjustRightInd w:val="0"/>
        <w:spacing w:line="520" w:lineRule="exact"/>
        <w:jc w:val="center"/>
        <w:rPr>
          <w:rFonts w:ascii="宋体" w:hAnsi="宋体"/>
          <w:color w:val="auto"/>
          <w:sz w:val="44"/>
        </w:rPr>
      </w:pPr>
    </w:p>
    <w:p>
      <w:pPr>
        <w:autoSpaceDE w:val="0"/>
        <w:autoSpaceDN w:val="0"/>
        <w:adjustRightInd w:val="0"/>
        <w:spacing w:line="520" w:lineRule="exact"/>
        <w:jc w:val="center"/>
        <w:rPr>
          <w:rFonts w:ascii="宋体" w:hAnsi="宋体"/>
          <w:color w:val="auto"/>
          <w:sz w:val="44"/>
        </w:rPr>
      </w:pPr>
    </w:p>
    <w:p>
      <w:pPr>
        <w:autoSpaceDE w:val="0"/>
        <w:autoSpaceDN w:val="0"/>
        <w:adjustRightInd w:val="0"/>
        <w:spacing w:line="520" w:lineRule="exact"/>
        <w:ind w:firstLine="1839" w:firstLineChars="418"/>
        <w:jc w:val="center"/>
        <w:rPr>
          <w:rFonts w:ascii="宋体" w:hAnsi="宋体"/>
          <w:color w:val="auto"/>
          <w:sz w:val="44"/>
        </w:rPr>
      </w:pPr>
    </w:p>
    <w:p>
      <w:pPr>
        <w:autoSpaceDE w:val="0"/>
        <w:autoSpaceDN w:val="0"/>
        <w:adjustRightInd w:val="0"/>
        <w:snapToGrid w:val="0"/>
        <w:spacing w:after="120" w:afterLines="50" w:line="360" w:lineRule="auto"/>
        <w:ind w:firstLine="1337" w:firstLineChars="418"/>
        <w:rPr>
          <w:rFonts w:ascii="宋体" w:hAnsi="宋体"/>
          <w:color w:val="auto"/>
          <w:sz w:val="32"/>
          <w:szCs w:val="32"/>
        </w:rPr>
      </w:pPr>
      <w:r>
        <w:rPr>
          <w:rFonts w:hint="eastAsia" w:ascii="宋体" w:hAnsi="宋体"/>
          <w:color w:val="auto"/>
          <w:sz w:val="32"/>
          <w:szCs w:val="32"/>
        </w:rPr>
        <w:t>项目编号：</w:t>
      </w:r>
      <w:r>
        <w:rPr>
          <w:rFonts w:hint="eastAsia" w:ascii="宋体" w:hAnsi="宋体"/>
          <w:color w:val="auto"/>
          <w:sz w:val="32"/>
          <w:szCs w:val="32"/>
          <w:u w:val="single"/>
        </w:rPr>
        <w:t xml:space="preserve">                     </w:t>
      </w:r>
    </w:p>
    <w:p>
      <w:pPr>
        <w:autoSpaceDE w:val="0"/>
        <w:autoSpaceDN w:val="0"/>
        <w:adjustRightInd w:val="0"/>
        <w:snapToGrid w:val="0"/>
        <w:spacing w:after="120" w:afterLines="50" w:line="360" w:lineRule="auto"/>
        <w:ind w:firstLine="1337" w:firstLineChars="418"/>
        <w:rPr>
          <w:rFonts w:ascii="宋体" w:hAnsi="宋体"/>
          <w:color w:val="auto"/>
          <w:sz w:val="32"/>
          <w:szCs w:val="32"/>
        </w:rPr>
      </w:pPr>
      <w:r>
        <w:rPr>
          <w:rFonts w:hint="eastAsia" w:ascii="宋体" w:hAnsi="宋体"/>
          <w:color w:val="auto"/>
          <w:sz w:val="32"/>
          <w:szCs w:val="32"/>
        </w:rPr>
        <w:t>项目名称：</w:t>
      </w:r>
      <w:r>
        <w:rPr>
          <w:rFonts w:hint="eastAsia" w:ascii="宋体" w:hAnsi="宋体"/>
          <w:color w:val="auto"/>
          <w:sz w:val="32"/>
          <w:szCs w:val="32"/>
          <w:u w:val="single"/>
        </w:rPr>
        <w:t xml:space="preserve">                     </w:t>
      </w:r>
    </w:p>
    <w:p>
      <w:pPr>
        <w:autoSpaceDE w:val="0"/>
        <w:autoSpaceDN w:val="0"/>
        <w:adjustRightInd w:val="0"/>
        <w:snapToGrid w:val="0"/>
        <w:spacing w:after="120" w:afterLines="50" w:line="360" w:lineRule="auto"/>
        <w:ind w:firstLine="1337" w:firstLineChars="418"/>
        <w:rPr>
          <w:rFonts w:ascii="宋体" w:hAnsi="宋体"/>
          <w:color w:val="auto"/>
          <w:sz w:val="32"/>
          <w:szCs w:val="32"/>
        </w:rPr>
      </w:pPr>
      <w:r>
        <w:rPr>
          <w:rFonts w:hint="eastAsia" w:ascii="宋体" w:hAnsi="宋体"/>
          <w:color w:val="auto"/>
          <w:sz w:val="32"/>
          <w:szCs w:val="32"/>
        </w:rPr>
        <w:t>参 选 人：</w:t>
      </w:r>
      <w:r>
        <w:rPr>
          <w:rFonts w:hint="eastAsia" w:ascii="宋体" w:hAnsi="宋体"/>
          <w:color w:val="auto"/>
          <w:sz w:val="32"/>
          <w:szCs w:val="32"/>
          <w:u w:val="single"/>
        </w:rPr>
        <w:t xml:space="preserve">                     </w:t>
      </w:r>
      <w:r>
        <w:rPr>
          <w:rFonts w:hint="eastAsia" w:ascii="宋体" w:hAnsi="宋体"/>
          <w:color w:val="auto"/>
          <w:sz w:val="32"/>
          <w:szCs w:val="32"/>
        </w:rPr>
        <w:t>（公章）</w:t>
      </w:r>
    </w:p>
    <w:p>
      <w:pPr>
        <w:autoSpaceDE w:val="0"/>
        <w:autoSpaceDN w:val="0"/>
        <w:adjustRightInd w:val="0"/>
        <w:snapToGrid w:val="0"/>
        <w:spacing w:after="120" w:afterLines="50" w:line="360" w:lineRule="auto"/>
        <w:ind w:firstLine="1337" w:firstLineChars="418"/>
        <w:rPr>
          <w:rFonts w:ascii="宋体" w:hAnsi="宋体"/>
          <w:color w:val="auto"/>
          <w:sz w:val="32"/>
          <w:szCs w:val="32"/>
        </w:rPr>
      </w:pPr>
      <w:r>
        <w:rPr>
          <w:rFonts w:hint="eastAsia" w:ascii="宋体" w:hAnsi="宋体"/>
          <w:color w:val="auto"/>
          <w:sz w:val="32"/>
          <w:szCs w:val="32"/>
        </w:rPr>
        <w:t>参选日期：</w:t>
      </w:r>
      <w:r>
        <w:rPr>
          <w:rFonts w:hint="eastAsia" w:ascii="宋体" w:hAnsi="宋体"/>
          <w:color w:val="auto"/>
          <w:sz w:val="32"/>
          <w:szCs w:val="32"/>
          <w:u w:val="single"/>
        </w:rPr>
        <w:t xml:space="preserve">       </w:t>
      </w:r>
      <w:r>
        <w:rPr>
          <w:rFonts w:hint="eastAsia" w:ascii="宋体" w:hAnsi="宋体"/>
          <w:color w:val="auto"/>
          <w:sz w:val="32"/>
          <w:szCs w:val="32"/>
        </w:rPr>
        <w:t>年</w:t>
      </w:r>
      <w:r>
        <w:rPr>
          <w:rFonts w:hint="eastAsia" w:ascii="宋体" w:hAnsi="宋体"/>
          <w:color w:val="auto"/>
          <w:sz w:val="32"/>
          <w:szCs w:val="32"/>
          <w:u w:val="single"/>
        </w:rPr>
        <w:t xml:space="preserve">    </w:t>
      </w:r>
      <w:r>
        <w:rPr>
          <w:rFonts w:hint="eastAsia" w:ascii="宋体" w:hAnsi="宋体"/>
          <w:color w:val="auto"/>
          <w:sz w:val="32"/>
          <w:szCs w:val="32"/>
        </w:rPr>
        <w:t>月</w:t>
      </w:r>
      <w:r>
        <w:rPr>
          <w:rFonts w:hint="eastAsia" w:ascii="宋体" w:hAnsi="宋体"/>
          <w:color w:val="auto"/>
          <w:sz w:val="32"/>
          <w:szCs w:val="32"/>
          <w:u w:val="single"/>
        </w:rPr>
        <w:t xml:space="preserve">    </w:t>
      </w:r>
      <w:r>
        <w:rPr>
          <w:rFonts w:hint="eastAsia" w:ascii="宋体" w:hAnsi="宋体"/>
          <w:color w:val="auto"/>
          <w:sz w:val="32"/>
          <w:szCs w:val="32"/>
        </w:rPr>
        <w:t>日</w:t>
      </w:r>
    </w:p>
    <w:p>
      <w:pPr>
        <w:pStyle w:val="239"/>
        <w:snapToGrid w:val="0"/>
        <w:ind w:firstLine="0" w:firstLineChars="0"/>
        <w:jc w:val="center"/>
        <w:rPr>
          <w:rFonts w:ascii="宋体" w:hAnsi="宋体"/>
          <w:b/>
          <w:color w:val="auto"/>
          <w:sz w:val="32"/>
          <w:szCs w:val="32"/>
        </w:rPr>
      </w:pPr>
      <w:r>
        <w:rPr>
          <w:rFonts w:hint="eastAsia" w:ascii="宋体" w:hAnsi="宋体"/>
          <w:b/>
          <w:color w:val="auto"/>
          <w:sz w:val="32"/>
          <w:szCs w:val="32"/>
        </w:rPr>
        <w:br w:type="page"/>
      </w:r>
    </w:p>
    <w:p>
      <w:pPr>
        <w:pStyle w:val="239"/>
        <w:snapToGrid w:val="0"/>
        <w:ind w:firstLine="0" w:firstLineChars="0"/>
        <w:jc w:val="center"/>
        <w:rPr>
          <w:rFonts w:ascii="宋体" w:hAnsi="宋体"/>
          <w:b/>
          <w:color w:val="auto"/>
          <w:sz w:val="36"/>
          <w:szCs w:val="36"/>
        </w:rPr>
      </w:pPr>
      <w:r>
        <w:rPr>
          <w:rFonts w:hint="eastAsia" w:ascii="宋体" w:hAnsi="宋体"/>
          <w:b/>
          <w:color w:val="auto"/>
          <w:sz w:val="36"/>
          <w:szCs w:val="36"/>
        </w:rPr>
        <w:t>目  录</w:t>
      </w:r>
    </w:p>
    <w:p>
      <w:pPr>
        <w:pStyle w:val="239"/>
        <w:snapToGrid w:val="0"/>
        <w:spacing w:after="120" w:afterLines="50"/>
        <w:ind w:firstLine="0" w:firstLineChars="0"/>
        <w:jc w:val="center"/>
        <w:rPr>
          <w:rFonts w:ascii="宋体" w:hAnsi="宋体"/>
          <w:b/>
          <w:color w:val="auto"/>
          <w:sz w:val="18"/>
          <w:szCs w:val="18"/>
        </w:rPr>
      </w:pPr>
    </w:p>
    <w:p>
      <w:pPr>
        <w:pStyle w:val="239"/>
        <w:snapToGrid w:val="0"/>
        <w:spacing w:after="120" w:afterLines="50"/>
        <w:ind w:firstLine="1080" w:firstLineChars="300"/>
        <w:jc w:val="left"/>
        <w:rPr>
          <w:rFonts w:ascii="宋体" w:hAnsi="宋体"/>
          <w:bCs/>
          <w:color w:val="auto"/>
          <w:sz w:val="36"/>
          <w:szCs w:val="36"/>
        </w:rPr>
      </w:pPr>
      <w:r>
        <w:rPr>
          <w:rFonts w:hint="eastAsia" w:ascii="宋体" w:hAnsi="宋体"/>
          <w:bCs/>
          <w:color w:val="auto"/>
          <w:sz w:val="36"/>
          <w:szCs w:val="36"/>
        </w:rPr>
        <w:t xml:space="preserve">资格证明文件…………………………… </w:t>
      </w:r>
    </w:p>
    <w:p>
      <w:pPr>
        <w:pStyle w:val="239"/>
        <w:snapToGrid w:val="0"/>
        <w:spacing w:after="120" w:afterLines="50"/>
        <w:ind w:firstLine="1080" w:firstLineChars="300"/>
        <w:jc w:val="left"/>
        <w:rPr>
          <w:rFonts w:ascii="宋体" w:hAnsi="宋体"/>
          <w:bCs/>
          <w:color w:val="auto"/>
          <w:sz w:val="36"/>
          <w:szCs w:val="36"/>
        </w:rPr>
      </w:pPr>
      <w:r>
        <w:rPr>
          <w:rFonts w:hint="eastAsia" w:ascii="宋体" w:hAnsi="宋体"/>
          <w:bCs/>
          <w:color w:val="auto"/>
          <w:sz w:val="36"/>
          <w:szCs w:val="36"/>
        </w:rPr>
        <w:t>报价文件…………………………………</w:t>
      </w:r>
    </w:p>
    <w:p>
      <w:pPr>
        <w:pStyle w:val="239"/>
        <w:snapToGrid w:val="0"/>
        <w:spacing w:after="120" w:afterLines="50"/>
        <w:ind w:firstLine="1080" w:firstLineChars="300"/>
        <w:jc w:val="left"/>
        <w:rPr>
          <w:rFonts w:ascii="宋体" w:hAnsi="宋体"/>
          <w:bCs/>
          <w:color w:val="auto"/>
          <w:sz w:val="36"/>
          <w:szCs w:val="36"/>
        </w:rPr>
      </w:pPr>
      <w:r>
        <w:rPr>
          <w:rFonts w:hint="eastAsia" w:ascii="宋体" w:hAnsi="宋体"/>
          <w:bCs/>
          <w:color w:val="auto"/>
          <w:sz w:val="36"/>
          <w:szCs w:val="36"/>
        </w:rPr>
        <w:t>商务文件…………………………………</w:t>
      </w:r>
    </w:p>
    <w:p>
      <w:pPr>
        <w:pStyle w:val="239"/>
        <w:snapToGrid w:val="0"/>
        <w:spacing w:after="120" w:afterLines="50"/>
        <w:ind w:firstLine="1080" w:firstLineChars="300"/>
        <w:jc w:val="left"/>
        <w:rPr>
          <w:rFonts w:ascii="宋体" w:hAnsi="宋体"/>
          <w:bCs/>
          <w:color w:val="auto"/>
          <w:sz w:val="36"/>
          <w:szCs w:val="36"/>
        </w:rPr>
      </w:pPr>
      <w:r>
        <w:rPr>
          <w:rFonts w:hint="eastAsia" w:ascii="宋体" w:hAnsi="宋体"/>
          <w:bCs/>
          <w:color w:val="auto"/>
          <w:sz w:val="36"/>
          <w:szCs w:val="36"/>
        </w:rPr>
        <w:t>技术文件…………………………………</w:t>
      </w: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rPr>
          <w:rFonts w:ascii="宋体" w:hAnsi="宋体"/>
          <w:b/>
          <w:color w:val="auto"/>
          <w:sz w:val="36"/>
          <w:szCs w:val="36"/>
        </w:rPr>
      </w:pPr>
    </w:p>
    <w:p>
      <w:pPr>
        <w:autoSpaceDE w:val="0"/>
        <w:autoSpaceDN w:val="0"/>
        <w:adjustRightInd w:val="0"/>
        <w:snapToGrid w:val="0"/>
        <w:spacing w:after="120" w:afterLines="50" w:line="360" w:lineRule="auto"/>
        <w:ind w:firstLine="1337" w:firstLineChars="418"/>
        <w:rPr>
          <w:rFonts w:ascii="宋体" w:hAnsi="宋体"/>
          <w:color w:val="auto"/>
          <w:sz w:val="32"/>
          <w:szCs w:val="32"/>
        </w:rPr>
      </w:pPr>
      <w:r>
        <w:rPr>
          <w:rFonts w:hint="eastAsia" w:ascii="宋体" w:hAnsi="宋体"/>
          <w:color w:val="auto"/>
          <w:sz w:val="32"/>
          <w:szCs w:val="32"/>
        </w:rPr>
        <w:t>项目编号：</w:t>
      </w:r>
      <w:r>
        <w:rPr>
          <w:rFonts w:hint="eastAsia" w:ascii="宋体" w:hAnsi="宋体"/>
          <w:color w:val="auto"/>
          <w:sz w:val="32"/>
          <w:szCs w:val="32"/>
          <w:u w:val="single"/>
        </w:rPr>
        <w:t xml:space="preserve">                     </w:t>
      </w:r>
    </w:p>
    <w:p>
      <w:pPr>
        <w:autoSpaceDE w:val="0"/>
        <w:autoSpaceDN w:val="0"/>
        <w:adjustRightInd w:val="0"/>
        <w:snapToGrid w:val="0"/>
        <w:spacing w:after="120" w:afterLines="50" w:line="360" w:lineRule="auto"/>
        <w:ind w:firstLine="1337" w:firstLineChars="418"/>
        <w:rPr>
          <w:rFonts w:ascii="宋体" w:hAnsi="宋体"/>
          <w:color w:val="auto"/>
          <w:sz w:val="32"/>
          <w:szCs w:val="32"/>
          <w:u w:val="single"/>
        </w:rPr>
      </w:pPr>
      <w:r>
        <w:rPr>
          <w:rFonts w:hint="eastAsia" w:ascii="宋体" w:hAnsi="宋体"/>
          <w:color w:val="auto"/>
          <w:sz w:val="32"/>
          <w:szCs w:val="32"/>
        </w:rPr>
        <w:t>项目名称：</w:t>
      </w:r>
      <w:r>
        <w:rPr>
          <w:rFonts w:hint="eastAsia" w:ascii="宋体" w:hAnsi="宋体"/>
          <w:color w:val="auto"/>
          <w:sz w:val="32"/>
          <w:szCs w:val="32"/>
          <w:u w:val="single"/>
        </w:rPr>
        <w:t xml:space="preserve">                     </w:t>
      </w:r>
    </w:p>
    <w:p>
      <w:pPr>
        <w:autoSpaceDE w:val="0"/>
        <w:autoSpaceDN w:val="0"/>
        <w:adjustRightInd w:val="0"/>
        <w:snapToGrid w:val="0"/>
        <w:spacing w:after="120" w:afterLines="50" w:line="360" w:lineRule="auto"/>
        <w:ind w:firstLine="1337" w:firstLineChars="418"/>
        <w:rPr>
          <w:rFonts w:ascii="宋体" w:hAnsi="宋体"/>
          <w:color w:val="auto"/>
          <w:sz w:val="32"/>
          <w:szCs w:val="32"/>
          <w:u w:val="single"/>
        </w:rPr>
      </w:pPr>
    </w:p>
    <w:p>
      <w:pPr>
        <w:autoSpaceDE w:val="0"/>
        <w:autoSpaceDN w:val="0"/>
        <w:adjustRightInd w:val="0"/>
        <w:snapToGrid w:val="0"/>
        <w:spacing w:after="120" w:afterLines="50" w:line="360" w:lineRule="auto"/>
        <w:ind w:firstLine="1337" w:firstLineChars="418"/>
        <w:rPr>
          <w:rFonts w:ascii="宋体" w:hAnsi="宋体"/>
          <w:color w:val="auto"/>
          <w:sz w:val="32"/>
          <w:szCs w:val="32"/>
          <w:u w:val="single"/>
        </w:rPr>
      </w:pPr>
    </w:p>
    <w:p>
      <w:pPr>
        <w:autoSpaceDE w:val="0"/>
        <w:autoSpaceDN w:val="0"/>
        <w:adjustRightInd w:val="0"/>
        <w:snapToGrid w:val="0"/>
        <w:spacing w:after="120" w:afterLines="50" w:line="360" w:lineRule="auto"/>
        <w:ind w:firstLine="1337" w:firstLineChars="418"/>
        <w:rPr>
          <w:rFonts w:ascii="宋体" w:hAnsi="宋体"/>
          <w:color w:val="auto"/>
          <w:sz w:val="32"/>
          <w:szCs w:val="32"/>
          <w:u w:val="single"/>
        </w:rPr>
      </w:pPr>
    </w:p>
    <w:p>
      <w:pPr>
        <w:pStyle w:val="239"/>
        <w:snapToGrid w:val="0"/>
        <w:spacing w:after="120" w:afterLines="50"/>
        <w:ind w:firstLine="0" w:firstLineChars="0"/>
        <w:jc w:val="center"/>
        <w:rPr>
          <w:rFonts w:ascii="宋体" w:hAnsi="宋体"/>
          <w:color w:val="auto"/>
          <w:sz w:val="84"/>
          <w:szCs w:val="84"/>
        </w:rPr>
      </w:pPr>
      <w:r>
        <w:rPr>
          <w:rFonts w:hint="eastAsia" w:ascii="宋体" w:hAnsi="宋体"/>
          <w:color w:val="auto"/>
          <w:sz w:val="84"/>
          <w:szCs w:val="84"/>
        </w:rPr>
        <w:t>资格证明文件</w:t>
      </w: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r>
        <w:rPr>
          <w:rFonts w:hint="eastAsia" w:ascii="宋体" w:hAnsi="宋体"/>
          <w:b/>
          <w:color w:val="auto"/>
          <w:sz w:val="36"/>
          <w:szCs w:val="36"/>
        </w:rPr>
        <w:t>目   录</w:t>
      </w:r>
    </w:p>
    <w:p>
      <w:pPr>
        <w:pStyle w:val="239"/>
        <w:tabs>
          <w:tab w:val="left" w:leader="dot" w:pos="7797"/>
        </w:tabs>
        <w:snapToGrid w:val="0"/>
        <w:spacing w:after="120" w:afterLines="50"/>
        <w:ind w:firstLine="570" w:firstLineChars="0"/>
        <w:jc w:val="center"/>
        <w:rPr>
          <w:rFonts w:ascii="宋体" w:hAnsi="宋体"/>
          <w:b/>
          <w:color w:val="auto"/>
          <w:sz w:val="24"/>
        </w:rPr>
      </w:pPr>
      <w:r>
        <w:rPr>
          <w:rFonts w:hint="eastAsia" w:ascii="宋体" w:hAnsi="宋体"/>
          <w:b/>
          <w:color w:val="auto"/>
          <w:sz w:val="24"/>
        </w:rPr>
        <w:t>（参选人根据实际提供的资格性文件列出目录）</w:t>
      </w:r>
    </w:p>
    <w:p>
      <w:pPr>
        <w:pStyle w:val="239"/>
        <w:tabs>
          <w:tab w:val="left" w:leader="dot" w:pos="7797"/>
        </w:tabs>
        <w:snapToGrid w:val="0"/>
        <w:spacing w:after="120" w:afterLines="50"/>
        <w:ind w:firstLine="570" w:firstLineChars="0"/>
        <w:jc w:val="left"/>
        <w:rPr>
          <w:rFonts w:ascii="宋体" w:hAnsi="宋体"/>
          <w:b/>
          <w:color w:val="auto"/>
          <w:sz w:val="24"/>
        </w:rPr>
      </w:pPr>
    </w:p>
    <w:p>
      <w:pPr>
        <w:pStyle w:val="239"/>
        <w:tabs>
          <w:tab w:val="left" w:leader="dot" w:pos="7797"/>
        </w:tabs>
        <w:snapToGrid w:val="0"/>
        <w:spacing w:after="120" w:afterLines="50"/>
        <w:ind w:firstLine="570" w:firstLineChars="0"/>
        <w:jc w:val="left"/>
        <w:rPr>
          <w:rFonts w:ascii="宋体" w:hAnsi="宋体"/>
          <w:b/>
          <w:color w:val="auto"/>
          <w:sz w:val="24"/>
        </w:rPr>
      </w:pPr>
    </w:p>
    <w:p>
      <w:pPr>
        <w:pStyle w:val="239"/>
        <w:tabs>
          <w:tab w:val="left" w:leader="dot" w:pos="7797"/>
        </w:tabs>
        <w:snapToGrid w:val="0"/>
        <w:spacing w:after="120" w:afterLines="50"/>
        <w:ind w:firstLine="570" w:firstLineChars="0"/>
        <w:jc w:val="left"/>
        <w:rPr>
          <w:rFonts w:ascii="宋体" w:hAnsi="宋体"/>
          <w:b/>
          <w:color w:val="auto"/>
          <w:sz w:val="24"/>
        </w:rPr>
      </w:pPr>
    </w:p>
    <w:p>
      <w:pPr>
        <w:pStyle w:val="239"/>
        <w:tabs>
          <w:tab w:val="left" w:leader="dot" w:pos="7797"/>
        </w:tabs>
        <w:snapToGrid w:val="0"/>
        <w:spacing w:after="120" w:afterLines="50"/>
        <w:ind w:firstLine="570" w:firstLineChars="0"/>
        <w:jc w:val="left"/>
        <w:rPr>
          <w:rFonts w:ascii="宋体" w:hAnsi="宋体"/>
          <w:b/>
          <w:color w:val="auto"/>
          <w:sz w:val="24"/>
        </w:rPr>
      </w:pPr>
    </w:p>
    <w:p>
      <w:pPr>
        <w:pStyle w:val="239"/>
        <w:tabs>
          <w:tab w:val="left" w:leader="dot" w:pos="7797"/>
        </w:tabs>
        <w:snapToGrid w:val="0"/>
        <w:spacing w:after="120" w:afterLines="50"/>
        <w:ind w:firstLine="570" w:firstLineChars="0"/>
        <w:jc w:val="left"/>
        <w:rPr>
          <w:rFonts w:ascii="宋体" w:hAnsi="宋体"/>
          <w:b/>
          <w:color w:val="auto"/>
          <w:sz w:val="24"/>
        </w:rPr>
      </w:pPr>
    </w:p>
    <w:p>
      <w:pPr>
        <w:pStyle w:val="239"/>
        <w:tabs>
          <w:tab w:val="left" w:leader="dot" w:pos="7797"/>
        </w:tabs>
        <w:snapToGrid w:val="0"/>
        <w:spacing w:after="120" w:afterLines="50"/>
        <w:ind w:firstLine="570" w:firstLineChars="0"/>
        <w:jc w:val="left"/>
        <w:rPr>
          <w:rFonts w:ascii="宋体" w:hAnsi="宋体"/>
          <w:b/>
          <w:color w:val="auto"/>
          <w:sz w:val="24"/>
        </w:rPr>
      </w:pPr>
    </w:p>
    <w:p>
      <w:pPr>
        <w:pStyle w:val="239"/>
        <w:tabs>
          <w:tab w:val="left" w:leader="dot" w:pos="7797"/>
        </w:tabs>
        <w:snapToGrid w:val="0"/>
        <w:spacing w:after="120" w:afterLines="50"/>
        <w:ind w:firstLine="570" w:firstLineChars="0"/>
        <w:jc w:val="left"/>
        <w:rPr>
          <w:rFonts w:ascii="宋体" w:hAnsi="宋体"/>
          <w:b/>
          <w:color w:val="auto"/>
          <w:sz w:val="24"/>
        </w:rPr>
      </w:pPr>
    </w:p>
    <w:p>
      <w:pPr>
        <w:pStyle w:val="239"/>
        <w:tabs>
          <w:tab w:val="left" w:leader="dot" w:pos="7797"/>
        </w:tabs>
        <w:snapToGrid w:val="0"/>
        <w:spacing w:after="120" w:afterLines="50"/>
        <w:ind w:firstLine="570" w:firstLineChars="0"/>
        <w:jc w:val="left"/>
        <w:rPr>
          <w:rFonts w:ascii="宋体" w:hAnsi="宋体"/>
          <w:b/>
          <w:color w:val="auto"/>
          <w:sz w:val="24"/>
        </w:rPr>
      </w:pPr>
    </w:p>
    <w:p>
      <w:pPr>
        <w:pStyle w:val="239"/>
        <w:tabs>
          <w:tab w:val="left" w:leader="dot" w:pos="7797"/>
        </w:tabs>
        <w:snapToGrid w:val="0"/>
        <w:spacing w:after="120" w:afterLines="50"/>
        <w:ind w:firstLine="570" w:firstLineChars="0"/>
        <w:jc w:val="left"/>
        <w:rPr>
          <w:rFonts w:ascii="宋体" w:hAnsi="宋体"/>
          <w:b/>
          <w:color w:val="auto"/>
          <w:sz w:val="24"/>
        </w:rPr>
      </w:pPr>
    </w:p>
    <w:p>
      <w:pPr>
        <w:pStyle w:val="239"/>
        <w:tabs>
          <w:tab w:val="left" w:leader="dot" w:pos="7797"/>
        </w:tabs>
        <w:snapToGrid w:val="0"/>
        <w:spacing w:after="120" w:afterLines="50"/>
        <w:ind w:firstLine="570" w:firstLineChars="0"/>
        <w:jc w:val="left"/>
        <w:rPr>
          <w:rFonts w:ascii="宋体" w:hAnsi="宋体"/>
          <w:b/>
          <w:color w:val="auto"/>
          <w:sz w:val="24"/>
        </w:rPr>
      </w:pPr>
    </w:p>
    <w:p>
      <w:pPr>
        <w:pStyle w:val="239"/>
        <w:tabs>
          <w:tab w:val="left" w:leader="dot" w:pos="7797"/>
        </w:tabs>
        <w:snapToGrid w:val="0"/>
        <w:spacing w:after="120" w:afterLines="50"/>
        <w:ind w:firstLine="570" w:firstLineChars="0"/>
        <w:jc w:val="left"/>
        <w:rPr>
          <w:rFonts w:ascii="宋体" w:hAnsi="宋体"/>
          <w:b/>
          <w:color w:val="auto"/>
          <w:sz w:val="24"/>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pStyle w:val="2"/>
        <w:rPr>
          <w:rFonts w:ascii="宋体" w:hAnsi="宋体"/>
          <w:color w:val="auto"/>
        </w:rPr>
      </w:pPr>
    </w:p>
    <w:p>
      <w:pPr>
        <w:pStyle w:val="2"/>
        <w:rPr>
          <w:rFonts w:ascii="宋体" w:hAnsi="宋体"/>
          <w:color w:val="auto"/>
        </w:rPr>
      </w:pPr>
    </w:p>
    <w:p>
      <w:pPr>
        <w:pStyle w:val="2"/>
        <w:rPr>
          <w:rFonts w:ascii="宋体" w:hAnsi="宋体"/>
          <w:color w:val="auto"/>
        </w:rPr>
      </w:pPr>
    </w:p>
    <w:p>
      <w:pPr>
        <w:pStyle w:val="2"/>
        <w:rPr>
          <w:rFonts w:ascii="宋体" w:hAnsi="宋体"/>
          <w:color w:val="auto"/>
        </w:rPr>
      </w:pPr>
    </w:p>
    <w:p>
      <w:pPr>
        <w:pStyle w:val="2"/>
        <w:rPr>
          <w:rFonts w:ascii="宋体" w:hAnsi="宋体"/>
          <w:color w:val="auto"/>
        </w:rPr>
      </w:pPr>
    </w:p>
    <w:p>
      <w:pPr>
        <w:pStyle w:val="2"/>
        <w:rPr>
          <w:rFonts w:ascii="宋体" w:hAnsi="宋体"/>
          <w:color w:val="auto"/>
        </w:rPr>
      </w:pPr>
    </w:p>
    <w:p>
      <w:pPr>
        <w:pStyle w:val="3"/>
        <w:spacing w:before="0" w:after="0" w:line="480" w:lineRule="auto"/>
        <w:jc w:val="center"/>
        <w:rPr>
          <w:rFonts w:ascii="宋体" w:hAnsi="宋体" w:cs="宋体"/>
          <w:color w:val="auto"/>
          <w:sz w:val="32"/>
        </w:rPr>
      </w:pPr>
      <w:bookmarkStart w:id="75" w:name="_Toc98086283"/>
      <w:r>
        <w:rPr>
          <w:rFonts w:hint="eastAsia" w:ascii="宋体" w:hAnsi="宋体" w:cs="宋体"/>
          <w:color w:val="auto"/>
          <w:sz w:val="32"/>
        </w:rPr>
        <w:t>一、具有良好的商业信誉的承诺函</w:t>
      </w:r>
      <w:bookmarkEnd w:id="75"/>
    </w:p>
    <w:p>
      <w:pPr>
        <w:spacing w:line="480" w:lineRule="auto"/>
        <w:rPr>
          <w:rFonts w:ascii="宋体" w:hAnsi="宋体"/>
          <w:color w:val="auto"/>
          <w:sz w:val="24"/>
        </w:rPr>
      </w:pPr>
      <w:r>
        <w:rPr>
          <w:rFonts w:hint="eastAsia" w:ascii="宋体" w:hAnsi="宋体"/>
          <w:color w:val="auto"/>
          <w:sz w:val="24"/>
        </w:rPr>
        <w:t>致：四川济通工程试验检测有限公司</w:t>
      </w:r>
    </w:p>
    <w:p>
      <w:pPr>
        <w:spacing w:line="480" w:lineRule="auto"/>
        <w:ind w:firstLine="420"/>
        <w:rPr>
          <w:rFonts w:ascii="宋体" w:hAnsi="宋体"/>
          <w:color w:val="auto"/>
          <w:sz w:val="24"/>
        </w:rPr>
      </w:pPr>
      <w:r>
        <w:rPr>
          <w:rFonts w:hint="eastAsia" w:ascii="宋体" w:hAnsi="宋体"/>
          <w:color w:val="auto"/>
          <w:sz w:val="24"/>
        </w:rPr>
        <w:t>本参选人</w:t>
      </w:r>
      <w:r>
        <w:rPr>
          <w:rFonts w:hint="eastAsia" w:ascii="宋体" w:hAnsi="宋体"/>
          <w:color w:val="auto"/>
          <w:sz w:val="24"/>
          <w:u w:val="single"/>
        </w:rPr>
        <w:t xml:space="preserve">                    </w:t>
      </w:r>
      <w:r>
        <w:rPr>
          <w:rFonts w:hint="eastAsia" w:ascii="宋体" w:hAnsi="宋体"/>
          <w:color w:val="auto"/>
          <w:sz w:val="24"/>
        </w:rPr>
        <w:t>（全称）参加</w:t>
      </w:r>
      <w:r>
        <w:rPr>
          <w:rFonts w:hint="eastAsia" w:ascii="宋体" w:hAnsi="宋体"/>
          <w:color w:val="auto"/>
          <w:sz w:val="24"/>
          <w:u w:val="single"/>
        </w:rPr>
        <w:t xml:space="preserve">                    （</w:t>
      </w:r>
      <w:r>
        <w:rPr>
          <w:rFonts w:hint="eastAsia" w:ascii="宋体" w:hAnsi="宋体"/>
          <w:color w:val="auto"/>
          <w:sz w:val="24"/>
        </w:rPr>
        <w:t>项目名称）（采购编号：</w:t>
      </w:r>
      <w:bookmarkStart w:id="76" w:name="_Hlk495250609"/>
      <w:r>
        <w:rPr>
          <w:rFonts w:hint="eastAsia" w:ascii="宋体" w:hAnsi="宋体"/>
          <w:color w:val="auto"/>
          <w:sz w:val="24"/>
          <w:u w:val="single"/>
        </w:rPr>
        <w:t xml:space="preserve">            </w:t>
      </w:r>
      <w:bookmarkEnd w:id="76"/>
      <w:r>
        <w:rPr>
          <w:rFonts w:hint="eastAsia" w:ascii="宋体" w:hAnsi="宋体"/>
          <w:color w:val="auto"/>
          <w:sz w:val="24"/>
        </w:rPr>
        <w:t>）的参选活动，现承诺：</w:t>
      </w:r>
    </w:p>
    <w:p>
      <w:pPr>
        <w:spacing w:line="480" w:lineRule="auto"/>
        <w:ind w:firstLine="480" w:firstLineChars="200"/>
        <w:rPr>
          <w:rFonts w:ascii="宋体" w:hAnsi="宋体"/>
          <w:color w:val="auto"/>
          <w:sz w:val="24"/>
        </w:rPr>
      </w:pPr>
      <w:r>
        <w:rPr>
          <w:rFonts w:hint="eastAsia" w:ascii="宋体" w:hAnsi="宋体"/>
          <w:color w:val="auto"/>
          <w:sz w:val="24"/>
        </w:rPr>
        <w:t>本参选人在参加此项目参选前，没有被纳入法院、工商行政管理部门、税务部门、银行认定的失信名单，且在前三年政府采购合同履约过程中及其他经营活动履约过程中良好履约。</w:t>
      </w:r>
    </w:p>
    <w:p>
      <w:pPr>
        <w:spacing w:line="480" w:lineRule="auto"/>
        <w:ind w:firstLine="420"/>
        <w:rPr>
          <w:rFonts w:ascii="宋体" w:hAnsi="宋体"/>
          <w:color w:val="auto"/>
          <w:sz w:val="24"/>
        </w:rPr>
      </w:pPr>
      <w:r>
        <w:rPr>
          <w:rFonts w:hint="eastAsia" w:ascii="宋体" w:hAnsi="宋体"/>
          <w:color w:val="auto"/>
          <w:sz w:val="24"/>
        </w:rPr>
        <w:t>本参选人对上述承诺的内容事项真实性负责，如经查实上述承诺的内容事项存在虚假，本参选人愿意接受以提供虚假材料谋取中选追究法律责任。</w:t>
      </w:r>
    </w:p>
    <w:p>
      <w:pPr>
        <w:spacing w:line="480" w:lineRule="auto"/>
        <w:rPr>
          <w:rFonts w:ascii="宋体" w:hAnsi="宋体"/>
          <w:color w:val="auto"/>
          <w:sz w:val="24"/>
        </w:rPr>
      </w:pPr>
    </w:p>
    <w:p>
      <w:pPr>
        <w:spacing w:line="480" w:lineRule="auto"/>
        <w:rPr>
          <w:rFonts w:ascii="宋体" w:hAnsi="宋体"/>
          <w:color w:val="auto"/>
          <w:sz w:val="24"/>
        </w:rPr>
      </w:pPr>
      <w:r>
        <w:rPr>
          <w:rFonts w:hint="eastAsia" w:ascii="宋体" w:hAnsi="宋体"/>
          <w:color w:val="auto"/>
          <w:sz w:val="24"/>
        </w:rPr>
        <w:t>后附：本参选人在“信用中国”网站（www.creditchina.gov.cn）或中国政府采购网（www.ccgp.gov.cn）信用查询结果（网页截图并加盖公章）。</w:t>
      </w:r>
    </w:p>
    <w:p>
      <w:pPr>
        <w:spacing w:line="360" w:lineRule="auto"/>
        <w:rPr>
          <w:rFonts w:ascii="宋体" w:hAnsi="宋体"/>
          <w:color w:val="auto"/>
          <w:sz w:val="24"/>
        </w:rPr>
      </w:pPr>
    </w:p>
    <w:p>
      <w:pPr>
        <w:spacing w:line="360" w:lineRule="auto"/>
        <w:rPr>
          <w:rFonts w:ascii="宋体" w:hAnsi="宋体"/>
          <w:color w:val="auto"/>
          <w:sz w:val="24"/>
        </w:rPr>
      </w:pPr>
      <w:r>
        <w:rPr>
          <w:rFonts w:hint="eastAsia" w:ascii="宋体" w:hAnsi="宋体"/>
          <w:color w:val="auto"/>
          <w:sz w:val="24"/>
        </w:rPr>
        <w:t>特此承诺。</w:t>
      </w: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r>
        <w:rPr>
          <w:rFonts w:hint="eastAsia" w:ascii="宋体" w:hAnsi="宋体"/>
          <w:color w:val="auto"/>
          <w:sz w:val="24"/>
        </w:rPr>
        <w:t xml:space="preserve">参选人名称（盖章）：                        </w:t>
      </w:r>
    </w:p>
    <w:p>
      <w:pPr>
        <w:spacing w:line="360" w:lineRule="auto"/>
        <w:rPr>
          <w:rFonts w:ascii="宋体" w:hAnsi="宋体"/>
          <w:color w:val="auto"/>
          <w:sz w:val="24"/>
        </w:rPr>
      </w:pPr>
    </w:p>
    <w:p>
      <w:pPr>
        <w:spacing w:line="360" w:lineRule="auto"/>
        <w:rPr>
          <w:rFonts w:ascii="宋体" w:hAnsi="宋体"/>
          <w:color w:val="auto"/>
          <w:sz w:val="24"/>
        </w:rPr>
      </w:pPr>
      <w:r>
        <w:rPr>
          <w:rFonts w:hint="eastAsia" w:ascii="宋体" w:hAnsi="宋体"/>
          <w:color w:val="auto"/>
          <w:sz w:val="24"/>
        </w:rPr>
        <w:t xml:space="preserve">法定责任人或授权代表（签字）：                </w:t>
      </w:r>
    </w:p>
    <w:p>
      <w:pPr>
        <w:rPr>
          <w:rFonts w:ascii="宋体" w:hAnsi="宋体"/>
          <w:color w:val="auto"/>
          <w:sz w:val="24"/>
        </w:rPr>
      </w:pPr>
    </w:p>
    <w:p>
      <w:pPr>
        <w:rPr>
          <w:rFonts w:ascii="宋体" w:hAnsi="宋体"/>
          <w:color w:val="auto"/>
          <w:sz w:val="24"/>
        </w:rPr>
      </w:pPr>
    </w:p>
    <w:p>
      <w:pPr>
        <w:rPr>
          <w:rFonts w:ascii="宋体" w:hAnsi="宋体"/>
          <w:color w:val="auto"/>
          <w:sz w:val="24"/>
        </w:rPr>
      </w:pPr>
    </w:p>
    <w:p>
      <w:pPr>
        <w:rPr>
          <w:rFonts w:ascii="宋体" w:hAnsi="宋体"/>
          <w:color w:val="auto"/>
          <w:sz w:val="24"/>
        </w:rPr>
      </w:pPr>
    </w:p>
    <w:p>
      <w:pPr>
        <w:jc w:val="right"/>
        <w:rPr>
          <w:rFonts w:ascii="宋体" w:hAnsi="宋体" w:cs="仿宋"/>
          <w:color w:val="auto"/>
          <w:sz w:val="24"/>
        </w:rPr>
      </w:pPr>
      <w:r>
        <w:rPr>
          <w:rFonts w:hint="eastAsia" w:ascii="宋体" w:hAnsi="宋体" w:cs="仿宋"/>
          <w:color w:val="auto"/>
          <w:sz w:val="24"/>
        </w:rPr>
        <w:t>日期:</w:t>
      </w:r>
      <w:r>
        <w:rPr>
          <w:rFonts w:hint="eastAsia" w:ascii="宋体" w:hAnsi="宋体" w:cs="仿宋"/>
          <w:color w:val="auto"/>
          <w:sz w:val="24"/>
          <w:u w:val="single"/>
        </w:rPr>
        <w:t xml:space="preserve">        </w:t>
      </w:r>
      <w:r>
        <w:rPr>
          <w:rFonts w:hint="eastAsia" w:ascii="宋体" w:hAnsi="宋体" w:cs="仿宋"/>
          <w:color w:val="auto"/>
          <w:sz w:val="24"/>
        </w:rPr>
        <w:t>年</w:t>
      </w:r>
      <w:r>
        <w:rPr>
          <w:rFonts w:hint="eastAsia" w:ascii="宋体" w:hAnsi="宋体" w:cs="仿宋"/>
          <w:color w:val="auto"/>
          <w:sz w:val="24"/>
          <w:u w:val="single"/>
        </w:rPr>
        <w:t xml:space="preserve">    </w:t>
      </w:r>
      <w:r>
        <w:rPr>
          <w:rFonts w:hint="eastAsia" w:ascii="宋体" w:hAnsi="宋体" w:cs="仿宋"/>
          <w:color w:val="auto"/>
          <w:sz w:val="24"/>
        </w:rPr>
        <w:t>月</w:t>
      </w:r>
      <w:r>
        <w:rPr>
          <w:rFonts w:hint="eastAsia" w:ascii="宋体" w:hAnsi="宋体" w:cs="仿宋"/>
          <w:color w:val="auto"/>
          <w:sz w:val="24"/>
          <w:u w:val="single"/>
        </w:rPr>
        <w:t xml:space="preserve">    </w:t>
      </w:r>
      <w:r>
        <w:rPr>
          <w:rFonts w:hint="eastAsia" w:ascii="宋体" w:hAnsi="宋体" w:cs="仿宋"/>
          <w:color w:val="auto"/>
          <w:sz w:val="24"/>
        </w:rPr>
        <w:t>日</w:t>
      </w:r>
    </w:p>
    <w:p>
      <w:pPr>
        <w:rPr>
          <w:rFonts w:ascii="宋体" w:hAnsi="宋体"/>
          <w:color w:val="auto"/>
          <w:sz w:val="24"/>
        </w:rPr>
      </w:pPr>
    </w:p>
    <w:p>
      <w:pPr>
        <w:pStyle w:val="3"/>
        <w:spacing w:before="0" w:after="0" w:line="480" w:lineRule="auto"/>
        <w:jc w:val="center"/>
        <w:rPr>
          <w:rFonts w:ascii="宋体" w:hAnsi="宋体" w:cs="宋体"/>
          <w:color w:val="auto"/>
          <w:sz w:val="32"/>
        </w:rPr>
      </w:pPr>
      <w:r>
        <w:rPr>
          <w:rFonts w:hint="eastAsia" w:ascii="宋体" w:hAnsi="宋体"/>
          <w:color w:val="auto"/>
          <w:sz w:val="24"/>
        </w:rPr>
        <w:br w:type="page"/>
      </w:r>
      <w:bookmarkStart w:id="77" w:name="_Toc98086284"/>
      <w:r>
        <w:rPr>
          <w:rFonts w:hint="eastAsia" w:ascii="宋体" w:hAnsi="宋体" w:cs="宋体"/>
          <w:color w:val="auto"/>
          <w:sz w:val="32"/>
        </w:rPr>
        <w:t>二、具有履行合同所必需的</w:t>
      </w:r>
      <w:bookmarkStart w:id="78" w:name="_Hlk98084330"/>
      <w:r>
        <w:rPr>
          <w:rFonts w:hint="eastAsia" w:ascii="宋体" w:hAnsi="宋体" w:cs="宋体"/>
          <w:color w:val="auto"/>
          <w:sz w:val="32"/>
        </w:rPr>
        <w:t>软件系统开发</w:t>
      </w:r>
      <w:bookmarkEnd w:id="78"/>
      <w:r>
        <w:rPr>
          <w:rFonts w:hint="eastAsia" w:ascii="宋体" w:hAnsi="宋体" w:cs="宋体"/>
          <w:color w:val="auto"/>
          <w:sz w:val="32"/>
        </w:rPr>
        <w:t>专业技术能力的承诺函</w:t>
      </w:r>
      <w:bookmarkEnd w:id="77"/>
    </w:p>
    <w:p>
      <w:pPr>
        <w:spacing w:line="480" w:lineRule="auto"/>
        <w:rPr>
          <w:rFonts w:ascii="宋体" w:hAnsi="宋体"/>
          <w:color w:val="auto"/>
          <w:sz w:val="24"/>
        </w:rPr>
      </w:pPr>
      <w:r>
        <w:rPr>
          <w:rFonts w:hint="eastAsia" w:ascii="宋体" w:hAnsi="宋体"/>
          <w:color w:val="auto"/>
          <w:sz w:val="24"/>
        </w:rPr>
        <w:t>致：四川济通工程试验检测有限公司</w:t>
      </w:r>
    </w:p>
    <w:p>
      <w:pPr>
        <w:spacing w:line="480" w:lineRule="auto"/>
        <w:ind w:firstLine="420"/>
        <w:rPr>
          <w:rFonts w:ascii="宋体" w:hAnsi="宋体"/>
          <w:color w:val="auto"/>
          <w:sz w:val="24"/>
        </w:rPr>
      </w:pPr>
      <w:r>
        <w:rPr>
          <w:rFonts w:hint="eastAsia" w:ascii="宋体" w:hAnsi="宋体"/>
          <w:color w:val="auto"/>
          <w:sz w:val="24"/>
        </w:rPr>
        <w:t>本参选人</w:t>
      </w:r>
      <w:r>
        <w:rPr>
          <w:rFonts w:hint="eastAsia" w:ascii="宋体" w:hAnsi="宋体"/>
          <w:color w:val="auto"/>
          <w:sz w:val="24"/>
          <w:u w:val="single"/>
        </w:rPr>
        <w:t xml:space="preserve">                    </w:t>
      </w:r>
      <w:r>
        <w:rPr>
          <w:rFonts w:hint="eastAsia" w:ascii="宋体" w:hAnsi="宋体"/>
          <w:color w:val="auto"/>
          <w:sz w:val="24"/>
        </w:rPr>
        <w:t>（全称）参加</w:t>
      </w:r>
      <w:r>
        <w:rPr>
          <w:rFonts w:hint="eastAsia" w:ascii="宋体" w:hAnsi="宋体"/>
          <w:color w:val="auto"/>
          <w:sz w:val="24"/>
          <w:u w:val="single"/>
        </w:rPr>
        <w:t xml:space="preserve">                </w:t>
      </w:r>
      <w:r>
        <w:rPr>
          <w:rFonts w:hint="eastAsia" w:ascii="宋体" w:hAnsi="宋体"/>
          <w:color w:val="auto"/>
          <w:sz w:val="24"/>
        </w:rPr>
        <w:t>（项目名称）（采购编号</w:t>
      </w:r>
      <w:r>
        <w:rPr>
          <w:rFonts w:hint="eastAsia" w:ascii="宋体" w:hAnsi="宋体"/>
          <w:color w:val="auto"/>
          <w:sz w:val="24"/>
          <w:u w:val="single"/>
        </w:rPr>
        <w:t xml:space="preserve">：            </w:t>
      </w:r>
      <w:r>
        <w:rPr>
          <w:rFonts w:hint="eastAsia" w:ascii="宋体" w:hAnsi="宋体"/>
          <w:color w:val="auto"/>
          <w:sz w:val="24"/>
        </w:rPr>
        <w:t>）的参选活动，现承诺：</w:t>
      </w:r>
    </w:p>
    <w:p>
      <w:pPr>
        <w:spacing w:line="480" w:lineRule="auto"/>
        <w:ind w:firstLine="420"/>
        <w:rPr>
          <w:rFonts w:ascii="宋体" w:hAnsi="宋体"/>
          <w:color w:val="auto"/>
          <w:sz w:val="24"/>
        </w:rPr>
      </w:pPr>
      <w:r>
        <w:rPr>
          <w:rFonts w:hint="eastAsia" w:ascii="宋体" w:hAnsi="宋体"/>
          <w:color w:val="auto"/>
          <w:sz w:val="24"/>
        </w:rPr>
        <w:t>本参选人具有履行合同所必需的软件系统开发专业技术能力。</w:t>
      </w:r>
    </w:p>
    <w:p>
      <w:pPr>
        <w:spacing w:line="480" w:lineRule="auto"/>
        <w:ind w:firstLine="420"/>
        <w:rPr>
          <w:rFonts w:ascii="宋体" w:hAnsi="宋体"/>
          <w:color w:val="auto"/>
          <w:sz w:val="24"/>
        </w:rPr>
      </w:pPr>
      <w:r>
        <w:rPr>
          <w:rFonts w:hint="eastAsia" w:ascii="宋体" w:hAnsi="宋体"/>
          <w:color w:val="auto"/>
          <w:sz w:val="24"/>
        </w:rPr>
        <w:t>本参选人对上述承诺的内容事项真实性负责，如经查实上述承诺的内容事项存在虚假，本参选人愿意接受以提供虚假材料谋取中选追究法律责任。</w:t>
      </w:r>
    </w:p>
    <w:p>
      <w:pPr>
        <w:spacing w:line="480" w:lineRule="auto"/>
        <w:rPr>
          <w:rFonts w:ascii="宋体" w:hAnsi="宋体"/>
          <w:color w:val="auto"/>
          <w:sz w:val="24"/>
        </w:rPr>
      </w:pPr>
    </w:p>
    <w:p>
      <w:pPr>
        <w:spacing w:line="480" w:lineRule="auto"/>
        <w:rPr>
          <w:rFonts w:ascii="宋体" w:hAnsi="宋体"/>
          <w:color w:val="auto"/>
          <w:sz w:val="24"/>
        </w:rPr>
      </w:pPr>
      <w:r>
        <w:rPr>
          <w:rFonts w:hint="eastAsia" w:ascii="宋体" w:hAnsi="宋体"/>
          <w:color w:val="auto"/>
          <w:sz w:val="24"/>
        </w:rPr>
        <w:t>特此承诺。</w:t>
      </w:r>
    </w:p>
    <w:p>
      <w:pPr>
        <w:spacing w:line="480" w:lineRule="auto"/>
        <w:rPr>
          <w:rFonts w:ascii="宋体" w:hAnsi="宋体"/>
          <w:color w:val="auto"/>
          <w:sz w:val="24"/>
        </w:rPr>
      </w:pPr>
    </w:p>
    <w:p>
      <w:pPr>
        <w:spacing w:line="480" w:lineRule="auto"/>
        <w:rPr>
          <w:rFonts w:ascii="宋体" w:hAnsi="宋体"/>
          <w:color w:val="auto"/>
          <w:sz w:val="24"/>
        </w:rPr>
      </w:pPr>
      <w:r>
        <w:rPr>
          <w:rFonts w:hint="eastAsia" w:ascii="宋体" w:hAnsi="宋体"/>
          <w:color w:val="auto"/>
          <w:sz w:val="24"/>
        </w:rPr>
        <w:t xml:space="preserve">参选人名称（盖章）：                                </w:t>
      </w:r>
    </w:p>
    <w:p>
      <w:pPr>
        <w:spacing w:line="480" w:lineRule="auto"/>
        <w:rPr>
          <w:rFonts w:ascii="宋体" w:hAnsi="宋体"/>
          <w:color w:val="auto"/>
          <w:sz w:val="24"/>
        </w:rPr>
      </w:pPr>
    </w:p>
    <w:p>
      <w:pPr>
        <w:spacing w:line="480" w:lineRule="auto"/>
        <w:rPr>
          <w:rFonts w:ascii="宋体" w:hAnsi="宋体"/>
          <w:color w:val="auto"/>
          <w:sz w:val="24"/>
        </w:rPr>
      </w:pPr>
      <w:r>
        <w:rPr>
          <w:rFonts w:hint="eastAsia" w:ascii="宋体" w:hAnsi="宋体"/>
          <w:color w:val="auto"/>
          <w:sz w:val="24"/>
        </w:rPr>
        <w:t xml:space="preserve">法定责任人或授权代表（签字）：                    </w:t>
      </w:r>
    </w:p>
    <w:p>
      <w:pPr>
        <w:spacing w:line="480" w:lineRule="auto"/>
        <w:rPr>
          <w:rFonts w:ascii="宋体" w:hAnsi="宋体"/>
          <w:color w:val="auto"/>
          <w:sz w:val="24"/>
        </w:rPr>
      </w:pPr>
    </w:p>
    <w:p>
      <w:pPr>
        <w:spacing w:line="480" w:lineRule="auto"/>
        <w:rPr>
          <w:rFonts w:ascii="宋体" w:hAnsi="宋体"/>
          <w:color w:val="auto"/>
          <w:sz w:val="24"/>
        </w:rPr>
      </w:pPr>
    </w:p>
    <w:p>
      <w:pPr>
        <w:spacing w:line="480" w:lineRule="auto"/>
        <w:rPr>
          <w:rFonts w:ascii="宋体" w:hAnsi="宋体"/>
          <w:color w:val="auto"/>
          <w:sz w:val="24"/>
        </w:rPr>
      </w:pPr>
    </w:p>
    <w:p>
      <w:pPr>
        <w:spacing w:line="480" w:lineRule="auto"/>
        <w:rPr>
          <w:rFonts w:ascii="宋体" w:hAnsi="宋体"/>
          <w:color w:val="auto"/>
          <w:sz w:val="24"/>
        </w:rPr>
      </w:pPr>
    </w:p>
    <w:p>
      <w:pPr>
        <w:spacing w:line="480" w:lineRule="auto"/>
        <w:rPr>
          <w:rFonts w:ascii="宋体" w:hAnsi="宋体"/>
          <w:color w:val="auto"/>
          <w:sz w:val="24"/>
        </w:rPr>
      </w:pPr>
      <w:r>
        <w:rPr>
          <w:rFonts w:hint="eastAsia" w:ascii="宋体" w:hAnsi="宋体"/>
          <w:color w:val="auto"/>
          <w:sz w:val="24"/>
        </w:rPr>
        <w:t xml:space="preserve">                                            日期:        年    月    日</w:t>
      </w:r>
    </w:p>
    <w:p>
      <w:pPr>
        <w:spacing w:line="480" w:lineRule="auto"/>
        <w:rPr>
          <w:rFonts w:ascii="宋体" w:hAnsi="宋体"/>
          <w:color w:val="auto"/>
          <w:sz w:val="24"/>
        </w:rPr>
      </w:pPr>
    </w:p>
    <w:p>
      <w:pPr>
        <w:spacing w:line="480" w:lineRule="auto"/>
        <w:rPr>
          <w:rFonts w:ascii="宋体" w:hAnsi="宋体"/>
          <w:color w:val="auto"/>
          <w:sz w:val="24"/>
        </w:rPr>
      </w:pPr>
    </w:p>
    <w:p>
      <w:pPr>
        <w:spacing w:line="480" w:lineRule="auto"/>
        <w:rPr>
          <w:rFonts w:ascii="宋体" w:hAnsi="宋体"/>
          <w:color w:val="auto"/>
          <w:sz w:val="24"/>
        </w:rPr>
      </w:pPr>
    </w:p>
    <w:p>
      <w:pPr>
        <w:pStyle w:val="3"/>
        <w:spacing w:before="0" w:after="0" w:line="480" w:lineRule="auto"/>
        <w:jc w:val="center"/>
        <w:rPr>
          <w:rFonts w:ascii="宋体" w:hAnsi="宋体" w:cs="宋体"/>
          <w:color w:val="auto"/>
          <w:sz w:val="32"/>
        </w:rPr>
      </w:pPr>
      <w:r>
        <w:rPr>
          <w:rFonts w:hint="eastAsia" w:ascii="宋体" w:hAnsi="宋体"/>
          <w:color w:val="auto"/>
          <w:sz w:val="24"/>
          <w:szCs w:val="24"/>
        </w:rPr>
        <w:br w:type="page"/>
      </w:r>
      <w:bookmarkStart w:id="79" w:name="_Toc98086285"/>
      <w:r>
        <w:rPr>
          <w:rFonts w:hint="eastAsia" w:ascii="宋体" w:hAnsi="宋体" w:cs="宋体"/>
          <w:color w:val="auto"/>
          <w:sz w:val="32"/>
        </w:rPr>
        <w:t>三、依法缴纳税收和社会保障资金的良好记录的承诺函</w:t>
      </w:r>
      <w:bookmarkEnd w:id="79"/>
    </w:p>
    <w:p>
      <w:pPr>
        <w:spacing w:line="480" w:lineRule="auto"/>
        <w:rPr>
          <w:rFonts w:ascii="宋体" w:hAnsi="宋体"/>
          <w:color w:val="auto"/>
          <w:sz w:val="24"/>
        </w:rPr>
      </w:pPr>
      <w:r>
        <w:rPr>
          <w:rFonts w:hint="eastAsia" w:ascii="宋体" w:hAnsi="宋体"/>
          <w:color w:val="auto"/>
          <w:sz w:val="24"/>
        </w:rPr>
        <w:t>致：四川济通工程试验检测有限公司</w:t>
      </w:r>
    </w:p>
    <w:p>
      <w:pPr>
        <w:spacing w:line="480" w:lineRule="auto"/>
        <w:ind w:firstLine="420"/>
        <w:rPr>
          <w:rFonts w:ascii="宋体" w:hAnsi="宋体"/>
          <w:color w:val="auto"/>
          <w:sz w:val="24"/>
        </w:rPr>
      </w:pPr>
      <w:r>
        <w:rPr>
          <w:rFonts w:hint="eastAsia" w:ascii="宋体" w:hAnsi="宋体"/>
          <w:color w:val="auto"/>
          <w:sz w:val="24"/>
        </w:rPr>
        <w:t>本参选人</w:t>
      </w:r>
      <w:r>
        <w:rPr>
          <w:rFonts w:hint="eastAsia" w:ascii="宋体" w:hAnsi="宋体"/>
          <w:color w:val="auto"/>
          <w:sz w:val="24"/>
          <w:u w:val="single"/>
        </w:rPr>
        <w:t xml:space="preserve">                    </w:t>
      </w:r>
      <w:r>
        <w:rPr>
          <w:rFonts w:hint="eastAsia" w:ascii="宋体" w:hAnsi="宋体"/>
          <w:color w:val="auto"/>
          <w:sz w:val="24"/>
        </w:rPr>
        <w:t>（全称）参加</w:t>
      </w:r>
      <w:r>
        <w:rPr>
          <w:rFonts w:hint="eastAsia" w:ascii="宋体" w:hAnsi="宋体"/>
          <w:color w:val="auto"/>
          <w:sz w:val="24"/>
          <w:u w:val="single"/>
        </w:rPr>
        <w:t xml:space="preserve">                </w:t>
      </w:r>
      <w:r>
        <w:rPr>
          <w:rFonts w:hint="eastAsia" w:ascii="宋体" w:hAnsi="宋体"/>
          <w:color w:val="auto"/>
          <w:sz w:val="24"/>
        </w:rPr>
        <w:t>（项目名称）（采购编号</w:t>
      </w:r>
      <w:r>
        <w:rPr>
          <w:rFonts w:hint="eastAsia" w:ascii="宋体" w:hAnsi="宋体"/>
          <w:color w:val="auto"/>
          <w:sz w:val="24"/>
          <w:u w:val="single"/>
        </w:rPr>
        <w:t xml:space="preserve">：            </w:t>
      </w:r>
      <w:r>
        <w:rPr>
          <w:rFonts w:hint="eastAsia" w:ascii="宋体" w:hAnsi="宋体"/>
          <w:color w:val="auto"/>
          <w:sz w:val="24"/>
        </w:rPr>
        <w:t>）的参选活动，现承诺：</w:t>
      </w:r>
    </w:p>
    <w:p>
      <w:pPr>
        <w:spacing w:line="480" w:lineRule="auto"/>
        <w:ind w:firstLine="420"/>
        <w:rPr>
          <w:rFonts w:ascii="宋体" w:hAnsi="宋体"/>
          <w:color w:val="auto"/>
          <w:sz w:val="24"/>
        </w:rPr>
      </w:pPr>
      <w:r>
        <w:rPr>
          <w:rFonts w:hint="eastAsia" w:ascii="宋体" w:hAnsi="宋体"/>
          <w:color w:val="auto"/>
          <w:sz w:val="24"/>
        </w:rPr>
        <w:t>本参选人依法缴纳税收和员工社会保险，随时接受采购人的检查验证。</w:t>
      </w:r>
    </w:p>
    <w:p>
      <w:pPr>
        <w:spacing w:line="480" w:lineRule="auto"/>
        <w:ind w:firstLine="420"/>
        <w:rPr>
          <w:rFonts w:ascii="宋体" w:hAnsi="宋体"/>
          <w:color w:val="auto"/>
          <w:sz w:val="24"/>
        </w:rPr>
      </w:pPr>
      <w:r>
        <w:rPr>
          <w:rFonts w:hint="eastAsia" w:ascii="宋体" w:hAnsi="宋体"/>
          <w:color w:val="auto"/>
          <w:sz w:val="24"/>
        </w:rPr>
        <w:t>本参选人对上述承诺的内容事项真实性负责，如经查实上述承诺的内容事项存在虚假，本参选人愿意接受以提供虚假材料谋取中选追究法律责任。</w:t>
      </w:r>
    </w:p>
    <w:p>
      <w:pPr>
        <w:spacing w:line="480" w:lineRule="auto"/>
        <w:rPr>
          <w:rFonts w:ascii="宋体" w:hAnsi="宋体"/>
          <w:color w:val="auto"/>
          <w:sz w:val="24"/>
        </w:rPr>
      </w:pPr>
    </w:p>
    <w:p>
      <w:pPr>
        <w:spacing w:line="480" w:lineRule="auto"/>
        <w:rPr>
          <w:rFonts w:ascii="宋体" w:hAnsi="宋体"/>
          <w:color w:val="auto"/>
          <w:sz w:val="24"/>
        </w:rPr>
      </w:pPr>
      <w:r>
        <w:rPr>
          <w:rFonts w:hint="eastAsia" w:ascii="宋体" w:hAnsi="宋体"/>
          <w:color w:val="auto"/>
          <w:sz w:val="24"/>
        </w:rPr>
        <w:t>特此承诺。</w:t>
      </w:r>
    </w:p>
    <w:p>
      <w:pPr>
        <w:spacing w:line="480" w:lineRule="auto"/>
        <w:rPr>
          <w:rFonts w:ascii="宋体" w:hAnsi="宋体"/>
          <w:color w:val="auto"/>
          <w:sz w:val="24"/>
        </w:rPr>
      </w:pPr>
    </w:p>
    <w:p>
      <w:pPr>
        <w:spacing w:line="480" w:lineRule="auto"/>
        <w:rPr>
          <w:rFonts w:ascii="宋体" w:hAnsi="宋体"/>
          <w:color w:val="auto"/>
          <w:sz w:val="24"/>
        </w:rPr>
      </w:pPr>
      <w:r>
        <w:rPr>
          <w:rFonts w:hint="eastAsia" w:ascii="宋体" w:hAnsi="宋体"/>
          <w:color w:val="auto"/>
          <w:sz w:val="24"/>
        </w:rPr>
        <w:t>参选人名称（盖章）：</w:t>
      </w:r>
      <w:r>
        <w:rPr>
          <w:rFonts w:hint="eastAsia" w:ascii="宋体" w:hAnsi="宋体"/>
          <w:color w:val="auto"/>
          <w:sz w:val="24"/>
          <w:u w:val="single"/>
        </w:rPr>
        <w:t xml:space="preserve">                                </w:t>
      </w:r>
    </w:p>
    <w:p>
      <w:pPr>
        <w:spacing w:line="480" w:lineRule="auto"/>
        <w:rPr>
          <w:rFonts w:ascii="宋体" w:hAnsi="宋体"/>
          <w:color w:val="auto"/>
          <w:sz w:val="24"/>
        </w:rPr>
      </w:pPr>
    </w:p>
    <w:p>
      <w:pPr>
        <w:spacing w:line="480" w:lineRule="auto"/>
        <w:rPr>
          <w:rFonts w:ascii="宋体" w:hAnsi="宋体"/>
          <w:color w:val="auto"/>
          <w:sz w:val="24"/>
        </w:rPr>
      </w:pPr>
      <w:r>
        <w:rPr>
          <w:rFonts w:hint="eastAsia" w:ascii="宋体" w:hAnsi="宋体"/>
          <w:color w:val="auto"/>
          <w:sz w:val="24"/>
        </w:rPr>
        <w:t>法定责任人或授权代表（签字）：</w:t>
      </w:r>
      <w:r>
        <w:rPr>
          <w:rFonts w:hint="eastAsia" w:ascii="宋体" w:hAnsi="宋体"/>
          <w:color w:val="auto"/>
          <w:sz w:val="24"/>
          <w:u w:val="single"/>
        </w:rPr>
        <w:t xml:space="preserve">                        </w:t>
      </w:r>
    </w:p>
    <w:p>
      <w:pPr>
        <w:spacing w:line="480" w:lineRule="auto"/>
        <w:rPr>
          <w:rFonts w:ascii="宋体" w:hAnsi="宋体"/>
          <w:color w:val="auto"/>
          <w:sz w:val="24"/>
        </w:rPr>
      </w:pPr>
    </w:p>
    <w:p>
      <w:pPr>
        <w:spacing w:line="480" w:lineRule="auto"/>
        <w:rPr>
          <w:rFonts w:ascii="宋体" w:hAnsi="宋体"/>
          <w:color w:val="auto"/>
          <w:sz w:val="24"/>
        </w:rPr>
      </w:pPr>
    </w:p>
    <w:p>
      <w:pPr>
        <w:spacing w:line="480" w:lineRule="auto"/>
        <w:rPr>
          <w:rFonts w:ascii="宋体" w:hAnsi="宋体"/>
          <w:color w:val="auto"/>
          <w:sz w:val="24"/>
        </w:rPr>
      </w:pPr>
    </w:p>
    <w:p>
      <w:pPr>
        <w:spacing w:line="480" w:lineRule="auto"/>
        <w:rPr>
          <w:rFonts w:ascii="宋体" w:hAnsi="宋体"/>
          <w:color w:val="auto"/>
          <w:sz w:val="24"/>
        </w:rPr>
      </w:pPr>
    </w:p>
    <w:p>
      <w:pPr>
        <w:spacing w:line="480" w:lineRule="auto"/>
        <w:jc w:val="right"/>
        <w:rPr>
          <w:rFonts w:ascii="宋体" w:hAnsi="宋体"/>
          <w:color w:val="auto"/>
          <w:sz w:val="24"/>
        </w:rPr>
      </w:pPr>
      <w:r>
        <w:rPr>
          <w:rFonts w:hint="eastAsia" w:ascii="宋体" w:hAnsi="宋体"/>
          <w:color w:val="auto"/>
          <w:sz w:val="24"/>
        </w:rPr>
        <w:t>日期:</w:t>
      </w:r>
      <w:r>
        <w:rPr>
          <w:rFonts w:hint="eastAsia" w:ascii="宋体" w:hAnsi="宋体"/>
          <w:color w:val="auto"/>
          <w:sz w:val="24"/>
          <w:u w:val="single"/>
        </w:rPr>
        <w:t xml:space="preserve">        </w:t>
      </w:r>
      <w:r>
        <w:rPr>
          <w:rFonts w:hint="eastAsia" w:ascii="宋体" w:hAnsi="宋体"/>
          <w:color w:val="auto"/>
          <w:sz w:val="24"/>
        </w:rPr>
        <w:t>年</w:t>
      </w:r>
      <w:r>
        <w:rPr>
          <w:rFonts w:hint="eastAsia" w:ascii="宋体" w:hAnsi="宋体"/>
          <w:color w:val="auto"/>
          <w:sz w:val="24"/>
          <w:u w:val="single"/>
        </w:rPr>
        <w:t xml:space="preserve">    </w:t>
      </w:r>
      <w:r>
        <w:rPr>
          <w:rFonts w:hint="eastAsia" w:ascii="宋体" w:hAnsi="宋体"/>
          <w:color w:val="auto"/>
          <w:sz w:val="24"/>
        </w:rPr>
        <w:t>月</w:t>
      </w:r>
      <w:r>
        <w:rPr>
          <w:rFonts w:hint="eastAsia" w:ascii="宋体" w:hAnsi="宋体"/>
          <w:color w:val="auto"/>
          <w:sz w:val="24"/>
          <w:u w:val="single"/>
        </w:rPr>
        <w:t xml:space="preserve">    </w:t>
      </w:r>
      <w:r>
        <w:rPr>
          <w:rFonts w:hint="eastAsia" w:ascii="宋体" w:hAnsi="宋体"/>
          <w:color w:val="auto"/>
          <w:sz w:val="24"/>
        </w:rPr>
        <w:t>日</w:t>
      </w:r>
    </w:p>
    <w:p>
      <w:pPr>
        <w:spacing w:line="480" w:lineRule="auto"/>
        <w:jc w:val="center"/>
        <w:rPr>
          <w:rFonts w:ascii="宋体" w:hAnsi="宋体"/>
          <w:color w:val="auto"/>
          <w:sz w:val="24"/>
        </w:rPr>
      </w:pPr>
      <w:r>
        <w:rPr>
          <w:rFonts w:hint="eastAsia" w:ascii="宋体" w:hAnsi="宋体"/>
          <w:color w:val="auto"/>
          <w:sz w:val="24"/>
        </w:rPr>
        <w:t>（后附真实有效的近三个月的税收完税、员工社会保障资金缴纳证明材料）</w:t>
      </w:r>
      <w:r>
        <w:rPr>
          <w:rFonts w:hint="eastAsia" w:ascii="宋体" w:hAnsi="宋体"/>
          <w:color w:val="auto"/>
          <w:sz w:val="24"/>
        </w:rPr>
        <w:br w:type="page"/>
      </w:r>
      <w:bookmarkStart w:id="80" w:name="_Hlk495247142"/>
    </w:p>
    <w:p>
      <w:pPr>
        <w:pStyle w:val="3"/>
        <w:spacing w:before="0" w:after="0" w:line="480" w:lineRule="auto"/>
        <w:jc w:val="center"/>
        <w:rPr>
          <w:rFonts w:ascii="宋体" w:hAnsi="宋体" w:cs="宋体"/>
          <w:b w:val="0"/>
          <w:bCs w:val="0"/>
          <w:color w:val="auto"/>
          <w:sz w:val="32"/>
        </w:rPr>
      </w:pPr>
      <w:bookmarkStart w:id="81" w:name="_Toc98086286"/>
      <w:r>
        <w:rPr>
          <w:rFonts w:hint="eastAsia" w:ascii="宋体" w:hAnsi="宋体" w:cs="宋体"/>
          <w:b w:val="0"/>
          <w:bCs w:val="0"/>
          <w:color w:val="auto"/>
          <w:sz w:val="32"/>
        </w:rPr>
        <w:t>四、近三年在经营活动中没有重大违法记录的承诺函</w:t>
      </w:r>
      <w:bookmarkEnd w:id="81"/>
    </w:p>
    <w:bookmarkEnd w:id="80"/>
    <w:p>
      <w:pPr>
        <w:spacing w:line="480" w:lineRule="auto"/>
        <w:rPr>
          <w:rFonts w:ascii="宋体" w:hAnsi="宋体"/>
          <w:color w:val="auto"/>
          <w:sz w:val="24"/>
        </w:rPr>
      </w:pPr>
      <w:r>
        <w:rPr>
          <w:rFonts w:hint="eastAsia" w:ascii="宋体" w:hAnsi="宋体"/>
          <w:color w:val="auto"/>
          <w:sz w:val="24"/>
        </w:rPr>
        <w:t>致：四川济通工程试验检测有限公司</w:t>
      </w:r>
    </w:p>
    <w:p>
      <w:pPr>
        <w:spacing w:line="480" w:lineRule="auto"/>
        <w:ind w:firstLine="420"/>
        <w:rPr>
          <w:rFonts w:ascii="宋体" w:hAnsi="宋体"/>
          <w:color w:val="auto"/>
          <w:sz w:val="24"/>
        </w:rPr>
      </w:pPr>
      <w:r>
        <w:rPr>
          <w:rFonts w:hint="eastAsia" w:ascii="宋体" w:hAnsi="宋体"/>
          <w:color w:val="auto"/>
          <w:sz w:val="24"/>
        </w:rPr>
        <w:t>本参选人</w:t>
      </w:r>
      <w:r>
        <w:rPr>
          <w:rFonts w:hint="eastAsia" w:ascii="宋体" w:hAnsi="宋体"/>
          <w:color w:val="auto"/>
          <w:sz w:val="24"/>
          <w:u w:val="single"/>
        </w:rPr>
        <w:t xml:space="preserve">                    </w:t>
      </w:r>
      <w:r>
        <w:rPr>
          <w:rFonts w:hint="eastAsia" w:ascii="宋体" w:hAnsi="宋体"/>
          <w:color w:val="auto"/>
          <w:sz w:val="24"/>
        </w:rPr>
        <w:t>（全称）参加</w:t>
      </w:r>
      <w:r>
        <w:rPr>
          <w:rFonts w:hint="eastAsia" w:ascii="宋体" w:hAnsi="宋体"/>
          <w:color w:val="auto"/>
          <w:sz w:val="24"/>
          <w:u w:val="single"/>
        </w:rPr>
        <w:t xml:space="preserve">                </w:t>
      </w:r>
      <w:r>
        <w:rPr>
          <w:rFonts w:hint="eastAsia" w:ascii="宋体" w:hAnsi="宋体"/>
          <w:color w:val="auto"/>
          <w:sz w:val="24"/>
        </w:rPr>
        <w:t>（项目名称）（采购编号</w:t>
      </w:r>
      <w:r>
        <w:rPr>
          <w:rFonts w:hint="eastAsia" w:ascii="宋体" w:hAnsi="宋体"/>
          <w:color w:val="auto"/>
          <w:sz w:val="24"/>
          <w:u w:val="single"/>
        </w:rPr>
        <w:t xml:space="preserve">：            </w:t>
      </w:r>
      <w:r>
        <w:rPr>
          <w:rFonts w:hint="eastAsia" w:ascii="宋体" w:hAnsi="宋体"/>
          <w:color w:val="auto"/>
          <w:sz w:val="24"/>
        </w:rPr>
        <w:t>）的参选活动，现承诺：</w:t>
      </w:r>
    </w:p>
    <w:p>
      <w:pPr>
        <w:spacing w:line="480" w:lineRule="auto"/>
        <w:rPr>
          <w:rFonts w:ascii="宋体" w:hAnsi="宋体"/>
          <w:color w:val="auto"/>
          <w:sz w:val="24"/>
        </w:rPr>
      </w:pPr>
      <w:r>
        <w:rPr>
          <w:rFonts w:hint="eastAsia" w:ascii="宋体" w:hAnsi="宋体"/>
          <w:color w:val="auto"/>
          <w:sz w:val="24"/>
        </w:rPr>
        <w:t>本参选人在参加政府采购活动前三年内，在经营活动中没有重大违法记录。</w:t>
      </w:r>
    </w:p>
    <w:p>
      <w:pPr>
        <w:spacing w:line="480" w:lineRule="auto"/>
        <w:rPr>
          <w:rFonts w:ascii="宋体" w:hAnsi="宋体"/>
          <w:color w:val="auto"/>
          <w:sz w:val="24"/>
        </w:rPr>
      </w:pPr>
      <w:r>
        <w:rPr>
          <w:rFonts w:hint="eastAsia" w:ascii="宋体" w:hAnsi="宋体"/>
          <w:color w:val="auto"/>
          <w:sz w:val="24"/>
        </w:rPr>
        <w:t>本参选人对上述承诺的内容事项真实性负责，如经查实上述承诺的内容事项存在虚假，本参选人愿意接受以提供虚假材料谋取成交追究法律责任。</w:t>
      </w:r>
    </w:p>
    <w:p>
      <w:pPr>
        <w:spacing w:line="480" w:lineRule="auto"/>
        <w:rPr>
          <w:rFonts w:hint="eastAsia" w:ascii="宋体" w:hAnsi="宋体" w:eastAsia="宋体"/>
          <w:color w:val="auto"/>
          <w:sz w:val="24"/>
          <w:lang w:val="en-US" w:eastAsia="zh-CN"/>
        </w:rPr>
      </w:pPr>
      <w:r>
        <w:rPr>
          <w:rFonts w:hint="eastAsia" w:ascii="宋体" w:hAnsi="宋体"/>
          <w:color w:val="auto"/>
          <w:sz w:val="24"/>
          <w:lang w:val="en-US" w:eastAsia="zh-CN"/>
        </w:rPr>
        <w:t xml:space="preserve"> </w:t>
      </w:r>
    </w:p>
    <w:p>
      <w:pPr>
        <w:spacing w:line="480" w:lineRule="auto"/>
        <w:rPr>
          <w:rFonts w:ascii="宋体" w:hAnsi="宋体"/>
          <w:color w:val="auto"/>
          <w:sz w:val="24"/>
        </w:rPr>
      </w:pPr>
      <w:r>
        <w:rPr>
          <w:rFonts w:hint="eastAsia" w:ascii="宋体" w:hAnsi="宋体"/>
          <w:color w:val="auto"/>
          <w:sz w:val="24"/>
        </w:rPr>
        <w:t>特此承诺。</w:t>
      </w:r>
    </w:p>
    <w:p>
      <w:pPr>
        <w:spacing w:line="480" w:lineRule="auto"/>
        <w:rPr>
          <w:rFonts w:ascii="宋体" w:hAnsi="宋体"/>
          <w:color w:val="auto"/>
          <w:sz w:val="24"/>
        </w:rPr>
      </w:pPr>
    </w:p>
    <w:p>
      <w:pPr>
        <w:spacing w:line="480" w:lineRule="auto"/>
        <w:rPr>
          <w:rFonts w:ascii="宋体" w:hAnsi="宋体"/>
          <w:color w:val="auto"/>
          <w:sz w:val="24"/>
        </w:rPr>
      </w:pPr>
      <w:r>
        <w:rPr>
          <w:rFonts w:hint="eastAsia" w:ascii="宋体" w:hAnsi="宋体"/>
          <w:color w:val="auto"/>
          <w:sz w:val="24"/>
        </w:rPr>
        <w:t>参选人名称（盖章）：</w:t>
      </w:r>
      <w:r>
        <w:rPr>
          <w:rFonts w:hint="eastAsia" w:ascii="宋体" w:hAnsi="宋体"/>
          <w:color w:val="auto"/>
          <w:sz w:val="24"/>
          <w:u w:val="single"/>
        </w:rPr>
        <w:t xml:space="preserve">                        </w:t>
      </w:r>
    </w:p>
    <w:p>
      <w:pPr>
        <w:spacing w:line="480" w:lineRule="auto"/>
        <w:rPr>
          <w:rFonts w:ascii="宋体" w:hAnsi="宋体"/>
          <w:color w:val="auto"/>
          <w:sz w:val="24"/>
        </w:rPr>
      </w:pPr>
    </w:p>
    <w:p>
      <w:pPr>
        <w:spacing w:line="480" w:lineRule="auto"/>
        <w:rPr>
          <w:rFonts w:ascii="宋体" w:hAnsi="宋体"/>
          <w:color w:val="auto"/>
          <w:sz w:val="24"/>
        </w:rPr>
      </w:pPr>
      <w:r>
        <w:rPr>
          <w:rFonts w:hint="eastAsia" w:ascii="宋体" w:hAnsi="宋体"/>
          <w:color w:val="auto"/>
          <w:sz w:val="24"/>
        </w:rPr>
        <w:t>法定责任人或授权代表（签字）：</w:t>
      </w:r>
      <w:r>
        <w:rPr>
          <w:rFonts w:hint="eastAsia" w:ascii="宋体" w:hAnsi="宋体"/>
          <w:color w:val="auto"/>
          <w:sz w:val="24"/>
          <w:u w:val="single"/>
        </w:rPr>
        <w:t xml:space="preserve">                </w:t>
      </w:r>
    </w:p>
    <w:p>
      <w:pPr>
        <w:spacing w:line="480" w:lineRule="auto"/>
        <w:rPr>
          <w:rFonts w:ascii="宋体" w:hAnsi="宋体"/>
          <w:color w:val="auto"/>
          <w:sz w:val="24"/>
        </w:rPr>
      </w:pPr>
    </w:p>
    <w:p>
      <w:pPr>
        <w:spacing w:line="480" w:lineRule="auto"/>
        <w:rPr>
          <w:rFonts w:ascii="宋体" w:hAnsi="宋体"/>
          <w:color w:val="auto"/>
          <w:sz w:val="24"/>
        </w:rPr>
      </w:pPr>
    </w:p>
    <w:p>
      <w:pPr>
        <w:spacing w:line="480" w:lineRule="auto"/>
        <w:jc w:val="right"/>
        <w:rPr>
          <w:rFonts w:ascii="宋体" w:hAnsi="宋体"/>
          <w:color w:val="auto"/>
          <w:sz w:val="24"/>
        </w:rPr>
      </w:pPr>
      <w:r>
        <w:rPr>
          <w:rFonts w:hint="eastAsia" w:ascii="宋体" w:hAnsi="宋体"/>
          <w:color w:val="auto"/>
          <w:sz w:val="24"/>
        </w:rPr>
        <w:t>日期:</w:t>
      </w:r>
      <w:r>
        <w:rPr>
          <w:rFonts w:hint="eastAsia" w:ascii="宋体" w:hAnsi="宋体"/>
          <w:color w:val="auto"/>
          <w:sz w:val="24"/>
          <w:u w:val="single"/>
        </w:rPr>
        <w:t xml:space="preserve">        </w:t>
      </w:r>
      <w:r>
        <w:rPr>
          <w:rFonts w:hint="eastAsia" w:ascii="宋体" w:hAnsi="宋体"/>
          <w:color w:val="auto"/>
          <w:sz w:val="24"/>
        </w:rPr>
        <w:t>年</w:t>
      </w:r>
      <w:r>
        <w:rPr>
          <w:rFonts w:hint="eastAsia" w:ascii="宋体" w:hAnsi="宋体"/>
          <w:color w:val="auto"/>
          <w:sz w:val="24"/>
          <w:u w:val="single"/>
        </w:rPr>
        <w:t xml:space="preserve">    </w:t>
      </w:r>
      <w:r>
        <w:rPr>
          <w:rFonts w:hint="eastAsia" w:ascii="宋体" w:hAnsi="宋体"/>
          <w:color w:val="auto"/>
          <w:sz w:val="24"/>
        </w:rPr>
        <w:t>月</w:t>
      </w:r>
      <w:r>
        <w:rPr>
          <w:rFonts w:hint="eastAsia" w:ascii="宋体" w:hAnsi="宋体"/>
          <w:color w:val="auto"/>
          <w:sz w:val="24"/>
          <w:u w:val="single"/>
        </w:rPr>
        <w:t xml:space="preserve">    </w:t>
      </w:r>
      <w:r>
        <w:rPr>
          <w:rFonts w:hint="eastAsia" w:ascii="宋体" w:hAnsi="宋体"/>
          <w:color w:val="auto"/>
          <w:sz w:val="24"/>
        </w:rPr>
        <w:t>日</w:t>
      </w:r>
    </w:p>
    <w:p>
      <w:pPr>
        <w:spacing w:line="480" w:lineRule="auto"/>
        <w:rPr>
          <w:rFonts w:ascii="宋体" w:hAnsi="宋体"/>
          <w:color w:val="auto"/>
          <w:sz w:val="24"/>
        </w:rPr>
      </w:pPr>
    </w:p>
    <w:p>
      <w:pPr>
        <w:spacing w:line="480" w:lineRule="auto"/>
        <w:rPr>
          <w:rFonts w:ascii="宋体" w:hAnsi="宋体"/>
          <w:color w:val="auto"/>
          <w:sz w:val="24"/>
        </w:rPr>
      </w:pPr>
    </w:p>
    <w:p>
      <w:pPr>
        <w:spacing w:line="480" w:lineRule="auto"/>
        <w:rPr>
          <w:rFonts w:ascii="宋体" w:hAnsi="宋体"/>
          <w:color w:val="auto"/>
          <w:sz w:val="24"/>
        </w:rPr>
      </w:pPr>
    </w:p>
    <w:p>
      <w:pPr>
        <w:pStyle w:val="2"/>
        <w:rPr>
          <w:rFonts w:ascii="宋体" w:hAnsi="宋体"/>
          <w:color w:val="auto"/>
          <w:sz w:val="24"/>
        </w:rPr>
      </w:pPr>
    </w:p>
    <w:p>
      <w:pPr>
        <w:pStyle w:val="2"/>
        <w:rPr>
          <w:rFonts w:ascii="宋体" w:hAnsi="宋体"/>
          <w:color w:val="auto"/>
          <w:sz w:val="24"/>
        </w:rPr>
      </w:pPr>
    </w:p>
    <w:p>
      <w:pPr>
        <w:pStyle w:val="2"/>
        <w:rPr>
          <w:rFonts w:ascii="宋体" w:hAnsi="宋体"/>
          <w:color w:val="auto"/>
          <w:sz w:val="24"/>
        </w:rPr>
      </w:pPr>
    </w:p>
    <w:p>
      <w:pPr>
        <w:spacing w:line="480" w:lineRule="auto"/>
        <w:rPr>
          <w:rFonts w:ascii="宋体" w:hAnsi="宋体"/>
          <w:color w:val="auto"/>
          <w:sz w:val="24"/>
        </w:rPr>
      </w:pPr>
    </w:p>
    <w:p>
      <w:pPr>
        <w:spacing w:line="480" w:lineRule="auto"/>
        <w:rPr>
          <w:rFonts w:ascii="宋体" w:hAnsi="宋体"/>
          <w:color w:val="auto"/>
          <w:sz w:val="24"/>
        </w:rPr>
      </w:pPr>
    </w:p>
    <w:p>
      <w:pPr>
        <w:pStyle w:val="3"/>
        <w:spacing w:before="0" w:after="0" w:line="240" w:lineRule="auto"/>
        <w:jc w:val="center"/>
        <w:rPr>
          <w:rFonts w:ascii="宋体" w:hAnsi="宋体" w:cs="宋体"/>
          <w:color w:val="auto"/>
          <w:sz w:val="32"/>
        </w:rPr>
      </w:pPr>
      <w:bookmarkStart w:id="82" w:name="_Toc98086287"/>
      <w:r>
        <w:rPr>
          <w:rFonts w:hint="eastAsia" w:ascii="宋体" w:hAnsi="宋体" w:cs="宋体"/>
          <w:color w:val="auto"/>
          <w:sz w:val="32"/>
        </w:rPr>
        <w:t>五、诚信廉政承诺书</w:t>
      </w:r>
      <w:bookmarkEnd w:id="82"/>
    </w:p>
    <w:p>
      <w:pPr>
        <w:jc w:val="center"/>
        <w:rPr>
          <w:rFonts w:ascii="宋体" w:hAnsi="宋体"/>
          <w:b/>
          <w:color w:val="auto"/>
          <w:sz w:val="32"/>
          <w:szCs w:val="32"/>
        </w:rPr>
      </w:pPr>
    </w:p>
    <w:p>
      <w:pPr>
        <w:spacing w:line="360" w:lineRule="auto"/>
        <w:ind w:firstLine="616" w:firstLineChars="257"/>
        <w:rPr>
          <w:rFonts w:ascii="宋体" w:hAnsi="宋体"/>
          <w:color w:val="auto"/>
          <w:sz w:val="24"/>
        </w:rPr>
      </w:pPr>
      <w:r>
        <w:rPr>
          <w:rFonts w:hint="eastAsia" w:ascii="宋体" w:hAnsi="宋体"/>
          <w:color w:val="auto"/>
          <w:sz w:val="24"/>
        </w:rPr>
        <w:t xml:space="preserve">为充分体现公开、公平、公正、诚信原则，共同维护招参选市场秩序，本单位在参与招参选过程中特作以下承诺： </w:t>
      </w:r>
    </w:p>
    <w:p>
      <w:pPr>
        <w:spacing w:line="360" w:lineRule="auto"/>
        <w:ind w:firstLine="616" w:firstLineChars="257"/>
        <w:rPr>
          <w:rFonts w:ascii="宋体" w:hAnsi="宋体"/>
          <w:color w:val="auto"/>
          <w:sz w:val="24"/>
        </w:rPr>
      </w:pPr>
      <w:r>
        <w:rPr>
          <w:rFonts w:ascii="宋体" w:hAnsi="宋体"/>
          <w:color w:val="auto"/>
          <w:sz w:val="24"/>
        </w:rPr>
        <w:t>1</w:t>
      </w:r>
      <w:r>
        <w:rPr>
          <w:rFonts w:hint="eastAsia" w:ascii="宋体" w:hAnsi="宋体"/>
          <w:color w:val="auto"/>
          <w:sz w:val="24"/>
        </w:rPr>
        <w:t>．严格遵守国家及四川济通公司招参选要求（规定），保证在招参选活动中无任何违规、违纪、违法行为。</w:t>
      </w:r>
    </w:p>
    <w:p>
      <w:pPr>
        <w:spacing w:line="360" w:lineRule="auto"/>
        <w:ind w:firstLine="616" w:firstLineChars="257"/>
        <w:rPr>
          <w:rFonts w:ascii="宋体" w:hAnsi="宋体"/>
          <w:color w:val="auto"/>
          <w:sz w:val="24"/>
        </w:rPr>
      </w:pPr>
      <w:r>
        <w:rPr>
          <w:rFonts w:hint="eastAsia" w:ascii="宋体" w:hAnsi="宋体"/>
          <w:color w:val="auto"/>
          <w:sz w:val="24"/>
        </w:rPr>
        <w:t>2．不以各种名目向比选单位、工作人员及其相关人员请客、送礼、赠送有价证券、提供回扣和行贿等。</w:t>
      </w:r>
    </w:p>
    <w:p>
      <w:pPr>
        <w:spacing w:line="360" w:lineRule="auto"/>
        <w:ind w:firstLine="616" w:firstLineChars="257"/>
        <w:rPr>
          <w:rFonts w:ascii="宋体" w:hAnsi="宋体"/>
          <w:color w:val="auto"/>
          <w:sz w:val="24"/>
        </w:rPr>
      </w:pPr>
      <w:r>
        <w:rPr>
          <w:rFonts w:hint="eastAsia" w:ascii="宋体" w:hAnsi="宋体"/>
          <w:color w:val="auto"/>
          <w:sz w:val="24"/>
        </w:rPr>
        <w:t>3．不以不正当手段向比选人谋取资格预审及参选的照顾。</w:t>
      </w:r>
    </w:p>
    <w:p>
      <w:pPr>
        <w:spacing w:line="360" w:lineRule="auto"/>
        <w:ind w:firstLine="616" w:firstLineChars="257"/>
        <w:rPr>
          <w:rFonts w:ascii="宋体" w:hAnsi="宋体"/>
          <w:color w:val="auto"/>
          <w:sz w:val="24"/>
        </w:rPr>
      </w:pPr>
      <w:r>
        <w:rPr>
          <w:rFonts w:hint="eastAsia" w:ascii="宋体" w:hAnsi="宋体"/>
          <w:color w:val="auto"/>
          <w:sz w:val="24"/>
        </w:rPr>
        <w:t>4．不以提供不正当利益等方式向标底编制、审查人员打听标底编制情况。</w:t>
      </w:r>
    </w:p>
    <w:p>
      <w:pPr>
        <w:spacing w:line="360" w:lineRule="auto"/>
        <w:ind w:firstLine="616" w:firstLineChars="257"/>
        <w:rPr>
          <w:rFonts w:ascii="宋体" w:hAnsi="宋体"/>
          <w:color w:val="auto"/>
          <w:sz w:val="24"/>
        </w:rPr>
      </w:pPr>
      <w:r>
        <w:rPr>
          <w:rFonts w:hint="eastAsia" w:ascii="宋体" w:hAnsi="宋体"/>
          <w:color w:val="auto"/>
          <w:sz w:val="24"/>
        </w:rPr>
        <w:t>5．在确定中选人前，不向评选专家打招呼谋求照顾，不与比选人就参选价格、参选方案等实质内容进行询问打探。</w:t>
      </w:r>
    </w:p>
    <w:p>
      <w:pPr>
        <w:spacing w:line="360" w:lineRule="auto"/>
        <w:ind w:firstLine="616" w:firstLineChars="257"/>
        <w:rPr>
          <w:rFonts w:ascii="宋体" w:hAnsi="宋体"/>
          <w:color w:val="auto"/>
          <w:sz w:val="24"/>
        </w:rPr>
      </w:pPr>
      <w:r>
        <w:rPr>
          <w:rFonts w:hint="eastAsia" w:ascii="宋体" w:hAnsi="宋体"/>
          <w:color w:val="auto"/>
          <w:sz w:val="24"/>
        </w:rPr>
        <w:t>6．</w:t>
      </w:r>
      <w:r>
        <w:rPr>
          <w:rFonts w:ascii="宋体" w:hAnsi="宋体"/>
          <w:color w:val="auto"/>
          <w:sz w:val="24"/>
        </w:rPr>
        <w:t>不与</w:t>
      </w:r>
      <w:r>
        <w:rPr>
          <w:rFonts w:hint="eastAsia" w:ascii="宋体" w:hAnsi="宋体"/>
          <w:color w:val="auto"/>
          <w:sz w:val="24"/>
        </w:rPr>
        <w:t>比选</w:t>
      </w:r>
      <w:r>
        <w:rPr>
          <w:rFonts w:ascii="宋体" w:hAnsi="宋体"/>
          <w:color w:val="auto"/>
          <w:sz w:val="24"/>
        </w:rPr>
        <w:t>人</w:t>
      </w:r>
      <w:r>
        <w:rPr>
          <w:rFonts w:hint="eastAsia" w:ascii="宋体" w:hAnsi="宋体"/>
          <w:color w:val="auto"/>
          <w:sz w:val="24"/>
        </w:rPr>
        <w:t>或其他参选人</w:t>
      </w:r>
      <w:r>
        <w:rPr>
          <w:rFonts w:ascii="宋体" w:hAnsi="宋体"/>
          <w:color w:val="auto"/>
          <w:sz w:val="24"/>
        </w:rPr>
        <w:t>串通</w:t>
      </w:r>
      <w:r>
        <w:rPr>
          <w:rFonts w:hint="eastAsia" w:ascii="宋体" w:hAnsi="宋体"/>
          <w:color w:val="auto"/>
          <w:sz w:val="24"/>
        </w:rPr>
        <w:t>参选</w:t>
      </w:r>
      <w:r>
        <w:rPr>
          <w:rFonts w:ascii="宋体" w:hAnsi="宋体"/>
          <w:color w:val="auto"/>
          <w:sz w:val="24"/>
        </w:rPr>
        <w:t>，损害国家利益、社会公共利益或者他人的合法权益；</w:t>
      </w:r>
    </w:p>
    <w:p>
      <w:pPr>
        <w:spacing w:line="360" w:lineRule="auto"/>
        <w:ind w:firstLine="616" w:firstLineChars="257"/>
        <w:rPr>
          <w:rFonts w:ascii="宋体" w:hAnsi="宋体"/>
          <w:color w:val="auto"/>
          <w:sz w:val="24"/>
        </w:rPr>
      </w:pPr>
      <w:r>
        <w:rPr>
          <w:rFonts w:hint="eastAsia" w:ascii="宋体" w:hAnsi="宋体"/>
          <w:color w:val="auto"/>
          <w:sz w:val="24"/>
        </w:rPr>
        <w:t>7．中选后，不向比选单位及工作人员赠送感谢费、好处费等。</w:t>
      </w:r>
    </w:p>
    <w:p>
      <w:pPr>
        <w:spacing w:line="360" w:lineRule="auto"/>
        <w:ind w:firstLine="616" w:firstLineChars="257"/>
        <w:rPr>
          <w:rFonts w:ascii="宋体" w:hAnsi="宋体"/>
          <w:color w:val="auto"/>
          <w:sz w:val="24"/>
        </w:rPr>
      </w:pPr>
      <w:r>
        <w:rPr>
          <w:rFonts w:hint="eastAsia" w:ascii="宋体" w:hAnsi="宋体"/>
          <w:color w:val="auto"/>
          <w:sz w:val="24"/>
        </w:rPr>
        <w:t>8．合同履行过程中不以任何形式及手段进行违规、违纪、违法活动。</w:t>
      </w:r>
    </w:p>
    <w:p>
      <w:pPr>
        <w:spacing w:line="360" w:lineRule="auto"/>
        <w:ind w:firstLine="616" w:firstLineChars="257"/>
        <w:rPr>
          <w:rFonts w:ascii="宋体" w:hAnsi="宋体"/>
          <w:color w:val="auto"/>
          <w:sz w:val="24"/>
        </w:rPr>
      </w:pPr>
      <w:r>
        <w:rPr>
          <w:rFonts w:hint="eastAsia" w:ascii="宋体" w:hAnsi="宋体"/>
          <w:color w:val="auto"/>
          <w:sz w:val="24"/>
        </w:rPr>
        <w:t>9．</w:t>
      </w:r>
      <w:r>
        <w:rPr>
          <w:rFonts w:ascii="宋体" w:hAnsi="宋体"/>
          <w:color w:val="auto"/>
          <w:sz w:val="24"/>
        </w:rPr>
        <w:t>所提供的一切材料都是真实、有效、合法的</w:t>
      </w:r>
      <w:r>
        <w:rPr>
          <w:rFonts w:hint="eastAsia" w:ascii="宋体" w:hAnsi="宋体"/>
          <w:color w:val="auto"/>
          <w:sz w:val="24"/>
        </w:rPr>
        <w:t>。</w:t>
      </w:r>
    </w:p>
    <w:p>
      <w:pPr>
        <w:spacing w:line="360" w:lineRule="auto"/>
        <w:ind w:firstLine="616" w:firstLineChars="257"/>
        <w:rPr>
          <w:rFonts w:ascii="宋体" w:hAnsi="宋体"/>
          <w:color w:val="auto"/>
          <w:sz w:val="24"/>
        </w:rPr>
      </w:pPr>
      <w:r>
        <w:rPr>
          <w:rFonts w:hint="eastAsia" w:ascii="宋体" w:hAnsi="宋体"/>
          <w:color w:val="auto"/>
          <w:sz w:val="24"/>
        </w:rPr>
        <w:t>10．</w:t>
      </w:r>
      <w:r>
        <w:rPr>
          <w:rFonts w:ascii="宋体" w:hAnsi="宋体"/>
          <w:color w:val="auto"/>
          <w:sz w:val="24"/>
        </w:rPr>
        <w:t>不在</w:t>
      </w:r>
      <w:r>
        <w:rPr>
          <w:rFonts w:hint="eastAsia" w:ascii="宋体" w:hAnsi="宋体"/>
          <w:color w:val="auto"/>
          <w:sz w:val="24"/>
        </w:rPr>
        <w:t>开选</w:t>
      </w:r>
      <w:r>
        <w:rPr>
          <w:rFonts w:ascii="宋体" w:hAnsi="宋体"/>
          <w:color w:val="auto"/>
          <w:sz w:val="24"/>
        </w:rPr>
        <w:t>后进行虚假恶意投诉。</w:t>
      </w:r>
    </w:p>
    <w:p>
      <w:pPr>
        <w:spacing w:line="360" w:lineRule="auto"/>
        <w:ind w:firstLine="616" w:firstLineChars="257"/>
        <w:rPr>
          <w:rFonts w:ascii="宋体" w:hAnsi="宋体"/>
          <w:color w:val="auto"/>
          <w:sz w:val="24"/>
        </w:rPr>
      </w:pPr>
      <w:r>
        <w:rPr>
          <w:rFonts w:hint="eastAsia" w:ascii="宋体" w:hAnsi="宋体"/>
          <w:color w:val="auto"/>
          <w:sz w:val="24"/>
        </w:rPr>
        <w:t>11．主动接受、配合四川济通公司监督管理部门（党群工作部）的监督检查。</w:t>
      </w:r>
    </w:p>
    <w:p>
      <w:pPr>
        <w:spacing w:line="360" w:lineRule="auto"/>
        <w:rPr>
          <w:rFonts w:ascii="宋体" w:hAnsi="宋体"/>
          <w:color w:val="auto"/>
          <w:sz w:val="24"/>
        </w:rPr>
      </w:pPr>
      <w:r>
        <w:rPr>
          <w:rFonts w:hint="eastAsia" w:ascii="宋体" w:hAnsi="宋体"/>
          <w:color w:val="auto"/>
          <w:sz w:val="24"/>
        </w:rPr>
        <w:t>若违反上述承诺，愿接受相应处罚，直至追究法律责任。</w:t>
      </w:r>
    </w:p>
    <w:p>
      <w:pPr>
        <w:rPr>
          <w:rFonts w:ascii="宋体" w:hAnsi="宋体"/>
          <w:color w:val="auto"/>
          <w:sz w:val="24"/>
        </w:rPr>
      </w:pPr>
    </w:p>
    <w:p>
      <w:pPr>
        <w:rPr>
          <w:rFonts w:ascii="宋体" w:hAnsi="宋体"/>
          <w:color w:val="auto"/>
        </w:rPr>
      </w:pPr>
      <w:r>
        <w:rPr>
          <w:rFonts w:hint="eastAsia" w:ascii="宋体" w:hAnsi="宋体"/>
          <w:color w:val="auto"/>
        </w:rPr>
        <w:t xml:space="preserve">承诺单位（盖章）：          </w:t>
      </w:r>
      <w:r>
        <w:rPr>
          <w:rFonts w:ascii="宋体" w:hAnsi="宋体"/>
          <w:color w:val="auto"/>
        </w:rPr>
        <w:t xml:space="preserve">   </w:t>
      </w:r>
      <w:r>
        <w:rPr>
          <w:rFonts w:hint="eastAsia" w:ascii="宋体" w:hAnsi="宋体"/>
          <w:color w:val="auto"/>
        </w:rPr>
        <w:t xml:space="preserve">                 法定代表人签字：</w:t>
      </w:r>
    </w:p>
    <w:p>
      <w:pPr>
        <w:rPr>
          <w:rFonts w:ascii="宋体" w:hAnsi="宋体"/>
          <w:color w:val="auto"/>
          <w:sz w:val="24"/>
        </w:rPr>
      </w:pPr>
    </w:p>
    <w:p>
      <w:pPr>
        <w:rPr>
          <w:rFonts w:ascii="宋体" w:hAnsi="宋体"/>
          <w:color w:val="auto"/>
          <w:sz w:val="24"/>
        </w:rPr>
      </w:pPr>
      <w:r>
        <w:rPr>
          <w:rFonts w:hint="eastAsia" w:ascii="宋体" w:hAnsi="宋体"/>
          <w:color w:val="auto"/>
          <w:sz w:val="24"/>
        </w:rPr>
        <w:t xml:space="preserve">                                                 </w:t>
      </w:r>
    </w:p>
    <w:p>
      <w:pPr>
        <w:jc w:val="right"/>
        <w:rPr>
          <w:rFonts w:ascii="宋体" w:hAnsi="宋体"/>
          <w:color w:val="auto"/>
        </w:rPr>
      </w:pPr>
      <w:r>
        <w:rPr>
          <w:rFonts w:hint="eastAsia" w:ascii="宋体" w:hAnsi="宋体"/>
          <w:color w:val="auto"/>
        </w:rPr>
        <w:t xml:space="preserve">日期: </w:t>
      </w:r>
      <w:r>
        <w:rPr>
          <w:rFonts w:hint="eastAsia" w:ascii="宋体" w:hAnsi="宋体"/>
          <w:color w:val="auto"/>
          <w:u w:val="single"/>
        </w:rPr>
        <w:t xml:space="preserve">       </w:t>
      </w:r>
      <w:r>
        <w:rPr>
          <w:rFonts w:hint="eastAsia" w:ascii="宋体" w:hAnsi="宋体"/>
          <w:color w:val="auto"/>
        </w:rPr>
        <w:t>年</w:t>
      </w:r>
      <w:r>
        <w:rPr>
          <w:rFonts w:hint="eastAsia" w:ascii="宋体" w:hAnsi="宋体"/>
          <w:color w:val="auto"/>
          <w:u w:val="single"/>
        </w:rPr>
        <w:t xml:space="preserve">    </w:t>
      </w:r>
      <w:r>
        <w:rPr>
          <w:rFonts w:hint="eastAsia" w:ascii="宋体" w:hAnsi="宋体"/>
          <w:color w:val="auto"/>
        </w:rPr>
        <w:t>月</w:t>
      </w:r>
      <w:r>
        <w:rPr>
          <w:rFonts w:hint="eastAsia" w:ascii="宋体" w:hAnsi="宋体"/>
          <w:color w:val="auto"/>
          <w:u w:val="single"/>
        </w:rPr>
        <w:t xml:space="preserve">    </w:t>
      </w:r>
      <w:r>
        <w:rPr>
          <w:rFonts w:hint="eastAsia" w:ascii="宋体" w:hAnsi="宋体"/>
          <w:color w:val="auto"/>
        </w:rPr>
        <w:t>日</w:t>
      </w:r>
    </w:p>
    <w:p>
      <w:pPr>
        <w:ind w:firstLine="6240" w:firstLineChars="2600"/>
        <w:rPr>
          <w:rFonts w:ascii="宋体" w:hAnsi="宋体"/>
          <w:color w:val="auto"/>
          <w:sz w:val="24"/>
        </w:rPr>
      </w:pPr>
    </w:p>
    <w:p>
      <w:pPr>
        <w:pStyle w:val="40"/>
        <w:spacing w:line="360" w:lineRule="auto"/>
        <w:rPr>
          <w:rFonts w:hAnsi="宋体"/>
          <w:b/>
          <w:color w:val="auto"/>
          <w:sz w:val="24"/>
        </w:rPr>
      </w:pPr>
    </w:p>
    <w:p>
      <w:pPr>
        <w:pStyle w:val="40"/>
        <w:spacing w:line="360" w:lineRule="auto"/>
        <w:ind w:firstLine="2007" w:firstLineChars="833"/>
        <w:rPr>
          <w:rFonts w:hAnsi="宋体"/>
          <w:b/>
          <w:color w:val="auto"/>
          <w:sz w:val="24"/>
        </w:rPr>
      </w:pPr>
    </w:p>
    <w:p>
      <w:pPr>
        <w:pStyle w:val="40"/>
        <w:spacing w:line="360" w:lineRule="auto"/>
        <w:ind w:firstLine="2007" w:firstLineChars="833"/>
        <w:rPr>
          <w:rFonts w:hAnsi="宋体"/>
          <w:b/>
          <w:color w:val="auto"/>
          <w:sz w:val="24"/>
        </w:rPr>
      </w:pPr>
      <w:r>
        <w:rPr>
          <w:rFonts w:hint="eastAsia" w:hAnsi="宋体"/>
          <w:b/>
          <w:color w:val="auto"/>
          <w:sz w:val="24"/>
        </w:rPr>
        <w:t>（参选单位签章后作为参选文件的一部分）</w:t>
      </w:r>
    </w:p>
    <w:p>
      <w:pPr>
        <w:rPr>
          <w:rFonts w:ascii="宋体" w:hAnsi="宋体"/>
          <w:color w:val="auto"/>
        </w:rPr>
      </w:pPr>
    </w:p>
    <w:p>
      <w:pPr>
        <w:tabs>
          <w:tab w:val="left" w:pos="1522"/>
        </w:tabs>
        <w:spacing w:line="360" w:lineRule="auto"/>
        <w:ind w:firstLine="3534" w:firstLineChars="1100"/>
        <w:rPr>
          <w:rFonts w:ascii="宋体" w:hAnsi="宋体"/>
          <w:b/>
          <w:color w:val="auto"/>
          <w:sz w:val="32"/>
          <w:szCs w:val="32"/>
        </w:rPr>
      </w:pPr>
    </w:p>
    <w:p>
      <w:pPr>
        <w:pStyle w:val="3"/>
        <w:spacing w:before="0" w:after="0" w:line="240" w:lineRule="auto"/>
        <w:jc w:val="center"/>
        <w:rPr>
          <w:rFonts w:ascii="宋体" w:hAnsi="宋体" w:cs="宋体"/>
          <w:color w:val="auto"/>
          <w:sz w:val="32"/>
        </w:rPr>
      </w:pPr>
      <w:r>
        <w:rPr>
          <w:rFonts w:hint="eastAsia" w:ascii="宋体" w:hAnsi="宋体"/>
          <w:color w:val="auto"/>
          <w:sz w:val="32"/>
          <w:szCs w:val="32"/>
        </w:rPr>
        <w:br w:type="page"/>
      </w:r>
      <w:bookmarkStart w:id="83" w:name="_Toc98086288"/>
      <w:r>
        <w:rPr>
          <w:rFonts w:hint="eastAsia" w:ascii="宋体" w:hAnsi="宋体"/>
          <w:color w:val="auto"/>
          <w:sz w:val="32"/>
          <w:szCs w:val="32"/>
        </w:rPr>
        <w:t>六、</w:t>
      </w:r>
      <w:r>
        <w:rPr>
          <w:rFonts w:hint="eastAsia" w:ascii="宋体" w:hAnsi="宋体" w:cs="宋体"/>
          <w:color w:val="auto"/>
          <w:sz w:val="32"/>
        </w:rPr>
        <w:t>参</w:t>
      </w:r>
      <w:r>
        <w:rPr>
          <w:rFonts w:ascii="宋体" w:hAnsi="宋体" w:cs="宋体"/>
          <w:color w:val="auto"/>
          <w:sz w:val="32"/>
        </w:rPr>
        <w:t xml:space="preserve"> </w:t>
      </w:r>
      <w:r>
        <w:rPr>
          <w:rFonts w:hint="eastAsia" w:ascii="宋体" w:hAnsi="宋体" w:cs="宋体"/>
          <w:color w:val="auto"/>
          <w:sz w:val="32"/>
        </w:rPr>
        <w:t>选</w:t>
      </w:r>
      <w:r>
        <w:rPr>
          <w:rFonts w:ascii="宋体" w:hAnsi="宋体" w:cs="宋体"/>
          <w:color w:val="auto"/>
          <w:sz w:val="32"/>
        </w:rPr>
        <w:t xml:space="preserve"> </w:t>
      </w:r>
      <w:r>
        <w:rPr>
          <w:rFonts w:hint="eastAsia" w:ascii="宋体" w:hAnsi="宋体" w:cs="宋体"/>
          <w:color w:val="auto"/>
          <w:sz w:val="32"/>
        </w:rPr>
        <w:t>函</w:t>
      </w:r>
      <w:bookmarkEnd w:id="83"/>
    </w:p>
    <w:p>
      <w:pPr>
        <w:pStyle w:val="30"/>
        <w:spacing w:after="0" w:line="400" w:lineRule="exact"/>
        <w:jc w:val="center"/>
        <w:rPr>
          <w:rFonts w:ascii="宋体" w:hAnsi="宋体"/>
          <w:b/>
          <w:color w:val="auto"/>
        </w:rPr>
      </w:pPr>
    </w:p>
    <w:p>
      <w:pPr>
        <w:pStyle w:val="30"/>
        <w:spacing w:after="0" w:line="500" w:lineRule="exact"/>
        <w:rPr>
          <w:rFonts w:ascii="宋体" w:hAnsi="宋体"/>
          <w:color w:val="auto"/>
          <w:sz w:val="24"/>
        </w:rPr>
      </w:pPr>
      <w:r>
        <w:rPr>
          <w:rFonts w:hint="eastAsia" w:ascii="宋体" w:hAnsi="宋体"/>
          <w:color w:val="auto"/>
          <w:sz w:val="24"/>
        </w:rPr>
        <w:t>四川济通工程试验检测有限公司：</w:t>
      </w:r>
    </w:p>
    <w:p>
      <w:pPr>
        <w:pStyle w:val="30"/>
        <w:spacing w:after="0" w:line="500" w:lineRule="exact"/>
        <w:ind w:left="-2" w:firstLine="480"/>
        <w:rPr>
          <w:rFonts w:ascii="宋体" w:hAnsi="宋体"/>
          <w:color w:val="auto"/>
          <w:sz w:val="24"/>
        </w:rPr>
      </w:pPr>
      <w:r>
        <w:rPr>
          <w:rFonts w:hint="eastAsia" w:ascii="宋体" w:hAnsi="宋体"/>
          <w:color w:val="auto"/>
          <w:sz w:val="24"/>
        </w:rPr>
        <w:t>经研究，我方决定参加项目编号为</w:t>
      </w:r>
      <w:r>
        <w:rPr>
          <w:rFonts w:hint="eastAsia" w:ascii="宋体" w:hAnsi="宋体"/>
          <w:color w:val="auto"/>
          <w:sz w:val="24"/>
          <w:u w:val="single"/>
        </w:rPr>
        <w:t>JT</w:t>
      </w:r>
      <w:r>
        <w:rPr>
          <w:rFonts w:hint="eastAsia" w:ascii="宋体" w:hAnsi="宋体"/>
          <w:color w:val="auto"/>
          <w:sz w:val="24"/>
          <w:u w:val="single"/>
          <w:lang w:val="en-US" w:eastAsia="zh-CN"/>
        </w:rPr>
        <w:t>W</w:t>
      </w:r>
      <w:r>
        <w:rPr>
          <w:rFonts w:hint="eastAsia" w:ascii="宋体" w:hAnsi="宋体"/>
          <w:color w:val="auto"/>
          <w:sz w:val="24"/>
          <w:u w:val="single"/>
        </w:rPr>
        <w:t>-2022-</w:t>
      </w:r>
      <w:r>
        <w:rPr>
          <w:rFonts w:hint="eastAsia" w:ascii="宋体" w:hAnsi="宋体"/>
          <w:color w:val="auto"/>
          <w:sz w:val="24"/>
          <w:u w:val="single"/>
          <w:lang w:val="en-US" w:eastAsia="zh-CN"/>
        </w:rPr>
        <w:t>05</w:t>
      </w:r>
      <w:r>
        <w:rPr>
          <w:rFonts w:hint="eastAsia" w:ascii="宋体" w:hAnsi="宋体"/>
          <w:color w:val="auto"/>
          <w:sz w:val="24"/>
        </w:rPr>
        <w:t>的四川济通工程试验检测有限公司交工验收检测管理系统采购项目的参选。为此，我方郑重声明以下及点，并负法律责任：</w:t>
      </w:r>
    </w:p>
    <w:p>
      <w:pPr>
        <w:pStyle w:val="30"/>
        <w:spacing w:after="0" w:line="500" w:lineRule="exact"/>
        <w:ind w:left="-2" w:firstLine="480"/>
        <w:rPr>
          <w:rFonts w:ascii="宋体" w:hAnsi="宋体"/>
          <w:color w:val="auto"/>
          <w:sz w:val="24"/>
        </w:rPr>
      </w:pPr>
      <w:r>
        <w:rPr>
          <w:rFonts w:ascii="宋体" w:hAnsi="宋体"/>
          <w:color w:val="auto"/>
          <w:sz w:val="24"/>
        </w:rPr>
        <w:t>1</w:t>
      </w:r>
      <w:r>
        <w:rPr>
          <w:rFonts w:hint="eastAsia" w:ascii="宋体" w:hAnsi="宋体"/>
          <w:color w:val="auto"/>
          <w:sz w:val="24"/>
        </w:rPr>
        <w:t>、我方提交的参选文件，正本1份，副本</w:t>
      </w:r>
      <w:r>
        <w:rPr>
          <w:rFonts w:hint="eastAsia" w:ascii="宋体" w:hAnsi="宋体"/>
          <w:color w:val="auto"/>
          <w:sz w:val="24"/>
          <w:u w:val="single"/>
        </w:rPr>
        <w:t>1</w:t>
      </w:r>
      <w:r>
        <w:rPr>
          <w:rFonts w:hint="eastAsia" w:ascii="宋体" w:hAnsi="宋体"/>
          <w:color w:val="auto"/>
          <w:sz w:val="24"/>
        </w:rPr>
        <w:t>份。</w:t>
      </w:r>
    </w:p>
    <w:p>
      <w:pPr>
        <w:pStyle w:val="30"/>
        <w:spacing w:after="0" w:line="500" w:lineRule="exact"/>
        <w:ind w:left="-2" w:firstLine="480"/>
        <w:rPr>
          <w:rFonts w:ascii="宋体" w:hAnsi="宋体"/>
          <w:color w:val="auto"/>
          <w:sz w:val="24"/>
        </w:rPr>
      </w:pPr>
      <w:r>
        <w:rPr>
          <w:rFonts w:ascii="宋体" w:hAnsi="宋体"/>
          <w:color w:val="auto"/>
          <w:sz w:val="24"/>
        </w:rPr>
        <w:t>2</w:t>
      </w:r>
      <w:r>
        <w:rPr>
          <w:rFonts w:hint="eastAsia" w:ascii="宋体" w:hAnsi="宋体"/>
          <w:color w:val="auto"/>
          <w:sz w:val="24"/>
        </w:rPr>
        <w:t>、如果我方的参选文件被接受，我方将履行比选文件中规定的每一项要求，并按我方参选文件中的承诺按期、保质、保量提供服务。</w:t>
      </w:r>
    </w:p>
    <w:p>
      <w:pPr>
        <w:pStyle w:val="30"/>
        <w:spacing w:after="0" w:line="500" w:lineRule="exact"/>
        <w:ind w:left="-2" w:firstLine="480"/>
        <w:rPr>
          <w:rFonts w:ascii="宋体" w:hAnsi="宋体"/>
          <w:color w:val="auto"/>
          <w:sz w:val="24"/>
        </w:rPr>
      </w:pPr>
      <w:r>
        <w:rPr>
          <w:rFonts w:ascii="宋体" w:hAnsi="宋体"/>
          <w:color w:val="auto"/>
          <w:sz w:val="24"/>
        </w:rPr>
        <w:t>3</w:t>
      </w:r>
      <w:r>
        <w:rPr>
          <w:rFonts w:hint="eastAsia" w:ascii="宋体" w:hAnsi="宋体"/>
          <w:color w:val="auto"/>
          <w:sz w:val="24"/>
        </w:rPr>
        <w:t>、我方理解，最低报价不是中选的唯一条件，你们有选择中选人的权利。</w:t>
      </w:r>
    </w:p>
    <w:p>
      <w:pPr>
        <w:pStyle w:val="30"/>
        <w:spacing w:after="0" w:line="500" w:lineRule="exact"/>
        <w:ind w:left="-2" w:firstLine="480"/>
        <w:rPr>
          <w:rFonts w:ascii="宋体" w:hAnsi="宋体"/>
          <w:color w:val="auto"/>
          <w:sz w:val="24"/>
        </w:rPr>
      </w:pPr>
      <w:r>
        <w:rPr>
          <w:rFonts w:ascii="宋体" w:hAnsi="宋体"/>
          <w:color w:val="auto"/>
          <w:sz w:val="24"/>
        </w:rPr>
        <w:t>4</w:t>
      </w:r>
      <w:r>
        <w:rPr>
          <w:rFonts w:hint="eastAsia" w:ascii="宋体" w:hAnsi="宋体"/>
          <w:color w:val="auto"/>
          <w:sz w:val="24"/>
        </w:rPr>
        <w:t>、我方愿按《中华人民共和国民法典》履行自己的全部责任。</w:t>
      </w:r>
    </w:p>
    <w:p>
      <w:pPr>
        <w:pStyle w:val="30"/>
        <w:spacing w:after="0" w:line="500" w:lineRule="exact"/>
        <w:ind w:left="-2" w:firstLine="480"/>
        <w:rPr>
          <w:rFonts w:ascii="宋体" w:hAnsi="宋体"/>
          <w:color w:val="auto"/>
          <w:sz w:val="24"/>
        </w:rPr>
      </w:pPr>
      <w:r>
        <w:rPr>
          <w:rFonts w:ascii="宋体" w:hAnsi="宋体"/>
          <w:color w:val="auto"/>
          <w:sz w:val="24"/>
        </w:rPr>
        <w:t>5</w:t>
      </w:r>
      <w:r>
        <w:rPr>
          <w:rFonts w:hint="eastAsia" w:ascii="宋体" w:hAnsi="宋体"/>
          <w:color w:val="auto"/>
          <w:sz w:val="24"/>
        </w:rPr>
        <w:t>、我方同意按比选文件规定交纳参选保证金，遵守贵公司有关比选的各项规定。</w:t>
      </w:r>
    </w:p>
    <w:p>
      <w:pPr>
        <w:pStyle w:val="30"/>
        <w:spacing w:after="0" w:line="500" w:lineRule="exact"/>
        <w:ind w:left="-2" w:firstLine="480"/>
        <w:rPr>
          <w:rFonts w:ascii="宋体" w:hAnsi="宋体"/>
          <w:color w:val="auto"/>
          <w:sz w:val="24"/>
        </w:rPr>
      </w:pPr>
      <w:r>
        <w:rPr>
          <w:rFonts w:ascii="宋体" w:hAnsi="宋体"/>
          <w:color w:val="auto"/>
          <w:sz w:val="24"/>
        </w:rPr>
        <w:t>6</w:t>
      </w:r>
      <w:r>
        <w:rPr>
          <w:rFonts w:hint="eastAsia" w:ascii="宋体" w:hAnsi="宋体"/>
          <w:color w:val="auto"/>
          <w:sz w:val="24"/>
        </w:rPr>
        <w:t>、我方的参选文件自开选之日起有效期为</w:t>
      </w:r>
      <w:r>
        <w:rPr>
          <w:rFonts w:hint="eastAsia" w:ascii="宋体" w:hAnsi="宋体"/>
          <w:color w:val="auto"/>
          <w:sz w:val="24"/>
          <w:u w:val="single"/>
          <w:lang w:val="en-US" w:eastAsia="zh-CN"/>
        </w:rPr>
        <w:t>9</w:t>
      </w:r>
      <w:r>
        <w:rPr>
          <w:rFonts w:ascii="宋体" w:hAnsi="宋体"/>
          <w:color w:val="auto"/>
          <w:sz w:val="24"/>
          <w:u w:val="single"/>
        </w:rPr>
        <w:t>0</w:t>
      </w:r>
      <w:r>
        <w:rPr>
          <w:rFonts w:hint="eastAsia" w:ascii="宋体" w:hAnsi="宋体"/>
          <w:color w:val="auto"/>
          <w:sz w:val="24"/>
        </w:rPr>
        <w:t>日历天。</w:t>
      </w:r>
    </w:p>
    <w:p>
      <w:pPr>
        <w:pStyle w:val="30"/>
        <w:spacing w:after="0" w:line="500" w:lineRule="exact"/>
        <w:ind w:left="-2" w:firstLine="480"/>
        <w:rPr>
          <w:rFonts w:ascii="宋体" w:hAnsi="宋体"/>
          <w:color w:val="auto"/>
          <w:sz w:val="24"/>
        </w:rPr>
      </w:pPr>
      <w:r>
        <w:rPr>
          <w:rFonts w:ascii="宋体" w:hAnsi="宋体"/>
          <w:color w:val="auto"/>
          <w:sz w:val="24"/>
        </w:rPr>
        <w:t>7</w:t>
      </w:r>
      <w:r>
        <w:rPr>
          <w:rFonts w:hint="eastAsia" w:ascii="宋体" w:hAnsi="宋体"/>
          <w:color w:val="auto"/>
          <w:sz w:val="24"/>
        </w:rPr>
        <w:t>、与本参选有关的一切正式往来通讯请寄：</w:t>
      </w:r>
    </w:p>
    <w:p>
      <w:pPr>
        <w:pStyle w:val="30"/>
        <w:spacing w:after="0" w:line="500" w:lineRule="exact"/>
        <w:ind w:left="571" w:leftChars="272" w:firstLine="382"/>
        <w:rPr>
          <w:rFonts w:ascii="宋体" w:hAnsi="宋体"/>
          <w:color w:val="auto"/>
          <w:sz w:val="24"/>
        </w:rPr>
      </w:pPr>
      <w:r>
        <w:rPr>
          <w:rFonts w:hint="eastAsia" w:ascii="宋体" w:hAnsi="宋体"/>
          <w:color w:val="auto"/>
          <w:sz w:val="24"/>
        </w:rPr>
        <w:t>参选人代表姓名、职务（印刷体）：</w:t>
      </w:r>
    </w:p>
    <w:p>
      <w:pPr>
        <w:pStyle w:val="30"/>
        <w:spacing w:after="0" w:line="500" w:lineRule="exact"/>
        <w:ind w:left="571" w:leftChars="272" w:firstLine="382"/>
        <w:rPr>
          <w:rFonts w:ascii="宋体" w:hAnsi="宋体"/>
          <w:color w:val="auto"/>
          <w:sz w:val="24"/>
        </w:rPr>
      </w:pPr>
      <w:r>
        <w:rPr>
          <w:rFonts w:hint="eastAsia" w:ascii="宋体" w:hAnsi="宋体"/>
          <w:color w:val="auto"/>
          <w:sz w:val="24"/>
        </w:rPr>
        <w:t>参选人单位全称（公章）</w:t>
      </w:r>
    </w:p>
    <w:p>
      <w:pPr>
        <w:pStyle w:val="30"/>
        <w:spacing w:line="500" w:lineRule="exact"/>
        <w:ind w:left="571" w:leftChars="272" w:firstLine="382"/>
        <w:rPr>
          <w:rFonts w:ascii="宋体" w:hAnsi="宋体"/>
          <w:color w:val="auto"/>
          <w:sz w:val="24"/>
        </w:rPr>
      </w:pPr>
      <w:r>
        <w:rPr>
          <w:rFonts w:hint="eastAsia" w:ascii="宋体" w:hAnsi="宋体"/>
          <w:color w:val="auto"/>
          <w:sz w:val="24"/>
        </w:rPr>
        <w:t>开户银行名称：</w:t>
      </w:r>
      <w:r>
        <w:rPr>
          <w:rFonts w:ascii="宋体" w:hAnsi="宋体"/>
          <w:color w:val="auto"/>
          <w:sz w:val="24"/>
        </w:rPr>
        <w:t xml:space="preserve"> </w:t>
      </w:r>
    </w:p>
    <w:p>
      <w:pPr>
        <w:pStyle w:val="30"/>
        <w:spacing w:line="500" w:lineRule="exact"/>
        <w:ind w:left="571" w:leftChars="272" w:firstLine="382"/>
        <w:rPr>
          <w:rFonts w:ascii="宋体" w:hAnsi="宋体"/>
          <w:color w:val="auto"/>
          <w:sz w:val="24"/>
        </w:rPr>
      </w:pPr>
      <w:r>
        <w:rPr>
          <w:rFonts w:hint="eastAsia" w:ascii="宋体" w:hAnsi="宋体"/>
          <w:color w:val="auto"/>
          <w:sz w:val="24"/>
        </w:rPr>
        <w:t>开户银行账号：</w:t>
      </w:r>
      <w:r>
        <w:rPr>
          <w:rFonts w:ascii="宋体" w:hAnsi="宋体"/>
          <w:color w:val="auto"/>
          <w:sz w:val="24"/>
        </w:rPr>
        <w:t xml:space="preserve"> </w:t>
      </w:r>
    </w:p>
    <w:p>
      <w:pPr>
        <w:pStyle w:val="30"/>
        <w:spacing w:after="0" w:line="500" w:lineRule="exact"/>
        <w:ind w:left="571" w:leftChars="272" w:firstLine="382"/>
        <w:rPr>
          <w:rFonts w:ascii="宋体" w:hAnsi="宋体"/>
          <w:color w:val="auto"/>
          <w:sz w:val="24"/>
        </w:rPr>
      </w:pPr>
      <w:r>
        <w:rPr>
          <w:rFonts w:hint="eastAsia" w:ascii="宋体" w:hAnsi="宋体"/>
          <w:color w:val="auto"/>
          <w:sz w:val="24"/>
        </w:rPr>
        <w:t>开户银行地址：</w:t>
      </w:r>
    </w:p>
    <w:p>
      <w:pPr>
        <w:pStyle w:val="30"/>
        <w:spacing w:after="0" w:line="500" w:lineRule="exact"/>
        <w:ind w:left="571" w:leftChars="272" w:firstLine="382"/>
        <w:rPr>
          <w:rFonts w:ascii="宋体" w:hAnsi="宋体"/>
          <w:color w:val="auto"/>
          <w:sz w:val="24"/>
        </w:rPr>
      </w:pPr>
      <w:r>
        <w:rPr>
          <w:rFonts w:hint="eastAsia" w:ascii="宋体" w:hAnsi="宋体"/>
          <w:color w:val="auto"/>
          <w:sz w:val="24"/>
        </w:rPr>
        <w:t>法定代表人或授权代理人签字：</w:t>
      </w:r>
    </w:p>
    <w:p>
      <w:pPr>
        <w:pStyle w:val="30"/>
        <w:spacing w:after="0" w:line="500" w:lineRule="exact"/>
        <w:ind w:left="571" w:leftChars="272"/>
        <w:rPr>
          <w:rFonts w:ascii="宋体" w:hAnsi="宋体"/>
          <w:color w:val="auto"/>
          <w:sz w:val="24"/>
        </w:rPr>
      </w:pPr>
      <w:r>
        <w:rPr>
          <w:rFonts w:ascii="宋体" w:hAnsi="宋体"/>
          <w:color w:val="auto"/>
          <w:sz w:val="24"/>
        </w:rPr>
        <w:t xml:space="preserve">   </w:t>
      </w:r>
      <w:r>
        <w:rPr>
          <w:rFonts w:hint="eastAsia" w:ascii="宋体" w:hAnsi="宋体"/>
          <w:color w:val="auto"/>
          <w:sz w:val="24"/>
        </w:rPr>
        <w:t>地</w:t>
      </w:r>
      <w:r>
        <w:rPr>
          <w:rFonts w:ascii="宋体" w:hAnsi="宋体"/>
          <w:color w:val="auto"/>
          <w:sz w:val="24"/>
        </w:rPr>
        <w:t xml:space="preserve">    </w:t>
      </w:r>
      <w:r>
        <w:rPr>
          <w:rFonts w:hint="eastAsia" w:ascii="宋体" w:hAnsi="宋体"/>
          <w:color w:val="auto"/>
          <w:sz w:val="24"/>
        </w:rPr>
        <w:t>址：</w:t>
      </w:r>
    </w:p>
    <w:p>
      <w:pPr>
        <w:pStyle w:val="30"/>
        <w:spacing w:after="0" w:line="500" w:lineRule="exact"/>
        <w:ind w:left="571" w:leftChars="272"/>
        <w:rPr>
          <w:rFonts w:ascii="宋体" w:hAnsi="宋体"/>
          <w:color w:val="auto"/>
          <w:sz w:val="24"/>
        </w:rPr>
      </w:pPr>
      <w:r>
        <w:rPr>
          <w:rFonts w:ascii="宋体" w:hAnsi="宋体"/>
          <w:color w:val="auto"/>
          <w:sz w:val="24"/>
        </w:rPr>
        <w:t xml:space="preserve">   </w:t>
      </w:r>
      <w:r>
        <w:rPr>
          <w:rFonts w:hint="eastAsia" w:ascii="宋体" w:hAnsi="宋体"/>
          <w:color w:val="auto"/>
          <w:sz w:val="24"/>
        </w:rPr>
        <w:t>邮政编码：</w:t>
      </w:r>
    </w:p>
    <w:p>
      <w:pPr>
        <w:pStyle w:val="30"/>
        <w:spacing w:after="0" w:line="500" w:lineRule="exact"/>
        <w:ind w:left="571" w:leftChars="272"/>
        <w:rPr>
          <w:rFonts w:ascii="宋体" w:hAnsi="宋体"/>
          <w:color w:val="auto"/>
          <w:sz w:val="24"/>
        </w:rPr>
      </w:pPr>
      <w:r>
        <w:rPr>
          <w:rFonts w:ascii="宋体" w:hAnsi="宋体"/>
          <w:color w:val="auto"/>
          <w:sz w:val="24"/>
        </w:rPr>
        <w:t xml:space="preserve">   </w:t>
      </w:r>
      <w:r>
        <w:rPr>
          <w:rFonts w:hint="eastAsia" w:ascii="宋体" w:hAnsi="宋体"/>
          <w:color w:val="auto"/>
          <w:sz w:val="24"/>
        </w:rPr>
        <w:t>电</w:t>
      </w:r>
      <w:r>
        <w:rPr>
          <w:rFonts w:ascii="宋体" w:hAnsi="宋体"/>
          <w:color w:val="auto"/>
          <w:sz w:val="24"/>
        </w:rPr>
        <w:t xml:space="preserve">    </w:t>
      </w:r>
      <w:r>
        <w:rPr>
          <w:rFonts w:hint="eastAsia" w:ascii="宋体" w:hAnsi="宋体"/>
          <w:color w:val="auto"/>
          <w:sz w:val="24"/>
        </w:rPr>
        <w:t>话：</w:t>
      </w:r>
    </w:p>
    <w:p>
      <w:pPr>
        <w:pStyle w:val="30"/>
        <w:spacing w:after="0" w:line="500" w:lineRule="exact"/>
        <w:ind w:left="571" w:leftChars="272"/>
        <w:rPr>
          <w:rFonts w:ascii="宋体" w:hAnsi="宋体"/>
          <w:color w:val="auto"/>
          <w:sz w:val="24"/>
        </w:rPr>
      </w:pPr>
      <w:r>
        <w:rPr>
          <w:rFonts w:ascii="宋体" w:hAnsi="宋体"/>
          <w:color w:val="auto"/>
          <w:sz w:val="24"/>
        </w:rPr>
        <w:t xml:space="preserve">   </w:t>
      </w:r>
      <w:r>
        <w:rPr>
          <w:rFonts w:hint="eastAsia" w:ascii="宋体" w:hAnsi="宋体"/>
          <w:color w:val="auto"/>
          <w:sz w:val="24"/>
        </w:rPr>
        <w:t>传</w:t>
      </w:r>
      <w:r>
        <w:rPr>
          <w:rFonts w:ascii="宋体" w:hAnsi="宋体"/>
          <w:color w:val="auto"/>
          <w:sz w:val="24"/>
        </w:rPr>
        <w:t xml:space="preserve">    </w:t>
      </w:r>
      <w:r>
        <w:rPr>
          <w:rFonts w:hint="eastAsia" w:ascii="宋体" w:hAnsi="宋体"/>
          <w:color w:val="auto"/>
          <w:sz w:val="24"/>
        </w:rPr>
        <w:t>真：</w:t>
      </w:r>
    </w:p>
    <w:p>
      <w:pPr>
        <w:pStyle w:val="30"/>
        <w:spacing w:after="0" w:line="500" w:lineRule="exact"/>
        <w:ind w:left="6660" w:firstLine="480"/>
        <w:rPr>
          <w:rFonts w:ascii="宋体" w:hAnsi="宋体"/>
          <w:color w:val="auto"/>
          <w:sz w:val="24"/>
        </w:rPr>
      </w:pPr>
      <w:r>
        <w:rPr>
          <w:rFonts w:hint="eastAsia" w:ascii="宋体" w:hAnsi="宋体"/>
          <w:color w:val="auto"/>
          <w:sz w:val="24"/>
        </w:rPr>
        <w:t>年</w:t>
      </w:r>
      <w:r>
        <w:rPr>
          <w:rFonts w:ascii="宋体" w:hAnsi="宋体"/>
          <w:color w:val="auto"/>
          <w:sz w:val="24"/>
        </w:rPr>
        <w:t xml:space="preserve">   </w:t>
      </w:r>
      <w:r>
        <w:rPr>
          <w:rFonts w:hint="eastAsia" w:ascii="宋体" w:hAnsi="宋体"/>
          <w:color w:val="auto"/>
          <w:sz w:val="24"/>
        </w:rPr>
        <w:t>月</w:t>
      </w:r>
      <w:r>
        <w:rPr>
          <w:rFonts w:ascii="宋体" w:hAnsi="宋体"/>
          <w:color w:val="auto"/>
          <w:sz w:val="24"/>
        </w:rPr>
        <w:t xml:space="preserve">   </w:t>
      </w:r>
      <w:r>
        <w:rPr>
          <w:rFonts w:hint="eastAsia" w:ascii="宋体" w:hAnsi="宋体"/>
          <w:color w:val="auto"/>
          <w:sz w:val="24"/>
        </w:rPr>
        <w:t>日</w:t>
      </w:r>
    </w:p>
    <w:p>
      <w:pPr>
        <w:pStyle w:val="3"/>
        <w:spacing w:before="0" w:after="0" w:line="240" w:lineRule="auto"/>
        <w:jc w:val="center"/>
        <w:rPr>
          <w:rFonts w:ascii="宋体" w:hAnsi="宋体"/>
          <w:color w:val="auto"/>
          <w:sz w:val="24"/>
        </w:rPr>
      </w:pPr>
      <w:r>
        <w:rPr>
          <w:rFonts w:ascii="宋体" w:hAnsi="宋体"/>
          <w:color w:val="auto"/>
          <w:sz w:val="24"/>
        </w:rPr>
        <w:br w:type="page"/>
      </w:r>
      <w:bookmarkStart w:id="84" w:name="_Toc465342059"/>
    </w:p>
    <w:p>
      <w:pPr>
        <w:rPr>
          <w:rFonts w:ascii="宋体" w:hAnsi="宋体"/>
          <w:color w:val="auto"/>
        </w:rPr>
      </w:pPr>
    </w:p>
    <w:p>
      <w:pPr>
        <w:pStyle w:val="3"/>
        <w:spacing w:before="0" w:after="0" w:line="240" w:lineRule="auto"/>
        <w:jc w:val="center"/>
        <w:rPr>
          <w:rFonts w:ascii="宋体" w:hAnsi="宋体" w:cs="宋体"/>
          <w:color w:val="auto"/>
          <w:sz w:val="32"/>
        </w:rPr>
      </w:pPr>
      <w:bookmarkStart w:id="85" w:name="_Toc98086289"/>
      <w:r>
        <w:rPr>
          <w:rFonts w:hint="eastAsia" w:ascii="宋体" w:hAnsi="宋体" w:cs="宋体"/>
          <w:color w:val="auto"/>
          <w:sz w:val="32"/>
        </w:rPr>
        <w:t>七、提供合法有效的三证合一的营业执照副本复印件</w:t>
      </w:r>
      <w:bookmarkEnd w:id="85"/>
    </w:p>
    <w:p>
      <w:pPr>
        <w:pStyle w:val="2"/>
        <w:ind w:firstLine="3855" w:firstLineChars="1600"/>
        <w:rPr>
          <w:rFonts w:ascii="宋体" w:hAnsi="宋体"/>
          <w:b/>
          <w:color w:val="auto"/>
          <w:sz w:val="24"/>
        </w:rPr>
      </w:pPr>
      <w:r>
        <w:rPr>
          <w:rFonts w:hint="eastAsia" w:ascii="宋体" w:hAnsi="宋体"/>
          <w:b/>
          <w:color w:val="auto"/>
          <w:sz w:val="24"/>
        </w:rPr>
        <w:t>（格式自拟）</w:t>
      </w: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30"/>
        <w:spacing w:after="0" w:line="500" w:lineRule="exact"/>
        <w:ind w:left="-2" w:firstLine="480"/>
        <w:jc w:val="center"/>
        <w:rPr>
          <w:rFonts w:ascii="宋体" w:hAnsi="宋体"/>
          <w:color w:val="auto"/>
          <w:sz w:val="24"/>
        </w:rPr>
      </w:pPr>
      <w:r>
        <w:rPr>
          <w:rFonts w:hint="eastAsia" w:ascii="宋体" w:hAnsi="宋体"/>
          <w:color w:val="auto"/>
          <w:sz w:val="24"/>
        </w:rPr>
        <w:t xml:space="preserve">              参选人：（盖公章）</w:t>
      </w:r>
    </w:p>
    <w:p>
      <w:pPr>
        <w:pStyle w:val="30"/>
        <w:spacing w:after="0" w:line="500" w:lineRule="exact"/>
        <w:ind w:left="-2" w:firstLine="480"/>
        <w:jc w:val="center"/>
        <w:rPr>
          <w:rFonts w:ascii="宋体" w:hAnsi="宋体"/>
          <w:color w:val="auto"/>
          <w:sz w:val="24"/>
        </w:rPr>
      </w:pPr>
      <w:r>
        <w:rPr>
          <w:rFonts w:hint="eastAsia" w:ascii="宋体" w:hAnsi="宋体"/>
          <w:color w:val="auto"/>
          <w:sz w:val="24"/>
        </w:rPr>
        <w:t xml:space="preserve">            法定代表人签字：</w:t>
      </w:r>
    </w:p>
    <w:p>
      <w:pPr>
        <w:pStyle w:val="30"/>
        <w:spacing w:after="0" w:line="500" w:lineRule="exact"/>
        <w:ind w:left="-2" w:firstLine="480"/>
        <w:jc w:val="center"/>
        <w:rPr>
          <w:rFonts w:ascii="宋体" w:hAnsi="宋体"/>
          <w:color w:val="auto"/>
          <w:sz w:val="24"/>
        </w:rPr>
      </w:pPr>
      <w:r>
        <w:rPr>
          <w:rFonts w:hint="eastAsia" w:ascii="宋体" w:hAnsi="宋体"/>
          <w:color w:val="auto"/>
          <w:sz w:val="24"/>
        </w:rPr>
        <w:t xml:space="preserve">                                             </w:t>
      </w:r>
    </w:p>
    <w:p>
      <w:pPr>
        <w:pStyle w:val="30"/>
        <w:spacing w:after="0" w:line="500" w:lineRule="exact"/>
        <w:ind w:left="-2" w:firstLine="480"/>
        <w:jc w:val="center"/>
        <w:rPr>
          <w:rFonts w:ascii="宋体" w:hAnsi="宋体"/>
          <w:color w:val="auto"/>
          <w:sz w:val="24"/>
        </w:rPr>
      </w:pPr>
    </w:p>
    <w:p>
      <w:pPr>
        <w:pStyle w:val="30"/>
        <w:spacing w:after="0" w:line="500" w:lineRule="exact"/>
        <w:ind w:left="-2" w:firstLine="480"/>
        <w:jc w:val="center"/>
        <w:rPr>
          <w:rFonts w:ascii="宋体" w:hAnsi="宋体"/>
          <w:color w:val="auto"/>
          <w:sz w:val="24"/>
        </w:rPr>
      </w:pPr>
      <w:r>
        <w:rPr>
          <w:rFonts w:hint="eastAsia" w:ascii="宋体" w:hAnsi="宋体"/>
          <w:color w:val="auto"/>
          <w:sz w:val="24"/>
        </w:rPr>
        <w:t xml:space="preserve">                                             日期：    年   月   日</w:t>
      </w:r>
    </w:p>
    <w:p>
      <w:pPr>
        <w:pStyle w:val="2"/>
        <w:ind w:firstLine="3855" w:firstLineChars="1600"/>
        <w:rPr>
          <w:rFonts w:ascii="宋体" w:hAnsi="宋体"/>
          <w:b/>
          <w:color w:val="auto"/>
          <w:sz w:val="24"/>
        </w:rPr>
      </w:pPr>
    </w:p>
    <w:p>
      <w:pPr>
        <w:pStyle w:val="2"/>
        <w:rPr>
          <w:rFonts w:ascii="宋体" w:hAnsi="宋体"/>
          <w:color w:val="auto"/>
        </w:rPr>
      </w:pPr>
      <w:r>
        <w:rPr>
          <w:rFonts w:ascii="宋体" w:hAnsi="宋体"/>
          <w:color w:val="auto"/>
        </w:rPr>
        <w:br w:type="page"/>
      </w:r>
      <w:r>
        <w:rPr>
          <w:rFonts w:hint="eastAsia" w:ascii="宋体" w:hAnsi="宋体"/>
          <w:color w:val="auto"/>
        </w:rPr>
        <w:t>）</w:t>
      </w:r>
    </w:p>
    <w:p>
      <w:pPr>
        <w:pStyle w:val="3"/>
        <w:spacing w:before="0" w:after="0" w:line="240" w:lineRule="auto"/>
        <w:jc w:val="center"/>
        <w:rPr>
          <w:rFonts w:ascii="宋体" w:hAnsi="宋体" w:cs="宋体"/>
          <w:color w:val="auto"/>
          <w:sz w:val="32"/>
        </w:rPr>
      </w:pPr>
      <w:bookmarkStart w:id="86" w:name="_Toc98086290"/>
      <w:r>
        <w:rPr>
          <w:rFonts w:hint="eastAsia" w:ascii="宋体" w:hAnsi="宋体" w:cs="宋体"/>
          <w:color w:val="auto"/>
          <w:sz w:val="32"/>
        </w:rPr>
        <w:t>八、法定代表人身份证明书</w:t>
      </w:r>
      <w:bookmarkEnd w:id="86"/>
    </w:p>
    <w:p>
      <w:pPr>
        <w:pStyle w:val="30"/>
        <w:spacing w:after="0" w:line="500" w:lineRule="exact"/>
        <w:ind w:left="-2" w:firstLine="480"/>
        <w:rPr>
          <w:rFonts w:ascii="宋体" w:hAnsi="宋体"/>
          <w:color w:val="auto"/>
          <w:sz w:val="24"/>
        </w:rPr>
      </w:pPr>
      <w:r>
        <w:rPr>
          <w:rFonts w:hint="eastAsia" w:ascii="宋体" w:hAnsi="宋体"/>
          <w:color w:val="auto"/>
          <w:sz w:val="24"/>
        </w:rPr>
        <w:t>单位名称：</w:t>
      </w:r>
    </w:p>
    <w:p>
      <w:pPr>
        <w:pStyle w:val="30"/>
        <w:spacing w:after="0" w:line="500" w:lineRule="exact"/>
        <w:ind w:left="-2" w:firstLine="480"/>
        <w:rPr>
          <w:rFonts w:ascii="宋体" w:hAnsi="宋体"/>
          <w:color w:val="auto"/>
          <w:sz w:val="24"/>
        </w:rPr>
      </w:pPr>
      <w:r>
        <w:rPr>
          <w:rFonts w:hint="eastAsia" w:ascii="宋体" w:hAnsi="宋体"/>
          <w:color w:val="auto"/>
          <w:sz w:val="24"/>
        </w:rPr>
        <w:t>单位性质：</w:t>
      </w:r>
    </w:p>
    <w:p>
      <w:pPr>
        <w:pStyle w:val="30"/>
        <w:spacing w:after="0" w:line="500" w:lineRule="exact"/>
        <w:ind w:left="-2" w:firstLine="480"/>
        <w:rPr>
          <w:rFonts w:ascii="宋体" w:hAnsi="宋体"/>
          <w:color w:val="auto"/>
          <w:sz w:val="24"/>
        </w:rPr>
      </w:pPr>
      <w:r>
        <w:rPr>
          <w:rFonts w:hint="eastAsia" w:ascii="宋体" w:hAnsi="宋体"/>
          <w:color w:val="auto"/>
          <w:sz w:val="24"/>
        </w:rPr>
        <w:t>地址：</w:t>
      </w:r>
    </w:p>
    <w:p>
      <w:pPr>
        <w:pStyle w:val="30"/>
        <w:spacing w:after="0" w:line="500" w:lineRule="exact"/>
        <w:ind w:left="-2" w:firstLine="480"/>
        <w:rPr>
          <w:rFonts w:ascii="宋体" w:hAnsi="宋体"/>
          <w:color w:val="auto"/>
          <w:sz w:val="24"/>
        </w:rPr>
      </w:pPr>
      <w:r>
        <w:rPr>
          <w:rFonts w:hint="eastAsia" w:ascii="宋体" w:hAnsi="宋体"/>
          <w:color w:val="auto"/>
          <w:sz w:val="24"/>
        </w:rPr>
        <w:t>成立时间：年  月  日</w:t>
      </w:r>
    </w:p>
    <w:p>
      <w:pPr>
        <w:pStyle w:val="30"/>
        <w:spacing w:after="0" w:line="500" w:lineRule="exact"/>
        <w:ind w:left="-2" w:firstLine="480"/>
        <w:rPr>
          <w:rFonts w:ascii="宋体" w:hAnsi="宋体"/>
          <w:color w:val="auto"/>
          <w:sz w:val="24"/>
        </w:rPr>
      </w:pPr>
      <w:r>
        <w:rPr>
          <w:rFonts w:hint="eastAsia" w:ascii="宋体" w:hAnsi="宋体"/>
          <w:color w:val="auto"/>
          <w:sz w:val="24"/>
        </w:rPr>
        <w:t>经营期限：</w:t>
      </w:r>
    </w:p>
    <w:p>
      <w:pPr>
        <w:pStyle w:val="30"/>
        <w:spacing w:after="0" w:line="500" w:lineRule="exact"/>
        <w:ind w:left="-2" w:firstLine="480"/>
        <w:rPr>
          <w:rFonts w:ascii="宋体" w:hAnsi="宋体"/>
          <w:color w:val="auto"/>
          <w:sz w:val="24"/>
        </w:rPr>
      </w:pPr>
      <w:r>
        <w:rPr>
          <w:rFonts w:hint="eastAsia" w:ascii="宋体" w:hAnsi="宋体"/>
          <w:color w:val="auto"/>
          <w:sz w:val="24"/>
        </w:rPr>
        <w:t>姓名：  性别：  年龄：  职务：    系（参选人单位名称）的法定代表人。</w:t>
      </w:r>
    </w:p>
    <w:p>
      <w:pPr>
        <w:pStyle w:val="30"/>
        <w:spacing w:after="0" w:line="500" w:lineRule="exact"/>
        <w:ind w:left="-2" w:firstLine="480"/>
        <w:rPr>
          <w:rFonts w:ascii="宋体" w:hAnsi="宋体"/>
          <w:color w:val="auto"/>
          <w:sz w:val="24"/>
        </w:rPr>
      </w:pPr>
      <w:r>
        <w:rPr>
          <w:rFonts w:hint="eastAsia" w:ascii="宋体" w:hAnsi="宋体"/>
          <w:color w:val="auto"/>
          <w:sz w:val="24"/>
        </w:rPr>
        <w:t>特此证明。</w:t>
      </w:r>
    </w:p>
    <w:p>
      <w:pPr>
        <w:pStyle w:val="30"/>
        <w:spacing w:after="0" w:line="500" w:lineRule="exact"/>
        <w:ind w:left="-2" w:firstLine="480"/>
        <w:rPr>
          <w:rFonts w:ascii="宋体" w:hAnsi="宋体"/>
          <w:color w:val="auto"/>
          <w:sz w:val="24"/>
        </w:rPr>
      </w:pPr>
    </w:p>
    <w:p>
      <w:pPr>
        <w:pStyle w:val="30"/>
        <w:spacing w:after="0" w:line="500" w:lineRule="exact"/>
        <w:ind w:left="-2" w:firstLine="480"/>
        <w:rPr>
          <w:rFonts w:ascii="宋体" w:hAnsi="宋体"/>
          <w:color w:val="auto"/>
          <w:sz w:val="24"/>
        </w:rPr>
      </w:pPr>
      <w:r>
        <w:rPr>
          <w:rFonts w:hint="eastAsia" w:ascii="宋体" w:hAnsi="宋体"/>
          <w:color w:val="auto"/>
          <w:sz w:val="24"/>
        </w:rPr>
        <w:t>说明：1、法定代表人参与参选时，请填报此“法定代表人身份证明书”；</w:t>
      </w:r>
    </w:p>
    <w:p>
      <w:pPr>
        <w:pStyle w:val="30"/>
        <w:spacing w:after="0" w:line="500" w:lineRule="exact"/>
        <w:ind w:left="-2" w:firstLine="1200" w:firstLineChars="500"/>
        <w:rPr>
          <w:rFonts w:ascii="宋体" w:hAnsi="宋体"/>
          <w:color w:val="auto"/>
          <w:sz w:val="24"/>
        </w:rPr>
      </w:pPr>
      <w:r>
        <w:rPr>
          <w:rFonts w:hint="eastAsia" w:ascii="宋体" w:hAnsi="宋体"/>
          <w:color w:val="auto"/>
          <w:sz w:val="24"/>
        </w:rPr>
        <w:t>2.后附：法定代表人身份证件复印件（均为双面复印）。</w:t>
      </w:r>
    </w:p>
    <w:p>
      <w:pPr>
        <w:pStyle w:val="30"/>
        <w:spacing w:after="0" w:line="500" w:lineRule="exact"/>
        <w:ind w:left="-2" w:firstLine="480"/>
        <w:rPr>
          <w:rFonts w:ascii="宋体" w:hAnsi="宋体"/>
          <w:color w:val="auto"/>
          <w:sz w:val="24"/>
        </w:rPr>
      </w:pPr>
    </w:p>
    <w:p>
      <w:pPr>
        <w:pStyle w:val="30"/>
        <w:spacing w:after="0" w:line="500" w:lineRule="exact"/>
        <w:ind w:left="-2" w:firstLine="480"/>
        <w:rPr>
          <w:rFonts w:ascii="宋体" w:hAnsi="宋体"/>
          <w:color w:val="auto"/>
          <w:sz w:val="24"/>
        </w:rPr>
      </w:pPr>
    </w:p>
    <w:p>
      <w:pPr>
        <w:pStyle w:val="30"/>
        <w:spacing w:after="0" w:line="500" w:lineRule="exact"/>
        <w:ind w:left="-2" w:firstLine="480"/>
        <w:jc w:val="center"/>
        <w:rPr>
          <w:rFonts w:ascii="宋体" w:hAnsi="宋体"/>
          <w:color w:val="auto"/>
          <w:sz w:val="24"/>
        </w:rPr>
      </w:pPr>
      <w:r>
        <w:rPr>
          <w:rFonts w:hint="eastAsia" w:ascii="宋体" w:hAnsi="宋体"/>
          <w:color w:val="auto"/>
          <w:sz w:val="24"/>
        </w:rPr>
        <w:t xml:space="preserve">              参选人：（盖公章）</w:t>
      </w:r>
    </w:p>
    <w:p>
      <w:pPr>
        <w:pStyle w:val="30"/>
        <w:spacing w:after="0" w:line="500" w:lineRule="exact"/>
        <w:ind w:left="-2" w:firstLine="480"/>
        <w:jc w:val="center"/>
        <w:rPr>
          <w:rFonts w:ascii="宋体" w:hAnsi="宋体"/>
          <w:color w:val="auto"/>
          <w:sz w:val="24"/>
        </w:rPr>
      </w:pPr>
      <w:r>
        <w:rPr>
          <w:rFonts w:hint="eastAsia" w:ascii="宋体" w:hAnsi="宋体"/>
          <w:color w:val="auto"/>
          <w:sz w:val="24"/>
        </w:rPr>
        <w:t xml:space="preserve">            法定代表人签字：</w:t>
      </w:r>
    </w:p>
    <w:p>
      <w:pPr>
        <w:pStyle w:val="30"/>
        <w:spacing w:after="0" w:line="500" w:lineRule="exact"/>
        <w:ind w:left="-2" w:firstLine="480"/>
        <w:jc w:val="center"/>
        <w:rPr>
          <w:rFonts w:ascii="宋体" w:hAnsi="宋体"/>
          <w:color w:val="auto"/>
          <w:sz w:val="24"/>
        </w:rPr>
      </w:pPr>
      <w:r>
        <w:rPr>
          <w:rFonts w:hint="eastAsia" w:ascii="宋体" w:hAnsi="宋体"/>
          <w:color w:val="auto"/>
          <w:sz w:val="24"/>
        </w:rPr>
        <w:t xml:space="preserve">                                             </w:t>
      </w:r>
    </w:p>
    <w:p>
      <w:pPr>
        <w:pStyle w:val="30"/>
        <w:spacing w:after="0" w:line="500" w:lineRule="exact"/>
        <w:ind w:left="-2" w:firstLine="480"/>
        <w:jc w:val="center"/>
        <w:rPr>
          <w:rFonts w:ascii="宋体" w:hAnsi="宋体"/>
          <w:color w:val="auto"/>
          <w:sz w:val="24"/>
        </w:rPr>
      </w:pPr>
    </w:p>
    <w:p>
      <w:pPr>
        <w:pStyle w:val="30"/>
        <w:spacing w:after="0" w:line="500" w:lineRule="exact"/>
        <w:ind w:left="-2" w:firstLine="480"/>
        <w:jc w:val="center"/>
        <w:rPr>
          <w:rFonts w:ascii="宋体" w:hAnsi="宋体"/>
          <w:color w:val="auto"/>
          <w:sz w:val="24"/>
        </w:rPr>
      </w:pPr>
      <w:r>
        <w:rPr>
          <w:rFonts w:hint="eastAsia" w:ascii="宋体" w:hAnsi="宋体"/>
          <w:color w:val="auto"/>
          <w:sz w:val="24"/>
        </w:rPr>
        <w:t xml:space="preserve">                                             日期：    年   月   日</w:t>
      </w:r>
    </w:p>
    <w:p>
      <w:pPr>
        <w:rPr>
          <w:rFonts w:ascii="宋体" w:hAnsi="宋体"/>
          <w:color w:val="auto"/>
        </w:rPr>
      </w:pPr>
    </w:p>
    <w:p>
      <w:pPr>
        <w:pStyle w:val="3"/>
        <w:spacing w:before="0" w:after="0" w:line="240" w:lineRule="auto"/>
        <w:jc w:val="center"/>
        <w:rPr>
          <w:rFonts w:ascii="宋体" w:hAnsi="宋体" w:cs="宋体"/>
          <w:color w:val="auto"/>
          <w:sz w:val="32"/>
        </w:rPr>
      </w:pPr>
      <w:r>
        <w:rPr>
          <w:rFonts w:ascii="宋体" w:hAnsi="宋体"/>
          <w:color w:val="auto"/>
          <w:sz w:val="24"/>
        </w:rPr>
        <w:br w:type="page"/>
      </w:r>
      <w:bookmarkEnd w:id="84"/>
      <w:bookmarkStart w:id="87" w:name="_Toc98086291"/>
      <w:r>
        <w:rPr>
          <w:rFonts w:hint="eastAsia" w:ascii="宋体" w:hAnsi="宋体" w:cs="宋体"/>
          <w:color w:val="auto"/>
          <w:sz w:val="32"/>
        </w:rPr>
        <w:t>九、法定代表人授权委托书</w:t>
      </w:r>
      <w:bookmarkEnd w:id="87"/>
    </w:p>
    <w:p>
      <w:pPr>
        <w:pStyle w:val="30"/>
        <w:spacing w:after="0" w:line="460" w:lineRule="exact"/>
        <w:jc w:val="center"/>
        <w:rPr>
          <w:rFonts w:ascii="宋体" w:hAnsi="宋体"/>
          <w:b/>
          <w:color w:val="auto"/>
          <w:sz w:val="32"/>
        </w:rPr>
      </w:pPr>
    </w:p>
    <w:p>
      <w:pPr>
        <w:pStyle w:val="30"/>
        <w:spacing w:after="0" w:line="500" w:lineRule="exact"/>
        <w:rPr>
          <w:rFonts w:ascii="宋体" w:hAnsi="宋体"/>
          <w:color w:val="auto"/>
          <w:sz w:val="24"/>
        </w:rPr>
      </w:pPr>
      <w:r>
        <w:rPr>
          <w:rFonts w:hint="eastAsia" w:ascii="宋体" w:hAnsi="宋体"/>
          <w:color w:val="auto"/>
          <w:sz w:val="24"/>
        </w:rPr>
        <w:t>四川济通工程试验检测有限公司：</w:t>
      </w:r>
    </w:p>
    <w:p>
      <w:pPr>
        <w:pStyle w:val="30"/>
        <w:spacing w:after="0" w:line="500" w:lineRule="exact"/>
        <w:rPr>
          <w:rFonts w:ascii="宋体" w:hAnsi="宋体"/>
          <w:color w:val="auto"/>
          <w:sz w:val="24"/>
        </w:rPr>
      </w:pPr>
      <w:r>
        <w:rPr>
          <w:rFonts w:ascii="宋体" w:hAnsi="宋体"/>
          <w:color w:val="auto"/>
          <w:sz w:val="24"/>
          <w:u w:val="single"/>
        </w:rPr>
        <w:t xml:space="preserve">                       </w:t>
      </w:r>
      <w:r>
        <w:rPr>
          <w:rFonts w:hint="eastAsia" w:ascii="宋体" w:hAnsi="宋体"/>
          <w:color w:val="auto"/>
          <w:sz w:val="24"/>
        </w:rPr>
        <w:t>（参选人名称）法定代表人</w:t>
      </w:r>
      <w:r>
        <w:rPr>
          <w:rFonts w:ascii="宋体" w:hAnsi="宋体"/>
          <w:color w:val="auto"/>
          <w:sz w:val="24"/>
          <w:u w:val="single"/>
        </w:rPr>
        <w:t xml:space="preserve">       </w:t>
      </w:r>
      <w:r>
        <w:rPr>
          <w:rFonts w:hint="eastAsia" w:ascii="宋体" w:hAnsi="宋体"/>
          <w:color w:val="auto"/>
          <w:sz w:val="24"/>
        </w:rPr>
        <w:t>授权我公司</w:t>
      </w:r>
      <w:r>
        <w:rPr>
          <w:rFonts w:ascii="宋体" w:hAnsi="宋体"/>
          <w:color w:val="auto"/>
          <w:sz w:val="24"/>
          <w:u w:val="single"/>
        </w:rPr>
        <w:t xml:space="preserve">         </w:t>
      </w:r>
      <w:r>
        <w:rPr>
          <w:rFonts w:hint="eastAsia" w:ascii="宋体" w:hAnsi="宋体"/>
          <w:color w:val="auto"/>
          <w:sz w:val="24"/>
        </w:rPr>
        <w:t>（职务或职称）</w:t>
      </w:r>
      <w:r>
        <w:rPr>
          <w:rFonts w:ascii="宋体" w:hAnsi="宋体"/>
          <w:color w:val="auto"/>
          <w:sz w:val="24"/>
          <w:u w:val="single"/>
        </w:rPr>
        <w:t xml:space="preserve">         </w:t>
      </w:r>
      <w:r>
        <w:rPr>
          <w:rFonts w:hint="eastAsia" w:ascii="宋体" w:hAnsi="宋体"/>
          <w:color w:val="auto"/>
          <w:sz w:val="24"/>
        </w:rPr>
        <w:t>（姓名）为我单位本次参选授权代理人，全权处理此次四川济通公司交工验收检测管理系统采购项目（项目编号：</w:t>
      </w:r>
      <w:r>
        <w:rPr>
          <w:rFonts w:hint="eastAsia" w:ascii="宋体" w:hAnsi="宋体"/>
          <w:color w:val="auto"/>
          <w:sz w:val="24"/>
          <w:u w:val="single"/>
        </w:rPr>
        <w:t>JT</w:t>
      </w:r>
      <w:r>
        <w:rPr>
          <w:rFonts w:hint="eastAsia" w:ascii="宋体" w:hAnsi="宋体"/>
          <w:color w:val="auto"/>
          <w:sz w:val="24"/>
          <w:u w:val="single"/>
          <w:lang w:val="en-US" w:eastAsia="zh-CN"/>
        </w:rPr>
        <w:t>W</w:t>
      </w:r>
      <w:r>
        <w:rPr>
          <w:rFonts w:hint="eastAsia" w:ascii="宋体" w:hAnsi="宋体"/>
          <w:color w:val="auto"/>
          <w:sz w:val="24"/>
          <w:u w:val="single"/>
        </w:rPr>
        <w:t>-2022-</w:t>
      </w:r>
      <w:r>
        <w:rPr>
          <w:rFonts w:hint="eastAsia" w:ascii="宋体" w:hAnsi="宋体"/>
          <w:color w:val="auto"/>
          <w:sz w:val="24"/>
          <w:u w:val="single"/>
          <w:lang w:val="en-US" w:eastAsia="zh-CN"/>
        </w:rPr>
        <w:t>05</w:t>
      </w:r>
      <w:r>
        <w:rPr>
          <w:rFonts w:hint="eastAsia" w:ascii="宋体" w:hAnsi="宋体"/>
          <w:color w:val="auto"/>
          <w:sz w:val="24"/>
        </w:rPr>
        <w:t>）比选活动的一切事宜。</w:t>
      </w:r>
    </w:p>
    <w:p>
      <w:pPr>
        <w:pStyle w:val="30"/>
        <w:spacing w:after="0" w:line="560" w:lineRule="exact"/>
        <w:rPr>
          <w:rFonts w:ascii="宋体" w:hAnsi="宋体"/>
          <w:color w:val="auto"/>
          <w:sz w:val="24"/>
        </w:rPr>
      </w:pPr>
    </w:p>
    <w:p>
      <w:pPr>
        <w:pStyle w:val="30"/>
        <w:spacing w:after="0" w:line="560" w:lineRule="exact"/>
        <w:ind w:firstLine="480"/>
        <w:rPr>
          <w:rFonts w:ascii="宋体" w:hAnsi="宋体"/>
          <w:color w:val="auto"/>
          <w:sz w:val="24"/>
        </w:rPr>
      </w:pPr>
      <w:r>
        <w:rPr>
          <w:rFonts w:hint="eastAsia" w:ascii="宋体" w:hAnsi="宋体"/>
          <w:color w:val="auto"/>
          <w:sz w:val="24"/>
        </w:rPr>
        <w:t>特此授权。</w:t>
      </w:r>
    </w:p>
    <w:p>
      <w:pPr>
        <w:pStyle w:val="30"/>
        <w:spacing w:after="0" w:line="560" w:lineRule="exact"/>
        <w:rPr>
          <w:rFonts w:ascii="宋体" w:hAnsi="宋体"/>
          <w:color w:val="auto"/>
          <w:sz w:val="24"/>
        </w:rPr>
      </w:pPr>
    </w:p>
    <w:p>
      <w:pPr>
        <w:pStyle w:val="30"/>
        <w:spacing w:after="0" w:line="560" w:lineRule="exact"/>
        <w:jc w:val="left"/>
        <w:rPr>
          <w:rFonts w:ascii="宋体" w:hAnsi="宋体"/>
          <w:color w:val="auto"/>
          <w:sz w:val="24"/>
        </w:rPr>
      </w:pPr>
      <w:r>
        <w:rPr>
          <w:rFonts w:hint="eastAsia" w:ascii="宋体" w:hAnsi="宋体"/>
          <w:color w:val="auto"/>
          <w:sz w:val="24"/>
        </w:rPr>
        <w:t>说明：1.法定代表人委托他人参与参选时，请填报此“法定代表人授权委托书”；</w:t>
      </w:r>
    </w:p>
    <w:p>
      <w:pPr>
        <w:pStyle w:val="30"/>
        <w:spacing w:after="0" w:line="560" w:lineRule="exact"/>
        <w:ind w:firstLine="720" w:firstLineChars="300"/>
        <w:jc w:val="left"/>
        <w:rPr>
          <w:rFonts w:ascii="宋体" w:hAnsi="宋体"/>
          <w:color w:val="auto"/>
          <w:sz w:val="24"/>
        </w:rPr>
      </w:pPr>
      <w:r>
        <w:rPr>
          <w:rFonts w:hint="eastAsia" w:ascii="宋体" w:hAnsi="宋体"/>
          <w:color w:val="auto"/>
          <w:sz w:val="24"/>
        </w:rPr>
        <w:t>2.后附：法定代表人身份证复印件、授权代理人身份证明复印件（均为双面复印）。</w:t>
      </w:r>
    </w:p>
    <w:p>
      <w:pPr>
        <w:pStyle w:val="30"/>
        <w:spacing w:after="0" w:line="560" w:lineRule="exact"/>
        <w:rPr>
          <w:rFonts w:ascii="宋体" w:hAnsi="宋体"/>
          <w:color w:val="auto"/>
          <w:sz w:val="24"/>
        </w:rPr>
      </w:pPr>
    </w:p>
    <w:p>
      <w:pPr>
        <w:pStyle w:val="30"/>
        <w:spacing w:after="0" w:line="560" w:lineRule="exact"/>
        <w:rPr>
          <w:rFonts w:ascii="宋体" w:hAnsi="宋体"/>
          <w:color w:val="auto"/>
          <w:sz w:val="24"/>
        </w:rPr>
      </w:pPr>
    </w:p>
    <w:p>
      <w:pPr>
        <w:pStyle w:val="30"/>
        <w:spacing w:after="0" w:line="560" w:lineRule="exact"/>
        <w:ind w:firstLine="4320" w:firstLineChars="1800"/>
        <w:rPr>
          <w:rFonts w:ascii="宋体" w:hAnsi="宋体"/>
          <w:color w:val="auto"/>
          <w:sz w:val="24"/>
        </w:rPr>
      </w:pPr>
      <w:r>
        <w:rPr>
          <w:rFonts w:hint="eastAsia" w:ascii="宋体" w:hAnsi="宋体"/>
          <w:color w:val="auto"/>
          <w:sz w:val="24"/>
        </w:rPr>
        <w:t>单位名称（公章）：</w:t>
      </w:r>
      <w:r>
        <w:rPr>
          <w:rFonts w:ascii="宋体" w:hAnsi="宋体"/>
          <w:color w:val="auto"/>
          <w:sz w:val="24"/>
          <w:u w:val="single"/>
        </w:rPr>
        <w:t xml:space="preserve">                 </w:t>
      </w:r>
    </w:p>
    <w:p>
      <w:pPr>
        <w:pStyle w:val="30"/>
        <w:spacing w:after="0" w:line="560" w:lineRule="exact"/>
        <w:ind w:firstLine="4320" w:firstLineChars="1800"/>
        <w:rPr>
          <w:rFonts w:ascii="宋体" w:hAnsi="宋体"/>
          <w:color w:val="auto"/>
          <w:sz w:val="24"/>
        </w:rPr>
      </w:pPr>
      <w:r>
        <w:rPr>
          <w:rFonts w:hint="eastAsia" w:ascii="宋体" w:hAnsi="宋体"/>
          <w:color w:val="auto"/>
          <w:sz w:val="24"/>
        </w:rPr>
        <w:t>法定代表人签字：</w:t>
      </w:r>
      <w:r>
        <w:rPr>
          <w:rFonts w:ascii="宋体" w:hAnsi="宋体"/>
          <w:color w:val="auto"/>
          <w:sz w:val="24"/>
          <w:u w:val="single"/>
        </w:rPr>
        <w:t xml:space="preserve">                  </w:t>
      </w:r>
    </w:p>
    <w:p>
      <w:pPr>
        <w:pStyle w:val="30"/>
        <w:spacing w:after="0" w:line="560" w:lineRule="exact"/>
        <w:ind w:firstLine="4320" w:firstLineChars="1800"/>
        <w:rPr>
          <w:rFonts w:ascii="宋体" w:hAnsi="宋体"/>
          <w:color w:val="auto"/>
          <w:sz w:val="24"/>
        </w:rPr>
      </w:pPr>
      <w:r>
        <w:rPr>
          <w:rFonts w:hint="eastAsia" w:ascii="宋体" w:hAnsi="宋体"/>
          <w:color w:val="auto"/>
          <w:sz w:val="24"/>
        </w:rPr>
        <w:t>授权代理人签字：</w:t>
      </w:r>
      <w:r>
        <w:rPr>
          <w:rFonts w:ascii="宋体" w:hAnsi="宋体"/>
          <w:color w:val="auto"/>
          <w:sz w:val="24"/>
          <w:u w:val="single"/>
        </w:rPr>
        <w:t xml:space="preserve">                  </w:t>
      </w:r>
    </w:p>
    <w:p>
      <w:pPr>
        <w:pStyle w:val="30"/>
        <w:spacing w:after="0" w:line="560" w:lineRule="exact"/>
        <w:rPr>
          <w:rFonts w:ascii="宋体" w:hAnsi="宋体"/>
          <w:color w:val="auto"/>
          <w:sz w:val="24"/>
        </w:rPr>
      </w:pPr>
    </w:p>
    <w:p>
      <w:pPr>
        <w:pStyle w:val="30"/>
        <w:spacing w:after="0" w:line="560" w:lineRule="exact"/>
        <w:rPr>
          <w:rFonts w:ascii="宋体" w:hAnsi="宋体"/>
          <w:color w:val="auto"/>
          <w:sz w:val="24"/>
        </w:rPr>
      </w:pPr>
    </w:p>
    <w:p>
      <w:pPr>
        <w:pStyle w:val="30"/>
        <w:spacing w:after="0" w:line="560" w:lineRule="exact"/>
        <w:rPr>
          <w:rFonts w:ascii="宋体" w:hAnsi="宋体"/>
          <w:color w:val="auto"/>
          <w:sz w:val="24"/>
        </w:rPr>
      </w:pPr>
    </w:p>
    <w:p>
      <w:pPr>
        <w:pStyle w:val="30"/>
        <w:spacing w:after="0" w:line="560" w:lineRule="exact"/>
        <w:ind w:left="5880" w:right="283" w:rightChars="135" w:firstLine="420"/>
        <w:jc w:val="right"/>
        <w:rPr>
          <w:rFonts w:ascii="宋体" w:hAnsi="宋体"/>
          <w:color w:val="auto"/>
          <w:sz w:val="24"/>
        </w:rPr>
      </w:pPr>
      <w:r>
        <w:rPr>
          <w:rFonts w:hint="eastAsia" w:ascii="宋体" w:hAnsi="宋体"/>
          <w:color w:val="auto"/>
          <w:sz w:val="24"/>
        </w:rPr>
        <w:t>年</w:t>
      </w:r>
      <w:r>
        <w:rPr>
          <w:rFonts w:ascii="宋体" w:hAnsi="宋体"/>
          <w:color w:val="auto"/>
          <w:sz w:val="24"/>
        </w:rPr>
        <w:t xml:space="preserve">    </w:t>
      </w:r>
      <w:r>
        <w:rPr>
          <w:rFonts w:hint="eastAsia" w:ascii="宋体" w:hAnsi="宋体"/>
          <w:color w:val="auto"/>
          <w:sz w:val="24"/>
        </w:rPr>
        <w:t>月</w:t>
      </w:r>
      <w:r>
        <w:rPr>
          <w:rFonts w:ascii="宋体" w:hAnsi="宋体"/>
          <w:color w:val="auto"/>
          <w:sz w:val="24"/>
        </w:rPr>
        <w:t xml:space="preserve">    </w:t>
      </w:r>
      <w:r>
        <w:rPr>
          <w:rFonts w:hint="eastAsia" w:ascii="宋体" w:hAnsi="宋体"/>
          <w:color w:val="auto"/>
          <w:sz w:val="24"/>
        </w:rPr>
        <w:t>日</w:t>
      </w:r>
    </w:p>
    <w:p>
      <w:pPr>
        <w:pStyle w:val="30"/>
        <w:spacing w:after="0" w:line="560" w:lineRule="exact"/>
        <w:rPr>
          <w:rFonts w:ascii="宋体" w:hAnsi="宋体"/>
          <w:color w:val="auto"/>
        </w:rPr>
        <w:sectPr>
          <w:headerReference r:id="rId8" w:type="default"/>
          <w:pgSz w:w="11907" w:h="16840"/>
          <w:pgMar w:top="1418" w:right="1418" w:bottom="1162" w:left="1418" w:header="851" w:footer="822" w:gutter="0"/>
          <w:cols w:space="720" w:num="1"/>
          <w:docGrid w:linePitch="290" w:charSpace="-3931"/>
        </w:sectPr>
      </w:pPr>
    </w:p>
    <w:p>
      <w:pPr>
        <w:pStyle w:val="3"/>
        <w:spacing w:before="0" w:after="0" w:line="240" w:lineRule="auto"/>
        <w:jc w:val="center"/>
        <w:rPr>
          <w:rFonts w:ascii="宋体" w:hAnsi="宋体" w:cs="宋体"/>
          <w:color w:val="auto"/>
          <w:sz w:val="32"/>
        </w:rPr>
      </w:pPr>
      <w:bookmarkStart w:id="88" w:name="_Toc98086292"/>
      <w:r>
        <w:rPr>
          <w:rFonts w:hint="eastAsia" w:ascii="宋体" w:hAnsi="宋体" w:cs="宋体"/>
          <w:color w:val="auto"/>
          <w:sz w:val="32"/>
        </w:rPr>
        <w:t>十、其他资格证明资料</w:t>
      </w:r>
      <w:bookmarkEnd w:id="88"/>
    </w:p>
    <w:p>
      <w:pPr>
        <w:spacing w:line="360" w:lineRule="auto"/>
        <w:ind w:firstLine="480" w:firstLineChars="200"/>
        <w:rPr>
          <w:rFonts w:ascii="宋体" w:hAnsi="宋体" w:cs="宋体"/>
          <w:color w:val="auto"/>
          <w:sz w:val="24"/>
        </w:rPr>
      </w:pPr>
      <w:r>
        <w:rPr>
          <w:rFonts w:hint="eastAsia" w:ascii="宋体" w:hAnsi="宋体"/>
          <w:color w:val="auto"/>
          <w:sz w:val="24"/>
        </w:rPr>
        <w:t>根据比选文件要求，参选人应当提交的其他资格性证明文件，参选人认为需要提交的其他资格性证明文件。</w:t>
      </w: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autoSpaceDE w:val="0"/>
        <w:autoSpaceDN w:val="0"/>
        <w:adjustRightInd w:val="0"/>
        <w:snapToGrid w:val="0"/>
        <w:spacing w:after="120" w:afterLines="50" w:line="360" w:lineRule="auto"/>
        <w:ind w:firstLine="1337" w:firstLineChars="418"/>
        <w:rPr>
          <w:rFonts w:ascii="宋体" w:hAnsi="宋体"/>
          <w:color w:val="auto"/>
          <w:sz w:val="32"/>
          <w:szCs w:val="32"/>
        </w:rPr>
      </w:pPr>
      <w:r>
        <w:rPr>
          <w:rFonts w:hint="eastAsia" w:ascii="宋体" w:hAnsi="宋体"/>
          <w:color w:val="auto"/>
          <w:sz w:val="32"/>
          <w:szCs w:val="32"/>
        </w:rPr>
        <w:t>项目编号：</w:t>
      </w:r>
      <w:r>
        <w:rPr>
          <w:rFonts w:hint="eastAsia" w:ascii="宋体" w:hAnsi="宋体"/>
          <w:color w:val="auto"/>
          <w:sz w:val="32"/>
          <w:szCs w:val="32"/>
          <w:u w:val="single"/>
        </w:rPr>
        <w:t xml:space="preserve">                     </w:t>
      </w:r>
    </w:p>
    <w:p>
      <w:pPr>
        <w:autoSpaceDE w:val="0"/>
        <w:autoSpaceDN w:val="0"/>
        <w:adjustRightInd w:val="0"/>
        <w:snapToGrid w:val="0"/>
        <w:spacing w:after="120" w:afterLines="50" w:line="360" w:lineRule="auto"/>
        <w:ind w:firstLine="1337" w:firstLineChars="418"/>
        <w:rPr>
          <w:rFonts w:ascii="宋体" w:hAnsi="宋体"/>
          <w:color w:val="auto"/>
          <w:sz w:val="32"/>
          <w:szCs w:val="32"/>
          <w:u w:val="single"/>
        </w:rPr>
      </w:pPr>
      <w:r>
        <w:rPr>
          <w:rFonts w:hint="eastAsia" w:ascii="宋体" w:hAnsi="宋体"/>
          <w:color w:val="auto"/>
          <w:sz w:val="32"/>
          <w:szCs w:val="32"/>
        </w:rPr>
        <w:t>项目名称：</w:t>
      </w:r>
      <w:r>
        <w:rPr>
          <w:rFonts w:hint="eastAsia" w:ascii="宋体" w:hAnsi="宋体"/>
          <w:color w:val="auto"/>
          <w:sz w:val="32"/>
          <w:szCs w:val="32"/>
          <w:u w:val="single"/>
        </w:rPr>
        <w:t xml:space="preserve">                     </w:t>
      </w:r>
    </w:p>
    <w:p>
      <w:pPr>
        <w:autoSpaceDE w:val="0"/>
        <w:autoSpaceDN w:val="0"/>
        <w:adjustRightInd w:val="0"/>
        <w:snapToGrid w:val="0"/>
        <w:spacing w:after="120" w:afterLines="50" w:line="360" w:lineRule="auto"/>
        <w:ind w:firstLine="1337" w:firstLineChars="418"/>
        <w:rPr>
          <w:rFonts w:ascii="宋体" w:hAnsi="宋体"/>
          <w:color w:val="auto"/>
          <w:sz w:val="32"/>
          <w:szCs w:val="32"/>
          <w:u w:val="single"/>
        </w:rPr>
      </w:pPr>
    </w:p>
    <w:p>
      <w:pPr>
        <w:autoSpaceDE w:val="0"/>
        <w:autoSpaceDN w:val="0"/>
        <w:adjustRightInd w:val="0"/>
        <w:snapToGrid w:val="0"/>
        <w:spacing w:after="120" w:afterLines="50" w:line="360" w:lineRule="auto"/>
        <w:ind w:firstLine="1337" w:firstLineChars="418"/>
        <w:rPr>
          <w:rFonts w:ascii="宋体" w:hAnsi="宋体"/>
          <w:color w:val="auto"/>
          <w:sz w:val="32"/>
          <w:szCs w:val="32"/>
          <w:u w:val="single"/>
        </w:rPr>
      </w:pPr>
    </w:p>
    <w:p>
      <w:pPr>
        <w:autoSpaceDE w:val="0"/>
        <w:autoSpaceDN w:val="0"/>
        <w:adjustRightInd w:val="0"/>
        <w:snapToGrid w:val="0"/>
        <w:spacing w:after="120" w:afterLines="50" w:line="360" w:lineRule="auto"/>
        <w:ind w:firstLine="1337" w:firstLineChars="418"/>
        <w:rPr>
          <w:rFonts w:ascii="宋体" w:hAnsi="宋体"/>
          <w:color w:val="auto"/>
          <w:sz w:val="32"/>
          <w:szCs w:val="32"/>
          <w:u w:val="single"/>
        </w:rPr>
      </w:pPr>
    </w:p>
    <w:p>
      <w:pPr>
        <w:pStyle w:val="239"/>
        <w:snapToGrid w:val="0"/>
        <w:spacing w:after="120" w:afterLines="50"/>
        <w:ind w:firstLine="0" w:firstLineChars="0"/>
        <w:jc w:val="center"/>
        <w:rPr>
          <w:rFonts w:ascii="宋体" w:hAnsi="宋体"/>
          <w:color w:val="auto"/>
          <w:sz w:val="84"/>
          <w:szCs w:val="84"/>
        </w:rPr>
      </w:pPr>
      <w:r>
        <w:rPr>
          <w:rFonts w:hint="eastAsia" w:ascii="宋体" w:hAnsi="宋体"/>
          <w:color w:val="auto"/>
          <w:sz w:val="84"/>
          <w:szCs w:val="84"/>
        </w:rPr>
        <w:t>报价文件</w:t>
      </w: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r>
        <w:rPr>
          <w:rFonts w:hint="eastAsia" w:ascii="宋体" w:hAnsi="宋体"/>
          <w:b/>
          <w:color w:val="auto"/>
          <w:sz w:val="36"/>
          <w:szCs w:val="36"/>
        </w:rPr>
        <w:t>目   录</w:t>
      </w:r>
    </w:p>
    <w:p>
      <w:pPr>
        <w:pStyle w:val="239"/>
        <w:tabs>
          <w:tab w:val="left" w:leader="dot" w:pos="7797"/>
        </w:tabs>
        <w:snapToGrid w:val="0"/>
        <w:spacing w:after="120" w:afterLines="50"/>
        <w:ind w:firstLine="570" w:firstLineChars="0"/>
        <w:jc w:val="center"/>
        <w:rPr>
          <w:rFonts w:ascii="宋体" w:hAnsi="宋体"/>
          <w:b/>
          <w:color w:val="auto"/>
          <w:sz w:val="24"/>
        </w:rPr>
      </w:pPr>
      <w:r>
        <w:rPr>
          <w:rFonts w:hint="eastAsia" w:ascii="宋体" w:hAnsi="宋体"/>
          <w:b/>
          <w:color w:val="auto"/>
          <w:sz w:val="24"/>
        </w:rPr>
        <w:t>（参选人根据实际提供的报价文件列出目录）</w:t>
      </w: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
        <w:ind w:firstLine="480"/>
        <w:rPr>
          <w:rFonts w:ascii="宋体" w:hAnsi="宋体" w:cs="宋体"/>
          <w:color w:val="auto"/>
          <w:sz w:val="24"/>
        </w:rPr>
      </w:pPr>
    </w:p>
    <w:p>
      <w:pPr>
        <w:pStyle w:val="30"/>
        <w:spacing w:after="0" w:line="460" w:lineRule="exact"/>
        <w:jc w:val="center"/>
        <w:rPr>
          <w:rFonts w:ascii="宋体" w:hAnsi="宋体"/>
          <w:b/>
          <w:color w:val="auto"/>
          <w:sz w:val="32"/>
        </w:rPr>
      </w:pPr>
      <w:r>
        <w:rPr>
          <w:rFonts w:hint="eastAsia" w:ascii="宋体" w:hAnsi="宋体"/>
          <w:b/>
          <w:color w:val="auto"/>
          <w:sz w:val="32"/>
        </w:rPr>
        <w:t>开选一览表</w:t>
      </w:r>
    </w:p>
    <w:p>
      <w:pPr>
        <w:pStyle w:val="31"/>
        <w:spacing w:line="360" w:lineRule="exact"/>
        <w:ind w:left="0" w:leftChars="0" w:firstLine="0" w:firstLineChars="0"/>
        <w:rPr>
          <w:rFonts w:ascii="宋体" w:hAnsi="宋体"/>
          <w:bCs/>
          <w:color w:val="auto"/>
          <w:kern w:val="2"/>
          <w:sz w:val="21"/>
          <w:szCs w:val="21"/>
        </w:rPr>
      </w:pPr>
      <w:r>
        <w:rPr>
          <w:rFonts w:hint="eastAsia" w:ascii="宋体" w:hAnsi="宋体"/>
          <w:bCs/>
          <w:color w:val="auto"/>
          <w:kern w:val="2"/>
          <w:sz w:val="21"/>
          <w:szCs w:val="21"/>
        </w:rPr>
        <w:t>项目编号：</w:t>
      </w:r>
      <w:r>
        <w:rPr>
          <w:rFonts w:hint="eastAsia" w:ascii="宋体" w:hAnsi="宋体"/>
          <w:color w:val="auto"/>
          <w:sz w:val="24"/>
          <w:u w:val="single"/>
        </w:rPr>
        <w:t>JT</w:t>
      </w:r>
      <w:r>
        <w:rPr>
          <w:rFonts w:hint="eastAsia" w:ascii="宋体" w:hAnsi="宋体"/>
          <w:color w:val="auto"/>
          <w:sz w:val="24"/>
          <w:u w:val="single"/>
          <w:lang w:val="en-US" w:eastAsia="zh-CN"/>
        </w:rPr>
        <w:t>W</w:t>
      </w:r>
      <w:r>
        <w:rPr>
          <w:rFonts w:hint="eastAsia" w:ascii="宋体" w:hAnsi="宋体"/>
          <w:color w:val="auto"/>
          <w:sz w:val="24"/>
          <w:u w:val="single"/>
        </w:rPr>
        <w:t>-2022-</w:t>
      </w:r>
      <w:r>
        <w:rPr>
          <w:rFonts w:hint="eastAsia" w:ascii="宋体" w:hAnsi="宋体"/>
          <w:color w:val="auto"/>
          <w:sz w:val="24"/>
          <w:u w:val="single"/>
          <w:lang w:val="en-US" w:eastAsia="zh-CN"/>
        </w:rPr>
        <w:t>05</w:t>
      </w:r>
    </w:p>
    <w:p>
      <w:pPr>
        <w:pStyle w:val="31"/>
        <w:spacing w:line="360" w:lineRule="exact"/>
        <w:ind w:left="0" w:leftChars="0" w:firstLine="0" w:firstLineChars="0"/>
        <w:rPr>
          <w:rFonts w:ascii="宋体" w:hAnsi="宋体"/>
          <w:bCs/>
          <w:color w:val="auto"/>
        </w:rPr>
      </w:pPr>
      <w:r>
        <w:rPr>
          <w:rFonts w:hint="eastAsia" w:ascii="宋体" w:hAnsi="宋体"/>
          <w:bCs/>
          <w:color w:val="auto"/>
          <w:kern w:val="2"/>
          <w:sz w:val="21"/>
          <w:szCs w:val="21"/>
        </w:rPr>
        <w:t>项目名称：四川济通工程试验检测有限公司交工验收检测管理系统采购</w:t>
      </w:r>
      <w:r>
        <w:rPr>
          <w:rFonts w:hint="eastAsia" w:ascii="宋体" w:hAnsi="宋体"/>
          <w:bCs/>
          <w:color w:val="auto"/>
          <w:sz w:val="21"/>
          <w:szCs w:val="21"/>
        </w:rPr>
        <w:t xml:space="preserve"> </w:t>
      </w:r>
    </w:p>
    <w:tbl>
      <w:tblPr>
        <w:tblStyle w:val="74"/>
        <w:tblW w:w="9358"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1727"/>
        <w:gridCol w:w="5998"/>
        <w:gridCol w:w="1633"/>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802" w:hRule="atLeast"/>
          <w:jc w:val="center"/>
        </w:trPr>
        <w:tc>
          <w:tcPr>
            <w:tcW w:w="9358" w:type="dxa"/>
            <w:gridSpan w:val="3"/>
            <w:vAlign w:val="center"/>
          </w:tcPr>
          <w:p>
            <w:pPr>
              <w:spacing w:line="460" w:lineRule="exact"/>
              <w:jc w:val="center"/>
              <w:rPr>
                <w:rFonts w:ascii="宋体" w:hAnsi="宋体" w:cs="宋体"/>
                <w:b/>
                <w:color w:val="auto"/>
                <w:sz w:val="30"/>
                <w:szCs w:val="30"/>
              </w:rPr>
            </w:pPr>
            <w:r>
              <w:rPr>
                <w:rFonts w:hint="eastAsia" w:ascii="宋体" w:hAnsi="宋体" w:cs="宋体"/>
                <w:b/>
                <w:color w:val="auto"/>
                <w:sz w:val="30"/>
                <w:szCs w:val="30"/>
              </w:rPr>
              <w:t>报价表</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795" w:hRule="atLeast"/>
          <w:jc w:val="center"/>
        </w:trPr>
        <w:tc>
          <w:tcPr>
            <w:tcW w:w="1727" w:type="dxa"/>
            <w:vAlign w:val="center"/>
          </w:tcPr>
          <w:p>
            <w:pPr>
              <w:spacing w:line="460" w:lineRule="exact"/>
              <w:jc w:val="center"/>
              <w:rPr>
                <w:rFonts w:ascii="宋体" w:hAnsi="宋体" w:cs="宋体"/>
                <w:b/>
                <w:caps/>
                <w:color w:val="auto"/>
              </w:rPr>
            </w:pPr>
            <w:r>
              <w:rPr>
                <w:rFonts w:hint="eastAsia" w:ascii="宋体" w:hAnsi="宋体" w:cs="宋体"/>
                <w:color w:val="auto"/>
              </w:rPr>
              <w:t>项目名称</w:t>
            </w:r>
          </w:p>
        </w:tc>
        <w:tc>
          <w:tcPr>
            <w:tcW w:w="5998" w:type="dxa"/>
            <w:vAlign w:val="center"/>
          </w:tcPr>
          <w:p>
            <w:pPr>
              <w:spacing w:line="460" w:lineRule="exact"/>
              <w:jc w:val="center"/>
              <w:rPr>
                <w:rFonts w:ascii="宋体" w:hAnsi="宋体" w:cs="宋体"/>
                <w:color w:val="auto"/>
              </w:rPr>
            </w:pPr>
            <w:r>
              <w:rPr>
                <w:rFonts w:hint="eastAsia" w:ascii="宋体" w:hAnsi="宋体" w:cs="宋体"/>
                <w:color w:val="auto"/>
              </w:rPr>
              <w:t>交工验收检测管理系统研发项目</w:t>
            </w:r>
          </w:p>
        </w:tc>
        <w:tc>
          <w:tcPr>
            <w:tcW w:w="1633" w:type="dxa"/>
            <w:vAlign w:val="center"/>
          </w:tcPr>
          <w:p>
            <w:pPr>
              <w:spacing w:line="460" w:lineRule="exact"/>
              <w:jc w:val="center"/>
              <w:rPr>
                <w:rFonts w:ascii="宋体" w:hAnsi="宋体" w:cs="宋体"/>
                <w:color w:val="auto"/>
              </w:rPr>
            </w:pPr>
            <w:r>
              <w:rPr>
                <w:rFonts w:hint="eastAsia" w:ascii="宋体" w:hAnsi="宋体" w:cs="宋体"/>
                <w:color w:val="auto"/>
              </w:rPr>
              <w:t>备   注</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25" w:hRule="atLeast"/>
          <w:jc w:val="center"/>
        </w:trPr>
        <w:tc>
          <w:tcPr>
            <w:tcW w:w="1727" w:type="dxa"/>
            <w:vAlign w:val="center"/>
          </w:tcPr>
          <w:p>
            <w:pPr>
              <w:spacing w:line="460" w:lineRule="exact"/>
              <w:jc w:val="center"/>
              <w:rPr>
                <w:rFonts w:ascii="宋体" w:hAnsi="宋体" w:cs="宋体"/>
                <w:color w:val="auto"/>
              </w:rPr>
            </w:pPr>
            <w:r>
              <w:rPr>
                <w:rFonts w:hint="eastAsia" w:ascii="宋体" w:hAnsi="宋体" w:cs="宋体"/>
                <w:color w:val="auto"/>
              </w:rPr>
              <w:t>服务期限</w:t>
            </w:r>
          </w:p>
        </w:tc>
        <w:tc>
          <w:tcPr>
            <w:tcW w:w="5998" w:type="dxa"/>
            <w:vAlign w:val="center"/>
          </w:tcPr>
          <w:p>
            <w:pPr>
              <w:spacing w:line="460" w:lineRule="exact"/>
              <w:jc w:val="center"/>
              <w:rPr>
                <w:rFonts w:ascii="宋体" w:hAnsi="宋体" w:cs="宋体"/>
                <w:color w:val="auto"/>
              </w:rPr>
            </w:pPr>
            <w:r>
              <w:rPr>
                <w:rFonts w:hint="eastAsia" w:ascii="宋体" w:hAnsi="宋体" w:cs="宋体"/>
                <w:color w:val="auto"/>
              </w:rPr>
              <w:t>提供验收后</w:t>
            </w:r>
            <w:r>
              <w:rPr>
                <w:rFonts w:hint="eastAsia" w:ascii="宋体" w:hAnsi="宋体" w:cs="宋体"/>
                <w:color w:val="auto"/>
                <w:u w:val="single"/>
              </w:rPr>
              <w:t xml:space="preserve">   </w:t>
            </w:r>
            <w:r>
              <w:rPr>
                <w:rFonts w:hint="eastAsia" w:ascii="宋体" w:hAnsi="宋体" w:cs="宋体"/>
                <w:color w:val="auto"/>
              </w:rPr>
              <w:t xml:space="preserve">年的免费服务         </w:t>
            </w:r>
          </w:p>
        </w:tc>
        <w:tc>
          <w:tcPr>
            <w:tcW w:w="1633" w:type="dxa"/>
            <w:vMerge w:val="restart"/>
            <w:vAlign w:val="center"/>
          </w:tcPr>
          <w:p>
            <w:pPr>
              <w:spacing w:line="460" w:lineRule="exact"/>
              <w:jc w:val="center"/>
              <w:rPr>
                <w:rFonts w:ascii="宋体" w:hAnsi="宋体" w:cs="宋体"/>
                <w:color w:val="auto"/>
              </w:rPr>
            </w:pPr>
          </w:p>
          <w:p>
            <w:pPr>
              <w:spacing w:line="460" w:lineRule="exact"/>
              <w:jc w:val="center"/>
              <w:rPr>
                <w:rFonts w:ascii="宋体" w:hAnsi="宋体" w:cs="宋体"/>
                <w:color w:val="auto"/>
              </w:rPr>
            </w:pPr>
          </w:p>
          <w:p>
            <w:pPr>
              <w:spacing w:line="460" w:lineRule="exact"/>
              <w:jc w:val="center"/>
              <w:rPr>
                <w:rFonts w:ascii="宋体" w:hAnsi="宋体" w:cs="宋体"/>
                <w:color w:val="auto"/>
              </w:rPr>
            </w:pPr>
          </w:p>
          <w:p>
            <w:pPr>
              <w:spacing w:line="460" w:lineRule="exact"/>
              <w:jc w:val="center"/>
              <w:rPr>
                <w:rFonts w:ascii="宋体" w:hAnsi="宋体" w:cs="宋体"/>
                <w:color w:val="auto"/>
              </w:rPr>
            </w:pPr>
          </w:p>
          <w:p>
            <w:pPr>
              <w:spacing w:line="460" w:lineRule="exact"/>
              <w:jc w:val="center"/>
              <w:rPr>
                <w:rFonts w:ascii="宋体" w:hAnsi="宋体" w:cs="宋体"/>
                <w:color w:val="auto"/>
              </w:rPr>
            </w:pPr>
          </w:p>
          <w:p>
            <w:pPr>
              <w:spacing w:line="460" w:lineRule="exact"/>
              <w:jc w:val="center"/>
              <w:rPr>
                <w:rFonts w:ascii="宋体" w:hAnsi="宋体" w:cs="宋体"/>
                <w:color w:val="auto"/>
              </w:rPr>
            </w:pPr>
          </w:p>
          <w:p>
            <w:pPr>
              <w:spacing w:line="460" w:lineRule="exact"/>
              <w:jc w:val="center"/>
              <w:rPr>
                <w:rFonts w:ascii="宋体" w:hAnsi="宋体" w:cs="宋体"/>
                <w:color w:val="auto"/>
              </w:rPr>
            </w:pPr>
          </w:p>
          <w:p>
            <w:pPr>
              <w:spacing w:line="460" w:lineRule="exact"/>
              <w:jc w:val="center"/>
              <w:rPr>
                <w:rFonts w:ascii="宋体" w:hAnsi="宋体" w:cs="宋体"/>
                <w:color w:val="auto"/>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695" w:hRule="atLeast"/>
          <w:jc w:val="center"/>
        </w:trPr>
        <w:tc>
          <w:tcPr>
            <w:tcW w:w="1727" w:type="dxa"/>
            <w:vAlign w:val="center"/>
          </w:tcPr>
          <w:p>
            <w:pPr>
              <w:spacing w:line="460" w:lineRule="exact"/>
              <w:jc w:val="center"/>
              <w:rPr>
                <w:rFonts w:ascii="宋体" w:hAnsi="宋体" w:cs="宋体"/>
                <w:color w:val="auto"/>
              </w:rPr>
            </w:pPr>
            <w:r>
              <w:rPr>
                <w:rFonts w:hint="eastAsia" w:ascii="宋体" w:hAnsi="宋体" w:cs="宋体"/>
                <w:color w:val="auto"/>
              </w:rPr>
              <w:t>报价</w:t>
            </w:r>
          </w:p>
        </w:tc>
        <w:tc>
          <w:tcPr>
            <w:tcW w:w="5998" w:type="dxa"/>
            <w:vAlign w:val="center"/>
          </w:tcPr>
          <w:p>
            <w:pPr>
              <w:spacing w:line="460" w:lineRule="exact"/>
              <w:ind w:firstLine="210" w:firstLineChars="100"/>
              <w:jc w:val="left"/>
              <w:rPr>
                <w:rFonts w:ascii="宋体" w:hAnsi="宋体"/>
                <w:color w:val="auto"/>
                <w:u w:val="single"/>
              </w:rPr>
            </w:pPr>
            <w:r>
              <w:rPr>
                <w:rFonts w:hint="eastAsia" w:ascii="宋体" w:hAnsi="宋体"/>
                <w:color w:val="auto"/>
              </w:rPr>
              <w:t xml:space="preserve">小写: </w:t>
            </w:r>
            <w:r>
              <w:rPr>
                <w:rFonts w:hint="eastAsia" w:ascii="宋体" w:hAnsi="宋体"/>
                <w:color w:val="auto"/>
                <w:u w:val="single"/>
              </w:rPr>
              <w:t xml:space="preserve">                         </w:t>
            </w:r>
          </w:p>
          <w:p>
            <w:pPr>
              <w:pStyle w:val="30"/>
              <w:rPr>
                <w:rFonts w:ascii="宋体" w:hAnsi="宋体"/>
                <w:color w:val="auto"/>
              </w:rPr>
            </w:pPr>
          </w:p>
          <w:p>
            <w:pPr>
              <w:spacing w:line="460" w:lineRule="exact"/>
              <w:ind w:firstLine="210" w:firstLineChars="100"/>
              <w:jc w:val="left"/>
              <w:rPr>
                <w:rFonts w:ascii="宋体" w:hAnsi="宋体"/>
                <w:color w:val="auto"/>
                <w:u w:val="single"/>
              </w:rPr>
            </w:pPr>
            <w:r>
              <w:rPr>
                <w:rFonts w:hint="eastAsia" w:ascii="宋体" w:hAnsi="宋体"/>
                <w:color w:val="auto"/>
              </w:rPr>
              <w:t xml:space="preserve">大写: </w:t>
            </w:r>
            <w:r>
              <w:rPr>
                <w:rFonts w:hint="eastAsia" w:ascii="宋体" w:hAnsi="宋体"/>
                <w:color w:val="auto"/>
                <w:u w:val="single"/>
              </w:rPr>
              <w:t xml:space="preserve">                         </w:t>
            </w:r>
          </w:p>
          <w:p>
            <w:pPr>
              <w:spacing w:line="460" w:lineRule="exact"/>
              <w:ind w:left="1260" w:hanging="1260" w:hangingChars="600"/>
              <w:jc w:val="left"/>
              <w:rPr>
                <w:rFonts w:ascii="宋体" w:hAnsi="宋体"/>
                <w:color w:val="auto"/>
              </w:rPr>
            </w:pPr>
          </w:p>
        </w:tc>
        <w:tc>
          <w:tcPr>
            <w:tcW w:w="1633" w:type="dxa"/>
            <w:vMerge w:val="continue"/>
            <w:vAlign w:val="center"/>
          </w:tcPr>
          <w:p>
            <w:pPr>
              <w:spacing w:line="460" w:lineRule="exact"/>
              <w:jc w:val="center"/>
              <w:rPr>
                <w:rFonts w:ascii="宋体" w:hAnsi="宋体" w:cs="宋体"/>
                <w:color w:val="auto"/>
              </w:rPr>
            </w:pPr>
          </w:p>
        </w:tc>
      </w:tr>
    </w:tbl>
    <w:p>
      <w:pPr>
        <w:spacing w:line="400" w:lineRule="exact"/>
        <w:rPr>
          <w:rFonts w:ascii="宋体" w:hAnsi="宋体"/>
          <w:b/>
          <w:color w:val="auto"/>
          <w:sz w:val="24"/>
        </w:rPr>
      </w:pPr>
      <w:r>
        <w:rPr>
          <w:rFonts w:hint="eastAsia" w:ascii="宋体" w:hAnsi="宋体"/>
          <w:b/>
          <w:color w:val="auto"/>
          <w:sz w:val="24"/>
        </w:rPr>
        <w:t>注：</w:t>
      </w:r>
      <w:r>
        <w:rPr>
          <w:rFonts w:ascii="宋体" w:hAnsi="宋体"/>
          <w:b/>
          <w:color w:val="auto"/>
          <w:sz w:val="24"/>
        </w:rPr>
        <w:t>1</w:t>
      </w:r>
      <w:r>
        <w:rPr>
          <w:rFonts w:hint="eastAsia" w:ascii="宋体" w:hAnsi="宋体"/>
          <w:b/>
          <w:color w:val="auto"/>
          <w:sz w:val="24"/>
        </w:rPr>
        <w:t>、本表除需在参选文件中装订外，还需另外一式三份单独密封，以便于唱标。</w:t>
      </w:r>
    </w:p>
    <w:p>
      <w:pPr>
        <w:spacing w:line="360" w:lineRule="exact"/>
        <w:ind w:right="187"/>
        <w:jc w:val="left"/>
        <w:rPr>
          <w:rFonts w:ascii="宋体" w:hAnsi="宋体"/>
          <w:bCs/>
          <w:color w:val="auto"/>
          <w:sz w:val="24"/>
        </w:rPr>
      </w:pPr>
    </w:p>
    <w:p>
      <w:pPr>
        <w:spacing w:line="360" w:lineRule="exact"/>
        <w:ind w:right="187"/>
        <w:rPr>
          <w:rFonts w:ascii="宋体" w:hAnsi="宋体"/>
          <w:bCs/>
          <w:color w:val="auto"/>
          <w:sz w:val="24"/>
          <w:u w:val="single"/>
        </w:rPr>
      </w:pPr>
      <w:r>
        <w:rPr>
          <w:rFonts w:hint="eastAsia" w:ascii="宋体" w:hAnsi="宋体"/>
          <w:bCs/>
          <w:color w:val="auto"/>
          <w:sz w:val="24"/>
        </w:rPr>
        <w:t>参选人名称（公章）：</w:t>
      </w:r>
      <w:r>
        <w:rPr>
          <w:rFonts w:ascii="宋体" w:hAnsi="宋体"/>
          <w:bCs/>
          <w:color w:val="auto"/>
          <w:sz w:val="24"/>
          <w:u w:val="single"/>
        </w:rPr>
        <w:t xml:space="preserve">               </w:t>
      </w:r>
    </w:p>
    <w:p>
      <w:pPr>
        <w:spacing w:line="360" w:lineRule="exact"/>
        <w:ind w:right="187"/>
        <w:rPr>
          <w:rFonts w:ascii="宋体" w:hAnsi="宋体"/>
          <w:bCs/>
          <w:color w:val="auto"/>
          <w:sz w:val="24"/>
          <w:u w:val="single"/>
        </w:rPr>
      </w:pPr>
    </w:p>
    <w:p>
      <w:pPr>
        <w:spacing w:line="360" w:lineRule="exact"/>
        <w:ind w:right="187"/>
        <w:rPr>
          <w:rFonts w:ascii="宋体" w:hAnsi="宋体"/>
          <w:bCs/>
          <w:color w:val="auto"/>
          <w:sz w:val="24"/>
        </w:rPr>
      </w:pPr>
      <w:r>
        <w:rPr>
          <w:rFonts w:hint="eastAsia" w:ascii="宋体" w:hAnsi="宋体"/>
          <w:bCs/>
          <w:color w:val="auto"/>
          <w:sz w:val="24"/>
        </w:rPr>
        <w:t>法定代表人或授权代理人签字：</w:t>
      </w:r>
      <w:r>
        <w:rPr>
          <w:rFonts w:ascii="宋体" w:hAnsi="宋体"/>
          <w:bCs/>
          <w:color w:val="auto"/>
          <w:sz w:val="24"/>
          <w:u w:val="single"/>
        </w:rPr>
        <w:t xml:space="preserve">       </w:t>
      </w:r>
      <w:r>
        <w:rPr>
          <w:rFonts w:ascii="宋体" w:hAnsi="宋体"/>
          <w:bCs/>
          <w:color w:val="auto"/>
          <w:sz w:val="24"/>
        </w:rPr>
        <w:t xml:space="preserve">     </w:t>
      </w:r>
    </w:p>
    <w:p>
      <w:pPr>
        <w:spacing w:line="400" w:lineRule="exact"/>
        <w:ind w:firstLine="630" w:firstLineChars="300"/>
        <w:rPr>
          <w:rFonts w:ascii="宋体" w:hAnsi="宋体"/>
          <w:color w:val="auto"/>
        </w:rPr>
      </w:pPr>
      <w:r>
        <w:rPr>
          <w:rFonts w:ascii="宋体" w:hAnsi="宋体"/>
          <w:color w:val="auto"/>
        </w:rPr>
        <w:t xml:space="preserve">                                   </w:t>
      </w:r>
    </w:p>
    <w:p>
      <w:pPr>
        <w:spacing w:line="400" w:lineRule="exact"/>
        <w:ind w:firstLine="720" w:firstLineChars="300"/>
        <w:jc w:val="right"/>
        <w:rPr>
          <w:rFonts w:ascii="宋体" w:hAnsi="宋体"/>
          <w:bCs/>
          <w:color w:val="auto"/>
          <w:sz w:val="24"/>
        </w:rPr>
      </w:pPr>
      <w:r>
        <w:rPr>
          <w:rFonts w:hint="eastAsia" w:ascii="宋体" w:hAnsi="宋体"/>
          <w:bCs/>
          <w:color w:val="auto"/>
          <w:sz w:val="24"/>
        </w:rPr>
        <w:t>年</w:t>
      </w:r>
      <w:r>
        <w:rPr>
          <w:rFonts w:ascii="宋体" w:hAnsi="宋体"/>
          <w:bCs/>
          <w:color w:val="auto"/>
          <w:sz w:val="24"/>
        </w:rPr>
        <w:t xml:space="preserve">   </w:t>
      </w:r>
      <w:r>
        <w:rPr>
          <w:rFonts w:hint="eastAsia" w:ascii="宋体" w:hAnsi="宋体"/>
          <w:bCs/>
          <w:color w:val="auto"/>
          <w:sz w:val="24"/>
        </w:rPr>
        <w:t>月</w:t>
      </w:r>
      <w:r>
        <w:rPr>
          <w:rFonts w:ascii="宋体" w:hAnsi="宋体"/>
          <w:bCs/>
          <w:color w:val="auto"/>
          <w:sz w:val="24"/>
        </w:rPr>
        <w:t xml:space="preserve">   </w:t>
      </w:r>
      <w:r>
        <w:rPr>
          <w:rFonts w:hint="eastAsia" w:ascii="宋体" w:hAnsi="宋体"/>
          <w:bCs/>
          <w:color w:val="auto"/>
          <w:sz w:val="24"/>
        </w:rPr>
        <w:t>日</w:t>
      </w:r>
    </w:p>
    <w:p>
      <w:pPr>
        <w:spacing w:line="400" w:lineRule="exact"/>
        <w:ind w:firstLine="720" w:firstLineChars="300"/>
        <w:jc w:val="right"/>
        <w:rPr>
          <w:rFonts w:ascii="宋体" w:hAnsi="宋体"/>
          <w:bCs/>
          <w:color w:val="auto"/>
          <w:sz w:val="24"/>
        </w:rPr>
      </w:pPr>
    </w:p>
    <w:p>
      <w:pPr>
        <w:pStyle w:val="30"/>
        <w:spacing w:after="0" w:line="560" w:lineRule="exact"/>
        <w:ind w:firstLine="571" w:firstLineChars="238"/>
        <w:rPr>
          <w:rFonts w:ascii="宋体" w:hAnsi="宋体"/>
          <w:color w:val="auto"/>
          <w:sz w:val="24"/>
        </w:rPr>
      </w:pPr>
    </w:p>
    <w:p>
      <w:pPr>
        <w:pStyle w:val="30"/>
        <w:spacing w:after="0" w:line="560" w:lineRule="exact"/>
        <w:ind w:firstLine="571" w:firstLineChars="238"/>
        <w:rPr>
          <w:rFonts w:ascii="宋体" w:hAnsi="宋体"/>
          <w:color w:val="auto"/>
          <w:sz w:val="24"/>
        </w:rPr>
      </w:pPr>
    </w:p>
    <w:p>
      <w:pPr>
        <w:pStyle w:val="30"/>
        <w:spacing w:after="0" w:line="560" w:lineRule="exact"/>
        <w:ind w:firstLine="571" w:firstLineChars="238"/>
        <w:rPr>
          <w:rFonts w:ascii="宋体" w:hAnsi="宋体"/>
          <w:color w:val="auto"/>
          <w:sz w:val="24"/>
        </w:rPr>
      </w:pPr>
    </w:p>
    <w:p>
      <w:pPr>
        <w:pStyle w:val="30"/>
        <w:spacing w:after="0"/>
        <w:jc w:val="right"/>
        <w:outlineLvl w:val="0"/>
        <w:rPr>
          <w:rFonts w:ascii="宋体" w:hAnsi="宋体"/>
          <w:bCs/>
          <w:color w:val="auto"/>
        </w:rPr>
        <w:sectPr>
          <w:pgSz w:w="11907" w:h="16840"/>
          <w:pgMar w:top="1418" w:right="1418" w:bottom="1418" w:left="1304" w:header="851" w:footer="851" w:gutter="0"/>
          <w:cols w:space="720" w:num="1"/>
          <w:docGrid w:linePitch="290" w:charSpace="-3931"/>
        </w:sectPr>
      </w:pPr>
    </w:p>
    <w:p>
      <w:pPr>
        <w:pStyle w:val="30"/>
        <w:spacing w:after="0" w:line="460" w:lineRule="exact"/>
        <w:jc w:val="center"/>
        <w:rPr>
          <w:rFonts w:ascii="宋体" w:hAnsi="宋体"/>
          <w:b/>
          <w:color w:val="auto"/>
          <w:sz w:val="32"/>
        </w:rPr>
      </w:pPr>
      <w:r>
        <w:rPr>
          <w:rFonts w:hint="eastAsia" w:ascii="宋体" w:hAnsi="宋体"/>
          <w:b/>
          <w:color w:val="auto"/>
          <w:sz w:val="32"/>
        </w:rPr>
        <w:t>报价明细表</w:t>
      </w:r>
    </w:p>
    <w:p>
      <w:pPr>
        <w:pStyle w:val="31"/>
        <w:spacing w:line="360" w:lineRule="exact"/>
        <w:ind w:left="0" w:leftChars="0" w:firstLine="0" w:firstLineChars="0"/>
        <w:rPr>
          <w:rFonts w:ascii="宋体" w:hAnsi="宋体"/>
          <w:bCs/>
          <w:color w:val="auto"/>
          <w:kern w:val="2"/>
          <w:sz w:val="21"/>
          <w:szCs w:val="21"/>
        </w:rPr>
      </w:pPr>
      <w:r>
        <w:rPr>
          <w:rFonts w:hint="eastAsia" w:ascii="宋体" w:hAnsi="宋体"/>
          <w:bCs/>
          <w:color w:val="auto"/>
          <w:kern w:val="2"/>
          <w:sz w:val="21"/>
          <w:szCs w:val="21"/>
        </w:rPr>
        <w:t>项目编号：</w:t>
      </w:r>
      <w:r>
        <w:rPr>
          <w:rFonts w:hint="eastAsia" w:ascii="宋体" w:hAnsi="宋体"/>
          <w:color w:val="auto"/>
          <w:sz w:val="24"/>
          <w:u w:val="single"/>
        </w:rPr>
        <w:t>JT</w:t>
      </w:r>
      <w:r>
        <w:rPr>
          <w:rFonts w:hint="eastAsia" w:ascii="宋体" w:hAnsi="宋体"/>
          <w:color w:val="auto"/>
          <w:sz w:val="24"/>
          <w:u w:val="single"/>
          <w:lang w:val="en-US" w:eastAsia="zh-CN"/>
        </w:rPr>
        <w:t>W</w:t>
      </w:r>
      <w:r>
        <w:rPr>
          <w:rFonts w:hint="eastAsia" w:ascii="宋体" w:hAnsi="宋体"/>
          <w:color w:val="auto"/>
          <w:sz w:val="24"/>
          <w:u w:val="single"/>
        </w:rPr>
        <w:t>-2022-</w:t>
      </w:r>
      <w:r>
        <w:rPr>
          <w:rFonts w:hint="eastAsia" w:ascii="宋体" w:hAnsi="宋体"/>
          <w:color w:val="auto"/>
          <w:sz w:val="24"/>
          <w:u w:val="single"/>
          <w:lang w:val="en-US" w:eastAsia="zh-CN"/>
        </w:rPr>
        <w:t>05</w:t>
      </w:r>
    </w:p>
    <w:p>
      <w:pPr>
        <w:pStyle w:val="31"/>
        <w:spacing w:line="360" w:lineRule="exact"/>
        <w:ind w:left="0" w:leftChars="0" w:firstLine="0" w:firstLineChars="0"/>
        <w:rPr>
          <w:rFonts w:ascii="宋体" w:hAnsi="宋体"/>
          <w:bCs/>
          <w:color w:val="auto"/>
          <w:kern w:val="2"/>
          <w:sz w:val="21"/>
          <w:szCs w:val="21"/>
        </w:rPr>
      </w:pPr>
      <w:r>
        <w:rPr>
          <w:rFonts w:hint="eastAsia" w:ascii="宋体" w:hAnsi="宋体"/>
          <w:bCs/>
          <w:color w:val="auto"/>
          <w:kern w:val="2"/>
          <w:sz w:val="21"/>
          <w:szCs w:val="21"/>
        </w:rPr>
        <w:t>项目名称：四川济通工程试验检测有限公司交工验收检测管理系统采购          单位：元</w:t>
      </w:r>
    </w:p>
    <w:tbl>
      <w:tblPr>
        <w:tblStyle w:val="74"/>
        <w:tblW w:w="9412" w:type="dxa"/>
        <w:tblInd w:w="93" w:type="dxa"/>
        <w:tblLayout w:type="fixed"/>
        <w:tblCellMar>
          <w:top w:w="0" w:type="dxa"/>
          <w:left w:w="108" w:type="dxa"/>
          <w:bottom w:w="0" w:type="dxa"/>
          <w:right w:w="108" w:type="dxa"/>
        </w:tblCellMar>
      </w:tblPr>
      <w:tblGrid>
        <w:gridCol w:w="816"/>
        <w:gridCol w:w="1537"/>
        <w:gridCol w:w="4231"/>
        <w:gridCol w:w="993"/>
        <w:gridCol w:w="840"/>
        <w:gridCol w:w="995"/>
      </w:tblGrid>
      <w:tr>
        <w:tblPrEx>
          <w:tblCellMar>
            <w:top w:w="0" w:type="dxa"/>
            <w:left w:w="108" w:type="dxa"/>
            <w:bottom w:w="0" w:type="dxa"/>
            <w:right w:w="108" w:type="dxa"/>
          </w:tblCellMar>
        </w:tblPrEx>
        <w:trPr>
          <w:trHeight w:val="820" w:hRule="atLeast"/>
        </w:trPr>
        <w:tc>
          <w:tcPr>
            <w:tcW w:w="816"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color w:val="auto"/>
                <w:kern w:val="0"/>
                <w:sz w:val="20"/>
                <w:szCs w:val="20"/>
              </w:rPr>
            </w:pPr>
            <w:r>
              <w:rPr>
                <w:rFonts w:hint="eastAsia" w:ascii="宋体" w:hAnsi="宋体" w:cs="宋体"/>
                <w:color w:val="auto"/>
                <w:kern w:val="0"/>
                <w:sz w:val="20"/>
                <w:szCs w:val="20"/>
              </w:rPr>
              <w:t>序号</w:t>
            </w:r>
          </w:p>
        </w:tc>
        <w:tc>
          <w:tcPr>
            <w:tcW w:w="1537" w:type="dxa"/>
            <w:tcBorders>
              <w:top w:val="single" w:color="auto" w:sz="8" w:space="0"/>
              <w:left w:val="nil"/>
              <w:bottom w:val="single" w:color="auto" w:sz="8" w:space="0"/>
              <w:right w:val="single" w:color="auto" w:sz="8" w:space="0"/>
            </w:tcBorders>
            <w:vAlign w:val="center"/>
          </w:tcPr>
          <w:p>
            <w:pPr>
              <w:widowControl/>
              <w:jc w:val="center"/>
              <w:rPr>
                <w:rFonts w:ascii="宋体" w:hAnsi="宋体" w:cs="宋体"/>
                <w:color w:val="auto"/>
                <w:kern w:val="0"/>
                <w:szCs w:val="21"/>
              </w:rPr>
            </w:pPr>
            <w:r>
              <w:rPr>
                <w:rFonts w:hint="eastAsia" w:ascii="宋体" w:hAnsi="宋体" w:cs="宋体"/>
                <w:color w:val="auto"/>
                <w:kern w:val="0"/>
                <w:szCs w:val="21"/>
              </w:rPr>
              <w:t xml:space="preserve"> 分项名称</w:t>
            </w:r>
          </w:p>
        </w:tc>
        <w:tc>
          <w:tcPr>
            <w:tcW w:w="4231" w:type="dxa"/>
            <w:tcBorders>
              <w:top w:val="single" w:color="auto" w:sz="8" w:space="0"/>
              <w:left w:val="nil"/>
              <w:bottom w:val="single" w:color="auto" w:sz="8" w:space="0"/>
              <w:right w:val="single" w:color="auto" w:sz="8" w:space="0"/>
            </w:tcBorders>
            <w:vAlign w:val="center"/>
          </w:tcPr>
          <w:p>
            <w:pPr>
              <w:widowControl/>
              <w:jc w:val="center"/>
              <w:rPr>
                <w:rFonts w:ascii="宋体" w:hAnsi="宋体" w:cs="宋体"/>
                <w:color w:val="auto"/>
                <w:kern w:val="0"/>
                <w:szCs w:val="21"/>
              </w:rPr>
            </w:pPr>
            <w:r>
              <w:rPr>
                <w:rFonts w:hint="eastAsia" w:ascii="宋体" w:hAnsi="宋体" w:cs="宋体"/>
                <w:color w:val="auto"/>
                <w:kern w:val="0"/>
                <w:szCs w:val="21"/>
              </w:rPr>
              <w:t>功能描述</w:t>
            </w:r>
          </w:p>
        </w:tc>
        <w:tc>
          <w:tcPr>
            <w:tcW w:w="993" w:type="dxa"/>
            <w:tcBorders>
              <w:top w:val="single" w:color="auto" w:sz="8" w:space="0"/>
              <w:left w:val="nil"/>
              <w:bottom w:val="single" w:color="auto" w:sz="8" w:space="0"/>
              <w:right w:val="single" w:color="auto" w:sz="8" w:space="0"/>
            </w:tcBorders>
            <w:vAlign w:val="center"/>
          </w:tcPr>
          <w:p>
            <w:pPr>
              <w:widowControl/>
              <w:jc w:val="center"/>
              <w:rPr>
                <w:rFonts w:ascii="宋体" w:hAnsi="宋体" w:cs="宋体"/>
                <w:color w:val="auto"/>
                <w:kern w:val="0"/>
                <w:szCs w:val="21"/>
              </w:rPr>
            </w:pPr>
            <w:r>
              <w:rPr>
                <w:rFonts w:hint="eastAsia" w:ascii="宋体" w:hAnsi="宋体" w:cs="宋体"/>
                <w:color w:val="auto"/>
                <w:kern w:val="0"/>
                <w:szCs w:val="21"/>
              </w:rPr>
              <w:t>单价</w:t>
            </w:r>
          </w:p>
        </w:tc>
        <w:tc>
          <w:tcPr>
            <w:tcW w:w="840" w:type="dxa"/>
            <w:tcBorders>
              <w:top w:val="single" w:color="auto" w:sz="8" w:space="0"/>
              <w:left w:val="nil"/>
              <w:bottom w:val="single" w:color="auto" w:sz="8" w:space="0"/>
              <w:right w:val="single" w:color="auto" w:sz="8" w:space="0"/>
            </w:tcBorders>
            <w:vAlign w:val="center"/>
          </w:tcPr>
          <w:p>
            <w:pPr>
              <w:widowControl/>
              <w:jc w:val="center"/>
              <w:rPr>
                <w:rFonts w:ascii="宋体" w:hAnsi="宋体" w:cs="宋体"/>
                <w:color w:val="auto"/>
                <w:kern w:val="0"/>
                <w:szCs w:val="21"/>
              </w:rPr>
            </w:pPr>
            <w:r>
              <w:rPr>
                <w:rFonts w:hint="eastAsia" w:ascii="宋体" w:hAnsi="宋体" w:cs="宋体"/>
                <w:color w:val="auto"/>
                <w:kern w:val="0"/>
                <w:szCs w:val="21"/>
              </w:rPr>
              <w:t>数量</w:t>
            </w:r>
          </w:p>
        </w:tc>
        <w:tc>
          <w:tcPr>
            <w:tcW w:w="995" w:type="dxa"/>
            <w:tcBorders>
              <w:top w:val="single" w:color="auto" w:sz="8" w:space="0"/>
              <w:left w:val="nil"/>
              <w:bottom w:val="single" w:color="auto" w:sz="8" w:space="0"/>
              <w:right w:val="single" w:color="auto" w:sz="8" w:space="0"/>
            </w:tcBorders>
            <w:vAlign w:val="center"/>
          </w:tcPr>
          <w:p>
            <w:pPr>
              <w:widowControl/>
              <w:jc w:val="center"/>
              <w:rPr>
                <w:rFonts w:ascii="宋体" w:hAnsi="宋体" w:cs="宋体"/>
                <w:color w:val="auto"/>
                <w:kern w:val="0"/>
                <w:szCs w:val="21"/>
              </w:rPr>
            </w:pPr>
            <w:r>
              <w:rPr>
                <w:rFonts w:hint="eastAsia" w:ascii="宋体" w:hAnsi="宋体" w:cs="宋体"/>
                <w:color w:val="auto"/>
                <w:kern w:val="0"/>
                <w:szCs w:val="21"/>
              </w:rPr>
              <w:t>总价</w:t>
            </w:r>
          </w:p>
        </w:tc>
      </w:tr>
      <w:tr>
        <w:tblPrEx>
          <w:tblCellMar>
            <w:top w:w="0" w:type="dxa"/>
            <w:left w:w="108" w:type="dxa"/>
            <w:bottom w:w="0" w:type="dxa"/>
            <w:right w:w="108" w:type="dxa"/>
          </w:tblCellMar>
        </w:tblPrEx>
        <w:trPr>
          <w:trHeight w:val="550" w:hRule="atLeast"/>
        </w:trPr>
        <w:tc>
          <w:tcPr>
            <w:tcW w:w="816" w:type="dxa"/>
            <w:tcBorders>
              <w:top w:val="nil"/>
              <w:left w:val="single" w:color="auto" w:sz="8" w:space="0"/>
              <w:bottom w:val="single" w:color="auto" w:sz="8" w:space="0"/>
              <w:right w:val="single" w:color="auto" w:sz="8" w:space="0"/>
            </w:tcBorders>
            <w:vAlign w:val="center"/>
          </w:tcPr>
          <w:p>
            <w:pPr>
              <w:widowControl/>
              <w:jc w:val="center"/>
              <w:rPr>
                <w:rFonts w:ascii="宋体" w:hAnsi="宋体"/>
                <w:color w:val="auto"/>
                <w:kern w:val="0"/>
                <w:sz w:val="20"/>
                <w:szCs w:val="20"/>
              </w:rPr>
            </w:pPr>
            <w:r>
              <w:rPr>
                <w:rFonts w:ascii="宋体" w:hAnsi="宋体"/>
                <w:color w:val="auto"/>
                <w:kern w:val="0"/>
                <w:sz w:val="20"/>
                <w:szCs w:val="20"/>
              </w:rPr>
              <w:t>1</w:t>
            </w:r>
          </w:p>
        </w:tc>
        <w:tc>
          <w:tcPr>
            <w:tcW w:w="1537" w:type="dxa"/>
            <w:tcBorders>
              <w:top w:val="nil"/>
              <w:left w:val="nil"/>
              <w:bottom w:val="single" w:color="auto" w:sz="8" w:space="0"/>
              <w:right w:val="single" w:color="auto" w:sz="8" w:space="0"/>
            </w:tcBorders>
            <w:vAlign w:val="center"/>
          </w:tcPr>
          <w:p>
            <w:pPr>
              <w:widowControl/>
              <w:jc w:val="left"/>
              <w:rPr>
                <w:rFonts w:ascii="宋体" w:hAnsi="宋体" w:cs="宋体"/>
                <w:color w:val="auto"/>
                <w:kern w:val="0"/>
                <w:szCs w:val="21"/>
              </w:rPr>
            </w:pPr>
          </w:p>
        </w:tc>
        <w:tc>
          <w:tcPr>
            <w:tcW w:w="4231" w:type="dxa"/>
            <w:tcBorders>
              <w:top w:val="nil"/>
              <w:left w:val="nil"/>
              <w:bottom w:val="single" w:color="auto" w:sz="8" w:space="0"/>
              <w:right w:val="single" w:color="auto" w:sz="8" w:space="0"/>
            </w:tcBorders>
            <w:vAlign w:val="center"/>
          </w:tcPr>
          <w:p>
            <w:pPr>
              <w:widowControl/>
              <w:jc w:val="right"/>
              <w:rPr>
                <w:rFonts w:ascii="宋体" w:hAnsi="宋体"/>
                <w:color w:val="auto"/>
                <w:kern w:val="0"/>
                <w:szCs w:val="21"/>
              </w:rPr>
            </w:pPr>
          </w:p>
        </w:tc>
        <w:tc>
          <w:tcPr>
            <w:tcW w:w="993" w:type="dxa"/>
            <w:tcBorders>
              <w:top w:val="nil"/>
              <w:left w:val="nil"/>
              <w:bottom w:val="single" w:color="auto" w:sz="8" w:space="0"/>
              <w:right w:val="single" w:color="auto" w:sz="8" w:space="0"/>
            </w:tcBorders>
            <w:vAlign w:val="center"/>
          </w:tcPr>
          <w:p>
            <w:pPr>
              <w:widowControl/>
              <w:jc w:val="right"/>
              <w:rPr>
                <w:rFonts w:ascii="宋体" w:hAnsi="宋体"/>
                <w:color w:val="auto"/>
                <w:kern w:val="0"/>
                <w:szCs w:val="21"/>
              </w:rPr>
            </w:pPr>
          </w:p>
        </w:tc>
        <w:tc>
          <w:tcPr>
            <w:tcW w:w="840" w:type="dxa"/>
            <w:tcBorders>
              <w:top w:val="nil"/>
              <w:left w:val="nil"/>
              <w:bottom w:val="single" w:color="auto" w:sz="8" w:space="0"/>
              <w:right w:val="single" w:color="auto" w:sz="8" w:space="0"/>
            </w:tcBorders>
            <w:vAlign w:val="center"/>
          </w:tcPr>
          <w:p>
            <w:pPr>
              <w:widowControl/>
              <w:jc w:val="right"/>
              <w:rPr>
                <w:rFonts w:ascii="宋体" w:hAnsi="宋体"/>
                <w:color w:val="auto"/>
                <w:kern w:val="0"/>
                <w:szCs w:val="21"/>
              </w:rPr>
            </w:pPr>
          </w:p>
        </w:tc>
        <w:tc>
          <w:tcPr>
            <w:tcW w:w="995" w:type="dxa"/>
            <w:tcBorders>
              <w:top w:val="nil"/>
              <w:left w:val="nil"/>
              <w:bottom w:val="single" w:color="auto" w:sz="8" w:space="0"/>
              <w:right w:val="single" w:color="auto" w:sz="8" w:space="0"/>
            </w:tcBorders>
            <w:vAlign w:val="center"/>
          </w:tcPr>
          <w:p>
            <w:pPr>
              <w:widowControl/>
              <w:jc w:val="right"/>
              <w:rPr>
                <w:rFonts w:ascii="宋体" w:hAnsi="宋体"/>
                <w:color w:val="auto"/>
                <w:kern w:val="0"/>
                <w:szCs w:val="21"/>
              </w:rPr>
            </w:pPr>
          </w:p>
        </w:tc>
      </w:tr>
      <w:tr>
        <w:tblPrEx>
          <w:tblCellMar>
            <w:top w:w="0" w:type="dxa"/>
            <w:left w:w="108" w:type="dxa"/>
            <w:bottom w:w="0" w:type="dxa"/>
            <w:right w:w="108" w:type="dxa"/>
          </w:tblCellMar>
        </w:tblPrEx>
        <w:trPr>
          <w:trHeight w:val="550" w:hRule="atLeast"/>
        </w:trPr>
        <w:tc>
          <w:tcPr>
            <w:tcW w:w="816" w:type="dxa"/>
            <w:tcBorders>
              <w:top w:val="nil"/>
              <w:left w:val="single" w:color="auto" w:sz="8" w:space="0"/>
              <w:bottom w:val="single" w:color="auto" w:sz="8" w:space="0"/>
              <w:right w:val="single" w:color="auto" w:sz="8" w:space="0"/>
            </w:tcBorders>
            <w:vAlign w:val="center"/>
          </w:tcPr>
          <w:p>
            <w:pPr>
              <w:widowControl/>
              <w:jc w:val="center"/>
              <w:rPr>
                <w:rFonts w:ascii="宋体" w:hAnsi="宋体"/>
                <w:color w:val="auto"/>
                <w:kern w:val="0"/>
                <w:sz w:val="20"/>
                <w:szCs w:val="20"/>
              </w:rPr>
            </w:pPr>
            <w:r>
              <w:rPr>
                <w:rFonts w:ascii="宋体" w:hAnsi="宋体"/>
                <w:color w:val="auto"/>
                <w:kern w:val="0"/>
                <w:sz w:val="20"/>
                <w:szCs w:val="20"/>
              </w:rPr>
              <w:t>2</w:t>
            </w:r>
          </w:p>
        </w:tc>
        <w:tc>
          <w:tcPr>
            <w:tcW w:w="1537" w:type="dxa"/>
            <w:tcBorders>
              <w:top w:val="nil"/>
              <w:left w:val="nil"/>
              <w:bottom w:val="single" w:color="auto" w:sz="8" w:space="0"/>
              <w:right w:val="single" w:color="auto" w:sz="8" w:space="0"/>
            </w:tcBorders>
            <w:vAlign w:val="center"/>
          </w:tcPr>
          <w:p>
            <w:pPr>
              <w:widowControl/>
              <w:jc w:val="left"/>
              <w:rPr>
                <w:rFonts w:ascii="宋体" w:hAnsi="宋体" w:cs="宋体"/>
                <w:color w:val="auto"/>
                <w:kern w:val="0"/>
                <w:szCs w:val="21"/>
              </w:rPr>
            </w:pPr>
          </w:p>
        </w:tc>
        <w:tc>
          <w:tcPr>
            <w:tcW w:w="4231" w:type="dxa"/>
            <w:tcBorders>
              <w:top w:val="nil"/>
              <w:left w:val="nil"/>
              <w:bottom w:val="single" w:color="auto" w:sz="8" w:space="0"/>
              <w:right w:val="single" w:color="auto" w:sz="8" w:space="0"/>
            </w:tcBorders>
            <w:vAlign w:val="center"/>
          </w:tcPr>
          <w:p>
            <w:pPr>
              <w:widowControl/>
              <w:jc w:val="right"/>
              <w:rPr>
                <w:rFonts w:ascii="宋体" w:hAnsi="宋体"/>
                <w:color w:val="auto"/>
                <w:kern w:val="0"/>
                <w:szCs w:val="21"/>
              </w:rPr>
            </w:pPr>
          </w:p>
        </w:tc>
        <w:tc>
          <w:tcPr>
            <w:tcW w:w="993" w:type="dxa"/>
            <w:tcBorders>
              <w:top w:val="nil"/>
              <w:left w:val="nil"/>
              <w:bottom w:val="single" w:color="auto" w:sz="8" w:space="0"/>
              <w:right w:val="single" w:color="auto" w:sz="8" w:space="0"/>
            </w:tcBorders>
            <w:vAlign w:val="center"/>
          </w:tcPr>
          <w:p>
            <w:pPr>
              <w:widowControl/>
              <w:jc w:val="right"/>
              <w:rPr>
                <w:rFonts w:ascii="宋体" w:hAnsi="宋体"/>
                <w:color w:val="auto"/>
                <w:kern w:val="0"/>
                <w:szCs w:val="21"/>
              </w:rPr>
            </w:pPr>
          </w:p>
        </w:tc>
        <w:tc>
          <w:tcPr>
            <w:tcW w:w="840" w:type="dxa"/>
            <w:tcBorders>
              <w:top w:val="nil"/>
              <w:left w:val="nil"/>
              <w:bottom w:val="single" w:color="auto" w:sz="8" w:space="0"/>
              <w:right w:val="single" w:color="auto" w:sz="8" w:space="0"/>
            </w:tcBorders>
            <w:vAlign w:val="center"/>
          </w:tcPr>
          <w:p>
            <w:pPr>
              <w:widowControl/>
              <w:jc w:val="right"/>
              <w:rPr>
                <w:rFonts w:ascii="宋体" w:hAnsi="宋体"/>
                <w:color w:val="auto"/>
                <w:kern w:val="0"/>
                <w:szCs w:val="21"/>
              </w:rPr>
            </w:pPr>
          </w:p>
        </w:tc>
        <w:tc>
          <w:tcPr>
            <w:tcW w:w="995" w:type="dxa"/>
            <w:tcBorders>
              <w:top w:val="nil"/>
              <w:left w:val="nil"/>
              <w:bottom w:val="single" w:color="auto" w:sz="8" w:space="0"/>
              <w:right w:val="single" w:color="auto" w:sz="8" w:space="0"/>
            </w:tcBorders>
            <w:vAlign w:val="center"/>
          </w:tcPr>
          <w:p>
            <w:pPr>
              <w:widowControl/>
              <w:jc w:val="right"/>
              <w:rPr>
                <w:rFonts w:ascii="宋体" w:hAnsi="宋体"/>
                <w:color w:val="auto"/>
                <w:kern w:val="0"/>
                <w:szCs w:val="21"/>
              </w:rPr>
            </w:pPr>
          </w:p>
        </w:tc>
      </w:tr>
      <w:tr>
        <w:tblPrEx>
          <w:tblCellMar>
            <w:top w:w="0" w:type="dxa"/>
            <w:left w:w="108" w:type="dxa"/>
            <w:bottom w:w="0" w:type="dxa"/>
            <w:right w:w="108" w:type="dxa"/>
          </w:tblCellMar>
        </w:tblPrEx>
        <w:trPr>
          <w:trHeight w:val="560" w:hRule="atLeast"/>
        </w:trPr>
        <w:tc>
          <w:tcPr>
            <w:tcW w:w="816" w:type="dxa"/>
            <w:tcBorders>
              <w:top w:val="nil"/>
              <w:left w:val="single" w:color="auto" w:sz="8" w:space="0"/>
              <w:bottom w:val="nil"/>
              <w:right w:val="single" w:color="auto" w:sz="8" w:space="0"/>
            </w:tcBorders>
            <w:vAlign w:val="center"/>
          </w:tcPr>
          <w:p>
            <w:pPr>
              <w:widowControl/>
              <w:jc w:val="center"/>
              <w:rPr>
                <w:rFonts w:ascii="宋体" w:hAnsi="宋体"/>
                <w:color w:val="auto"/>
                <w:kern w:val="0"/>
                <w:sz w:val="20"/>
                <w:szCs w:val="20"/>
              </w:rPr>
            </w:pPr>
            <w:r>
              <w:rPr>
                <w:rFonts w:ascii="宋体" w:hAnsi="宋体"/>
                <w:color w:val="auto"/>
                <w:kern w:val="0"/>
                <w:sz w:val="20"/>
                <w:szCs w:val="20"/>
              </w:rPr>
              <w:t>3</w:t>
            </w:r>
          </w:p>
        </w:tc>
        <w:tc>
          <w:tcPr>
            <w:tcW w:w="1537" w:type="dxa"/>
            <w:tcBorders>
              <w:top w:val="nil"/>
              <w:left w:val="nil"/>
              <w:bottom w:val="nil"/>
              <w:right w:val="single" w:color="auto" w:sz="8" w:space="0"/>
            </w:tcBorders>
            <w:vAlign w:val="center"/>
          </w:tcPr>
          <w:p>
            <w:pPr>
              <w:widowControl/>
              <w:jc w:val="left"/>
              <w:rPr>
                <w:rFonts w:ascii="宋体" w:hAnsi="宋体" w:cs="宋体"/>
                <w:color w:val="auto"/>
                <w:kern w:val="0"/>
                <w:szCs w:val="21"/>
              </w:rPr>
            </w:pPr>
          </w:p>
        </w:tc>
        <w:tc>
          <w:tcPr>
            <w:tcW w:w="4231" w:type="dxa"/>
            <w:tcBorders>
              <w:top w:val="nil"/>
              <w:left w:val="nil"/>
              <w:bottom w:val="nil"/>
              <w:right w:val="single" w:color="auto" w:sz="8" w:space="0"/>
            </w:tcBorders>
            <w:vAlign w:val="center"/>
          </w:tcPr>
          <w:p>
            <w:pPr>
              <w:widowControl/>
              <w:jc w:val="right"/>
              <w:rPr>
                <w:rFonts w:ascii="宋体" w:hAnsi="宋体"/>
                <w:color w:val="auto"/>
                <w:kern w:val="0"/>
                <w:szCs w:val="21"/>
              </w:rPr>
            </w:pPr>
          </w:p>
        </w:tc>
        <w:tc>
          <w:tcPr>
            <w:tcW w:w="993" w:type="dxa"/>
            <w:tcBorders>
              <w:top w:val="nil"/>
              <w:left w:val="nil"/>
              <w:bottom w:val="nil"/>
              <w:right w:val="single" w:color="auto" w:sz="8" w:space="0"/>
            </w:tcBorders>
            <w:vAlign w:val="center"/>
          </w:tcPr>
          <w:p>
            <w:pPr>
              <w:widowControl/>
              <w:jc w:val="right"/>
              <w:rPr>
                <w:rFonts w:ascii="宋体" w:hAnsi="宋体"/>
                <w:color w:val="auto"/>
                <w:kern w:val="0"/>
                <w:szCs w:val="21"/>
              </w:rPr>
            </w:pPr>
          </w:p>
        </w:tc>
        <w:tc>
          <w:tcPr>
            <w:tcW w:w="840" w:type="dxa"/>
            <w:tcBorders>
              <w:top w:val="nil"/>
              <w:left w:val="nil"/>
              <w:bottom w:val="nil"/>
              <w:right w:val="single" w:color="auto" w:sz="8" w:space="0"/>
            </w:tcBorders>
            <w:vAlign w:val="center"/>
          </w:tcPr>
          <w:p>
            <w:pPr>
              <w:widowControl/>
              <w:jc w:val="right"/>
              <w:rPr>
                <w:rFonts w:ascii="宋体" w:hAnsi="宋体"/>
                <w:color w:val="auto"/>
                <w:kern w:val="0"/>
                <w:szCs w:val="21"/>
              </w:rPr>
            </w:pPr>
          </w:p>
        </w:tc>
        <w:tc>
          <w:tcPr>
            <w:tcW w:w="995" w:type="dxa"/>
            <w:tcBorders>
              <w:top w:val="nil"/>
              <w:left w:val="nil"/>
              <w:bottom w:val="nil"/>
              <w:right w:val="single" w:color="auto" w:sz="8" w:space="0"/>
            </w:tcBorders>
            <w:vAlign w:val="center"/>
          </w:tcPr>
          <w:p>
            <w:pPr>
              <w:widowControl/>
              <w:jc w:val="right"/>
              <w:rPr>
                <w:rFonts w:ascii="宋体" w:hAnsi="宋体"/>
                <w:color w:val="auto"/>
                <w:kern w:val="0"/>
                <w:szCs w:val="21"/>
              </w:rPr>
            </w:pPr>
          </w:p>
        </w:tc>
      </w:tr>
      <w:tr>
        <w:tblPrEx>
          <w:tblCellMar>
            <w:top w:w="0" w:type="dxa"/>
            <w:left w:w="108" w:type="dxa"/>
            <w:bottom w:w="0" w:type="dxa"/>
            <w:right w:w="108" w:type="dxa"/>
          </w:tblCellMar>
        </w:tblPrEx>
        <w:trPr>
          <w:trHeight w:val="560" w:hRule="atLeast"/>
        </w:trPr>
        <w:tc>
          <w:tcPr>
            <w:tcW w:w="816" w:type="dxa"/>
            <w:tcBorders>
              <w:top w:val="nil"/>
              <w:left w:val="single" w:color="auto" w:sz="8" w:space="0"/>
              <w:bottom w:val="single" w:color="auto" w:sz="8" w:space="0"/>
              <w:right w:val="single" w:color="auto" w:sz="8" w:space="0"/>
            </w:tcBorders>
            <w:vAlign w:val="center"/>
          </w:tcPr>
          <w:p>
            <w:pPr>
              <w:widowControl/>
              <w:jc w:val="center"/>
              <w:rPr>
                <w:rFonts w:ascii="宋体" w:hAnsi="宋体"/>
                <w:color w:val="auto"/>
                <w:kern w:val="0"/>
                <w:sz w:val="20"/>
                <w:szCs w:val="20"/>
              </w:rPr>
            </w:pPr>
            <w:r>
              <w:rPr>
                <w:rFonts w:hint="eastAsia" w:ascii="宋体" w:hAnsi="宋体"/>
                <w:color w:val="auto"/>
                <w:kern w:val="0"/>
                <w:sz w:val="20"/>
                <w:szCs w:val="20"/>
              </w:rPr>
              <w:t>……</w:t>
            </w:r>
          </w:p>
        </w:tc>
        <w:tc>
          <w:tcPr>
            <w:tcW w:w="1537" w:type="dxa"/>
            <w:tcBorders>
              <w:top w:val="nil"/>
              <w:left w:val="nil"/>
              <w:bottom w:val="single" w:color="auto" w:sz="8" w:space="0"/>
              <w:right w:val="single" w:color="auto" w:sz="8" w:space="0"/>
            </w:tcBorders>
            <w:vAlign w:val="center"/>
          </w:tcPr>
          <w:p>
            <w:pPr>
              <w:widowControl/>
              <w:jc w:val="left"/>
              <w:rPr>
                <w:rFonts w:ascii="宋体" w:hAnsi="宋体" w:cs="宋体"/>
                <w:color w:val="auto"/>
                <w:kern w:val="0"/>
                <w:szCs w:val="21"/>
              </w:rPr>
            </w:pPr>
          </w:p>
        </w:tc>
        <w:tc>
          <w:tcPr>
            <w:tcW w:w="4231" w:type="dxa"/>
            <w:tcBorders>
              <w:top w:val="nil"/>
              <w:left w:val="nil"/>
              <w:bottom w:val="single" w:color="auto" w:sz="8" w:space="0"/>
              <w:right w:val="single" w:color="auto" w:sz="8" w:space="0"/>
            </w:tcBorders>
            <w:vAlign w:val="center"/>
          </w:tcPr>
          <w:p>
            <w:pPr>
              <w:widowControl/>
              <w:jc w:val="center"/>
              <w:rPr>
                <w:rFonts w:ascii="宋体" w:hAnsi="宋体"/>
                <w:color w:val="auto"/>
                <w:kern w:val="0"/>
                <w:szCs w:val="21"/>
              </w:rPr>
            </w:pPr>
          </w:p>
        </w:tc>
        <w:tc>
          <w:tcPr>
            <w:tcW w:w="993" w:type="dxa"/>
            <w:tcBorders>
              <w:top w:val="nil"/>
              <w:left w:val="nil"/>
              <w:bottom w:val="single" w:color="auto" w:sz="8" w:space="0"/>
              <w:right w:val="single" w:color="auto" w:sz="8" w:space="0"/>
            </w:tcBorders>
            <w:vAlign w:val="center"/>
          </w:tcPr>
          <w:p>
            <w:pPr>
              <w:widowControl/>
              <w:jc w:val="right"/>
              <w:rPr>
                <w:rFonts w:ascii="宋体" w:hAnsi="宋体"/>
                <w:color w:val="auto"/>
                <w:kern w:val="0"/>
                <w:szCs w:val="21"/>
              </w:rPr>
            </w:pPr>
          </w:p>
        </w:tc>
        <w:tc>
          <w:tcPr>
            <w:tcW w:w="840" w:type="dxa"/>
            <w:tcBorders>
              <w:top w:val="nil"/>
              <w:left w:val="nil"/>
              <w:bottom w:val="single" w:color="auto" w:sz="8" w:space="0"/>
              <w:right w:val="single" w:color="auto" w:sz="8" w:space="0"/>
            </w:tcBorders>
            <w:vAlign w:val="center"/>
          </w:tcPr>
          <w:p>
            <w:pPr>
              <w:widowControl/>
              <w:jc w:val="right"/>
              <w:rPr>
                <w:rFonts w:ascii="宋体" w:hAnsi="宋体"/>
                <w:color w:val="auto"/>
                <w:kern w:val="0"/>
                <w:szCs w:val="21"/>
              </w:rPr>
            </w:pPr>
          </w:p>
        </w:tc>
        <w:tc>
          <w:tcPr>
            <w:tcW w:w="995" w:type="dxa"/>
            <w:tcBorders>
              <w:top w:val="nil"/>
              <w:left w:val="nil"/>
              <w:bottom w:val="single" w:color="auto" w:sz="8" w:space="0"/>
              <w:right w:val="single" w:color="auto" w:sz="8" w:space="0"/>
            </w:tcBorders>
            <w:vAlign w:val="center"/>
          </w:tcPr>
          <w:p>
            <w:pPr>
              <w:widowControl/>
              <w:jc w:val="right"/>
              <w:rPr>
                <w:rFonts w:ascii="宋体" w:hAnsi="宋体"/>
                <w:color w:val="auto"/>
                <w:kern w:val="0"/>
                <w:szCs w:val="21"/>
              </w:rPr>
            </w:pPr>
          </w:p>
        </w:tc>
      </w:tr>
    </w:tbl>
    <w:p>
      <w:pPr>
        <w:spacing w:line="360" w:lineRule="exact"/>
        <w:ind w:right="187"/>
        <w:rPr>
          <w:rFonts w:ascii="宋体" w:hAnsi="宋体"/>
          <w:color w:val="auto"/>
          <w:sz w:val="24"/>
        </w:rPr>
      </w:pPr>
      <w:r>
        <w:rPr>
          <w:rFonts w:hint="eastAsia" w:ascii="宋体" w:hAnsi="宋体"/>
          <w:color w:val="auto"/>
          <w:sz w:val="24"/>
        </w:rPr>
        <w:t>注：</w:t>
      </w:r>
      <w:r>
        <w:rPr>
          <w:rFonts w:ascii="宋体" w:hAnsi="宋体"/>
          <w:color w:val="auto"/>
          <w:sz w:val="24"/>
        </w:rPr>
        <w:t>1</w:t>
      </w:r>
      <w:r>
        <w:rPr>
          <w:rFonts w:hint="eastAsia" w:ascii="宋体" w:hAnsi="宋体"/>
          <w:color w:val="auto"/>
          <w:sz w:val="24"/>
        </w:rPr>
        <w:t>、上述合计报价必须与开选一览表的总报价一致。</w:t>
      </w:r>
    </w:p>
    <w:p>
      <w:pPr>
        <w:spacing w:line="360" w:lineRule="exact"/>
        <w:ind w:right="187"/>
        <w:rPr>
          <w:rFonts w:ascii="宋体" w:hAnsi="宋体"/>
          <w:bCs/>
          <w:color w:val="auto"/>
          <w:sz w:val="24"/>
        </w:rPr>
      </w:pPr>
    </w:p>
    <w:p>
      <w:pPr>
        <w:pStyle w:val="2"/>
        <w:rPr>
          <w:rFonts w:ascii="宋体" w:hAnsi="宋体"/>
          <w:color w:val="auto"/>
        </w:rPr>
      </w:pPr>
    </w:p>
    <w:p>
      <w:pPr>
        <w:spacing w:line="360" w:lineRule="exact"/>
        <w:ind w:right="187"/>
        <w:rPr>
          <w:rFonts w:ascii="宋体" w:hAnsi="宋体"/>
          <w:bCs/>
          <w:color w:val="auto"/>
          <w:sz w:val="24"/>
          <w:u w:val="single"/>
        </w:rPr>
      </w:pPr>
      <w:r>
        <w:rPr>
          <w:rFonts w:hint="eastAsia" w:ascii="宋体" w:hAnsi="宋体"/>
          <w:bCs/>
          <w:color w:val="auto"/>
          <w:sz w:val="24"/>
        </w:rPr>
        <w:t>参选人名称（公章）：</w:t>
      </w:r>
      <w:r>
        <w:rPr>
          <w:rFonts w:ascii="宋体" w:hAnsi="宋体"/>
          <w:bCs/>
          <w:color w:val="auto"/>
          <w:sz w:val="24"/>
          <w:u w:val="single"/>
        </w:rPr>
        <w:t xml:space="preserve">               </w:t>
      </w:r>
    </w:p>
    <w:p>
      <w:pPr>
        <w:spacing w:line="360" w:lineRule="exact"/>
        <w:ind w:right="187"/>
        <w:rPr>
          <w:rFonts w:ascii="宋体" w:hAnsi="宋体"/>
          <w:bCs/>
          <w:color w:val="auto"/>
          <w:sz w:val="24"/>
          <w:u w:val="single"/>
        </w:rPr>
      </w:pPr>
    </w:p>
    <w:p>
      <w:pPr>
        <w:spacing w:line="300" w:lineRule="exact"/>
        <w:ind w:right="187"/>
        <w:rPr>
          <w:rFonts w:ascii="宋体" w:hAnsi="宋体"/>
          <w:b/>
          <w:bCs/>
          <w:color w:val="auto"/>
          <w:sz w:val="24"/>
        </w:rPr>
      </w:pPr>
      <w:r>
        <w:rPr>
          <w:rFonts w:hint="eastAsia" w:ascii="宋体" w:hAnsi="宋体"/>
          <w:bCs/>
          <w:color w:val="auto"/>
          <w:sz w:val="24"/>
        </w:rPr>
        <w:t>法定代表人或授权代理人签字：</w:t>
      </w:r>
      <w:r>
        <w:rPr>
          <w:rFonts w:ascii="宋体" w:hAnsi="宋体"/>
          <w:bCs/>
          <w:color w:val="auto"/>
          <w:sz w:val="24"/>
          <w:u w:val="single"/>
        </w:rPr>
        <w:t xml:space="preserve">       </w:t>
      </w:r>
      <w:r>
        <w:rPr>
          <w:rFonts w:ascii="宋体" w:hAnsi="宋体"/>
          <w:bCs/>
          <w:color w:val="auto"/>
          <w:sz w:val="24"/>
        </w:rPr>
        <w:t xml:space="preserve"> </w:t>
      </w:r>
    </w:p>
    <w:p>
      <w:pPr>
        <w:pStyle w:val="31"/>
        <w:spacing w:line="240" w:lineRule="auto"/>
        <w:ind w:left="0" w:leftChars="0" w:firstLine="0" w:firstLineChars="0"/>
        <w:jc w:val="right"/>
        <w:rPr>
          <w:rFonts w:ascii="宋体" w:hAnsi="宋体"/>
          <w:bCs/>
          <w:color w:val="auto"/>
        </w:rPr>
      </w:pPr>
      <w:r>
        <w:rPr>
          <w:rFonts w:hint="eastAsia" w:ascii="宋体" w:hAnsi="宋体"/>
          <w:bCs/>
          <w:color w:val="auto"/>
        </w:rPr>
        <w:t>年</w:t>
      </w:r>
      <w:r>
        <w:rPr>
          <w:rFonts w:ascii="宋体" w:hAnsi="宋体"/>
          <w:bCs/>
          <w:color w:val="auto"/>
        </w:rPr>
        <w:t xml:space="preserve">  </w:t>
      </w:r>
      <w:r>
        <w:rPr>
          <w:rFonts w:hint="eastAsia" w:ascii="宋体" w:hAnsi="宋体"/>
          <w:bCs/>
          <w:color w:val="auto"/>
        </w:rPr>
        <w:t>月</w:t>
      </w:r>
      <w:r>
        <w:rPr>
          <w:rFonts w:ascii="宋体" w:hAnsi="宋体"/>
          <w:bCs/>
          <w:color w:val="auto"/>
        </w:rPr>
        <w:t xml:space="preserve">  </w:t>
      </w:r>
      <w:r>
        <w:rPr>
          <w:rFonts w:hint="eastAsia" w:ascii="宋体" w:hAnsi="宋体"/>
          <w:bCs/>
          <w:color w:val="auto"/>
        </w:rPr>
        <w:t>日</w:t>
      </w:r>
    </w:p>
    <w:p>
      <w:pPr>
        <w:pStyle w:val="31"/>
        <w:spacing w:line="240" w:lineRule="auto"/>
        <w:ind w:left="0" w:leftChars="0" w:firstLine="0" w:firstLineChars="0"/>
        <w:jc w:val="right"/>
        <w:rPr>
          <w:rFonts w:ascii="宋体" w:hAnsi="宋体"/>
          <w:bCs/>
          <w:color w:val="auto"/>
        </w:rPr>
        <w:sectPr>
          <w:pgSz w:w="11907" w:h="16840"/>
          <w:pgMar w:top="1418" w:right="1418" w:bottom="1418" w:left="1418" w:header="851" w:footer="851" w:gutter="0"/>
          <w:cols w:space="720" w:num="1"/>
          <w:docGrid w:linePitch="290" w:charSpace="-3931"/>
        </w:sectPr>
      </w:pPr>
    </w:p>
    <w:p>
      <w:pPr>
        <w:pStyle w:val="239"/>
        <w:snapToGrid w:val="0"/>
        <w:spacing w:after="156" w:afterLines="50"/>
        <w:ind w:firstLine="0" w:firstLineChars="0"/>
        <w:rPr>
          <w:rFonts w:ascii="宋体" w:hAnsi="宋体"/>
          <w:b/>
          <w:color w:val="auto"/>
          <w:sz w:val="36"/>
          <w:szCs w:val="36"/>
        </w:rPr>
      </w:pPr>
    </w:p>
    <w:p>
      <w:pPr>
        <w:pStyle w:val="239"/>
        <w:snapToGrid w:val="0"/>
        <w:spacing w:after="156" w:afterLines="50"/>
        <w:ind w:firstLine="0" w:firstLineChars="0"/>
        <w:jc w:val="center"/>
        <w:rPr>
          <w:rFonts w:ascii="宋体" w:hAnsi="宋体"/>
          <w:b/>
          <w:color w:val="auto"/>
          <w:sz w:val="36"/>
          <w:szCs w:val="36"/>
        </w:rPr>
      </w:pPr>
    </w:p>
    <w:p>
      <w:pPr>
        <w:pStyle w:val="239"/>
        <w:snapToGrid w:val="0"/>
        <w:spacing w:after="156" w:afterLines="50"/>
        <w:ind w:firstLine="0" w:firstLineChars="0"/>
        <w:jc w:val="center"/>
        <w:rPr>
          <w:rFonts w:ascii="宋体" w:hAnsi="宋体"/>
          <w:b/>
          <w:color w:val="auto"/>
          <w:sz w:val="36"/>
          <w:szCs w:val="36"/>
        </w:rPr>
      </w:pPr>
    </w:p>
    <w:p>
      <w:pPr>
        <w:autoSpaceDE w:val="0"/>
        <w:autoSpaceDN w:val="0"/>
        <w:adjustRightInd w:val="0"/>
        <w:snapToGrid w:val="0"/>
        <w:spacing w:after="156" w:afterLines="50" w:line="360" w:lineRule="auto"/>
        <w:ind w:firstLine="1337" w:firstLineChars="418"/>
        <w:rPr>
          <w:rFonts w:ascii="宋体" w:hAnsi="宋体"/>
          <w:color w:val="auto"/>
          <w:sz w:val="32"/>
          <w:szCs w:val="32"/>
        </w:rPr>
      </w:pPr>
      <w:r>
        <w:rPr>
          <w:rFonts w:hint="eastAsia" w:ascii="宋体" w:hAnsi="宋体"/>
          <w:color w:val="auto"/>
          <w:sz w:val="32"/>
          <w:szCs w:val="32"/>
        </w:rPr>
        <w:t>项目编号：</w:t>
      </w:r>
      <w:r>
        <w:rPr>
          <w:rFonts w:hint="eastAsia" w:ascii="宋体" w:hAnsi="宋体"/>
          <w:color w:val="auto"/>
          <w:sz w:val="32"/>
          <w:szCs w:val="32"/>
          <w:u w:val="single"/>
        </w:rPr>
        <w:t xml:space="preserve">                     </w:t>
      </w:r>
    </w:p>
    <w:p>
      <w:pPr>
        <w:autoSpaceDE w:val="0"/>
        <w:autoSpaceDN w:val="0"/>
        <w:adjustRightInd w:val="0"/>
        <w:snapToGrid w:val="0"/>
        <w:spacing w:after="156" w:afterLines="50" w:line="360" w:lineRule="auto"/>
        <w:ind w:firstLine="1337" w:firstLineChars="418"/>
        <w:rPr>
          <w:rFonts w:ascii="宋体" w:hAnsi="宋体"/>
          <w:color w:val="auto"/>
          <w:sz w:val="32"/>
          <w:szCs w:val="32"/>
          <w:u w:val="single"/>
        </w:rPr>
      </w:pPr>
      <w:r>
        <w:rPr>
          <w:rFonts w:hint="eastAsia" w:ascii="宋体" w:hAnsi="宋体"/>
          <w:color w:val="auto"/>
          <w:sz w:val="32"/>
          <w:szCs w:val="32"/>
        </w:rPr>
        <w:t>项目名称：</w:t>
      </w:r>
      <w:r>
        <w:rPr>
          <w:rFonts w:hint="eastAsia" w:ascii="宋体" w:hAnsi="宋体"/>
          <w:color w:val="auto"/>
          <w:sz w:val="32"/>
          <w:szCs w:val="32"/>
          <w:u w:val="single"/>
        </w:rPr>
        <w:t xml:space="preserve">                     </w:t>
      </w:r>
    </w:p>
    <w:p>
      <w:pPr>
        <w:autoSpaceDE w:val="0"/>
        <w:autoSpaceDN w:val="0"/>
        <w:adjustRightInd w:val="0"/>
        <w:snapToGrid w:val="0"/>
        <w:spacing w:after="156" w:afterLines="50" w:line="360" w:lineRule="auto"/>
        <w:ind w:firstLine="1337" w:firstLineChars="418"/>
        <w:rPr>
          <w:rFonts w:ascii="宋体" w:hAnsi="宋体"/>
          <w:color w:val="auto"/>
          <w:sz w:val="32"/>
          <w:szCs w:val="32"/>
          <w:u w:val="single"/>
        </w:rPr>
      </w:pPr>
    </w:p>
    <w:p>
      <w:pPr>
        <w:autoSpaceDE w:val="0"/>
        <w:autoSpaceDN w:val="0"/>
        <w:adjustRightInd w:val="0"/>
        <w:snapToGrid w:val="0"/>
        <w:spacing w:after="156" w:afterLines="50" w:line="360" w:lineRule="auto"/>
        <w:ind w:firstLine="1337" w:firstLineChars="418"/>
        <w:rPr>
          <w:rFonts w:ascii="宋体" w:hAnsi="宋体"/>
          <w:color w:val="auto"/>
          <w:sz w:val="32"/>
          <w:szCs w:val="32"/>
          <w:u w:val="single"/>
        </w:rPr>
      </w:pPr>
    </w:p>
    <w:p>
      <w:pPr>
        <w:autoSpaceDE w:val="0"/>
        <w:autoSpaceDN w:val="0"/>
        <w:adjustRightInd w:val="0"/>
        <w:snapToGrid w:val="0"/>
        <w:spacing w:after="156" w:afterLines="50" w:line="360" w:lineRule="auto"/>
        <w:ind w:firstLine="1337" w:firstLineChars="418"/>
        <w:rPr>
          <w:rFonts w:ascii="宋体" w:hAnsi="宋体"/>
          <w:color w:val="auto"/>
          <w:sz w:val="32"/>
          <w:szCs w:val="32"/>
          <w:u w:val="single"/>
        </w:rPr>
      </w:pPr>
    </w:p>
    <w:p>
      <w:pPr>
        <w:pStyle w:val="239"/>
        <w:snapToGrid w:val="0"/>
        <w:spacing w:after="156" w:afterLines="50"/>
        <w:ind w:firstLine="0" w:firstLineChars="0"/>
        <w:jc w:val="center"/>
        <w:rPr>
          <w:rFonts w:ascii="宋体" w:hAnsi="宋体"/>
          <w:color w:val="auto"/>
          <w:sz w:val="84"/>
          <w:szCs w:val="84"/>
        </w:rPr>
      </w:pPr>
      <w:r>
        <w:rPr>
          <w:rFonts w:hint="eastAsia" w:ascii="宋体" w:hAnsi="宋体"/>
          <w:color w:val="auto"/>
          <w:sz w:val="84"/>
          <w:szCs w:val="84"/>
        </w:rPr>
        <w:t>商务文件</w:t>
      </w:r>
    </w:p>
    <w:p>
      <w:pPr>
        <w:pStyle w:val="239"/>
        <w:snapToGrid w:val="0"/>
        <w:spacing w:after="156" w:afterLines="50"/>
        <w:ind w:firstLine="0" w:firstLineChars="0"/>
        <w:jc w:val="center"/>
        <w:rPr>
          <w:rFonts w:ascii="宋体" w:hAnsi="宋体"/>
          <w:b/>
          <w:color w:val="auto"/>
          <w:sz w:val="36"/>
          <w:szCs w:val="36"/>
        </w:rPr>
      </w:pPr>
    </w:p>
    <w:p>
      <w:pPr>
        <w:pStyle w:val="239"/>
        <w:snapToGrid w:val="0"/>
        <w:spacing w:after="156" w:afterLines="50"/>
        <w:ind w:firstLine="0" w:firstLineChars="0"/>
        <w:jc w:val="center"/>
        <w:rPr>
          <w:rFonts w:ascii="宋体" w:hAnsi="宋体"/>
          <w:b/>
          <w:color w:val="auto"/>
          <w:sz w:val="36"/>
          <w:szCs w:val="36"/>
        </w:rPr>
      </w:pPr>
    </w:p>
    <w:p>
      <w:pPr>
        <w:pStyle w:val="239"/>
        <w:snapToGrid w:val="0"/>
        <w:spacing w:after="156" w:afterLines="50"/>
        <w:ind w:firstLine="0" w:firstLineChars="0"/>
        <w:jc w:val="center"/>
        <w:rPr>
          <w:rFonts w:ascii="宋体" w:hAnsi="宋体"/>
          <w:b/>
          <w:color w:val="auto"/>
          <w:sz w:val="36"/>
          <w:szCs w:val="36"/>
        </w:rPr>
      </w:pPr>
    </w:p>
    <w:p>
      <w:pPr>
        <w:pStyle w:val="239"/>
        <w:snapToGrid w:val="0"/>
        <w:spacing w:after="156" w:afterLines="50"/>
        <w:ind w:firstLine="0" w:firstLineChars="0"/>
        <w:jc w:val="center"/>
        <w:rPr>
          <w:rFonts w:ascii="宋体" w:hAnsi="宋体"/>
          <w:b/>
          <w:color w:val="auto"/>
          <w:sz w:val="36"/>
          <w:szCs w:val="36"/>
        </w:rPr>
      </w:pPr>
    </w:p>
    <w:p>
      <w:pPr>
        <w:pStyle w:val="239"/>
        <w:snapToGrid w:val="0"/>
        <w:spacing w:after="156" w:afterLines="50"/>
        <w:ind w:firstLine="0" w:firstLineChars="0"/>
        <w:jc w:val="center"/>
        <w:rPr>
          <w:rFonts w:ascii="宋体" w:hAnsi="宋体"/>
          <w:b/>
          <w:color w:val="auto"/>
          <w:sz w:val="36"/>
          <w:szCs w:val="36"/>
        </w:rPr>
      </w:pPr>
    </w:p>
    <w:p>
      <w:pPr>
        <w:pStyle w:val="239"/>
        <w:snapToGrid w:val="0"/>
        <w:spacing w:after="156" w:afterLines="50"/>
        <w:ind w:firstLine="0" w:firstLineChars="0"/>
        <w:jc w:val="center"/>
        <w:rPr>
          <w:rFonts w:ascii="宋体" w:hAnsi="宋体"/>
          <w:b/>
          <w:color w:val="auto"/>
          <w:sz w:val="36"/>
          <w:szCs w:val="36"/>
        </w:rPr>
      </w:pPr>
    </w:p>
    <w:p>
      <w:pPr>
        <w:pStyle w:val="239"/>
        <w:snapToGrid w:val="0"/>
        <w:spacing w:after="156" w:afterLines="50"/>
        <w:ind w:firstLine="0" w:firstLineChars="0"/>
        <w:jc w:val="center"/>
        <w:rPr>
          <w:rFonts w:ascii="宋体" w:hAnsi="宋体"/>
          <w:b/>
          <w:color w:val="auto"/>
          <w:sz w:val="36"/>
          <w:szCs w:val="36"/>
        </w:rPr>
      </w:pPr>
    </w:p>
    <w:p>
      <w:pPr>
        <w:pStyle w:val="239"/>
        <w:snapToGrid w:val="0"/>
        <w:ind w:firstLine="0" w:firstLineChars="0"/>
        <w:jc w:val="center"/>
        <w:rPr>
          <w:rFonts w:ascii="宋体" w:hAnsi="宋体"/>
          <w:b/>
          <w:color w:val="auto"/>
          <w:sz w:val="30"/>
          <w:szCs w:val="30"/>
        </w:rPr>
      </w:pPr>
      <w:bookmarkStart w:id="89" w:name="_Toc217446088"/>
    </w:p>
    <w:p>
      <w:pPr>
        <w:pStyle w:val="239"/>
        <w:snapToGrid w:val="0"/>
        <w:spacing w:after="156" w:afterLines="50"/>
        <w:ind w:firstLine="0" w:firstLineChars="0"/>
        <w:jc w:val="center"/>
        <w:rPr>
          <w:rFonts w:ascii="宋体" w:hAnsi="宋体"/>
          <w:b/>
          <w:color w:val="auto"/>
          <w:sz w:val="36"/>
          <w:szCs w:val="36"/>
          <w:highlight w:val="cyan"/>
        </w:rPr>
      </w:pPr>
      <w:r>
        <w:rPr>
          <w:rFonts w:hint="eastAsia" w:ascii="宋体" w:hAnsi="宋体"/>
          <w:b/>
          <w:color w:val="auto"/>
          <w:sz w:val="36"/>
          <w:szCs w:val="36"/>
        </w:rPr>
        <w:t>目   录</w:t>
      </w:r>
    </w:p>
    <w:p>
      <w:pPr>
        <w:pStyle w:val="239"/>
        <w:snapToGrid w:val="0"/>
        <w:ind w:firstLine="0" w:firstLineChars="0"/>
        <w:jc w:val="center"/>
        <w:rPr>
          <w:rFonts w:ascii="宋体" w:hAnsi="宋体"/>
          <w:b/>
          <w:color w:val="auto"/>
          <w:sz w:val="30"/>
          <w:szCs w:val="30"/>
        </w:rPr>
      </w:pPr>
      <w:r>
        <w:rPr>
          <w:rFonts w:hint="eastAsia" w:ascii="宋体" w:hAnsi="宋体"/>
          <w:b/>
          <w:color w:val="auto"/>
          <w:sz w:val="24"/>
        </w:rPr>
        <w:t>（参选人根据实际提供的商务文件列出目录）</w:t>
      </w: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bookmarkEnd w:id="89"/>
    <w:p>
      <w:pPr>
        <w:pStyle w:val="2"/>
        <w:ind w:firstLine="480"/>
        <w:rPr>
          <w:rFonts w:ascii="宋体" w:hAnsi="宋体" w:cs="宋体"/>
          <w:color w:val="auto"/>
          <w:sz w:val="24"/>
        </w:rPr>
        <w:sectPr>
          <w:pgSz w:w="11906" w:h="16838"/>
          <w:pgMar w:top="1440" w:right="1800" w:bottom="1118" w:left="1800" w:header="851" w:footer="992" w:gutter="0"/>
          <w:cols w:space="720" w:num="1"/>
          <w:docGrid w:type="lines" w:linePitch="312" w:charSpace="0"/>
        </w:sectPr>
      </w:pPr>
    </w:p>
    <w:p>
      <w:pPr>
        <w:jc w:val="center"/>
        <w:rPr>
          <w:rFonts w:ascii="宋体" w:hAnsi="宋体"/>
          <w:b/>
          <w:bCs/>
          <w:color w:val="auto"/>
          <w:sz w:val="32"/>
          <w:szCs w:val="32"/>
        </w:rPr>
      </w:pPr>
      <w:r>
        <w:rPr>
          <w:rFonts w:hint="eastAsia" w:ascii="宋体" w:hAnsi="宋体"/>
          <w:b/>
          <w:bCs/>
          <w:color w:val="auto"/>
          <w:sz w:val="32"/>
          <w:szCs w:val="32"/>
        </w:rPr>
        <w:t>四川济通工程试验检测有限公司交工检测管理系统</w:t>
      </w:r>
    </w:p>
    <w:p>
      <w:pPr>
        <w:jc w:val="center"/>
        <w:rPr>
          <w:rFonts w:ascii="宋体" w:hAnsi="宋体"/>
          <w:b/>
          <w:bCs/>
          <w:color w:val="auto"/>
          <w:sz w:val="32"/>
          <w:szCs w:val="32"/>
        </w:rPr>
      </w:pPr>
      <w:r>
        <w:rPr>
          <w:rFonts w:hint="eastAsia" w:ascii="宋体" w:hAnsi="宋体"/>
          <w:b/>
          <w:bCs/>
          <w:color w:val="auto"/>
          <w:sz w:val="32"/>
          <w:szCs w:val="32"/>
        </w:rPr>
        <w:t>比选商务条款响应情况表</w:t>
      </w:r>
    </w:p>
    <w:tbl>
      <w:tblPr>
        <w:tblStyle w:val="74"/>
        <w:tblW w:w="14285"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87"/>
        <w:gridCol w:w="2544"/>
        <w:gridCol w:w="5387"/>
        <w:gridCol w:w="3289"/>
        <w:gridCol w:w="217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6" w:hRule="atLeast"/>
        </w:trPr>
        <w:tc>
          <w:tcPr>
            <w:tcW w:w="88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b/>
                <w:bCs/>
                <w:color w:val="auto"/>
                <w:sz w:val="28"/>
              </w:rPr>
            </w:pPr>
            <w:r>
              <w:rPr>
                <w:rFonts w:hint="eastAsia" w:ascii="宋体" w:hAnsi="宋体"/>
                <w:b/>
                <w:bCs/>
                <w:color w:val="auto"/>
                <w:sz w:val="28"/>
              </w:rPr>
              <w:t>序号</w:t>
            </w:r>
          </w:p>
        </w:tc>
        <w:tc>
          <w:tcPr>
            <w:tcW w:w="2544"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b/>
                <w:bCs/>
                <w:color w:val="auto"/>
                <w:sz w:val="28"/>
              </w:rPr>
            </w:pPr>
            <w:r>
              <w:rPr>
                <w:rFonts w:hint="eastAsia" w:ascii="宋体" w:hAnsi="宋体"/>
                <w:b/>
                <w:bCs/>
                <w:color w:val="auto"/>
                <w:sz w:val="28"/>
              </w:rPr>
              <w:t>项目名称</w:t>
            </w:r>
          </w:p>
        </w:tc>
        <w:tc>
          <w:tcPr>
            <w:tcW w:w="538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b/>
                <w:bCs/>
                <w:color w:val="auto"/>
                <w:sz w:val="28"/>
              </w:rPr>
            </w:pPr>
            <w:r>
              <w:rPr>
                <w:rFonts w:hint="eastAsia" w:ascii="宋体" w:hAnsi="宋体"/>
                <w:b/>
                <w:bCs/>
                <w:color w:val="auto"/>
                <w:sz w:val="28"/>
              </w:rPr>
              <w:t>比选人要求</w:t>
            </w:r>
          </w:p>
        </w:tc>
        <w:tc>
          <w:tcPr>
            <w:tcW w:w="3289" w:type="dxa"/>
            <w:tcBorders>
              <w:top w:val="single" w:color="auto" w:sz="4" w:space="0"/>
              <w:left w:val="single" w:color="auto" w:sz="4" w:space="0"/>
              <w:bottom w:val="single" w:color="auto" w:sz="4" w:space="0"/>
              <w:right w:val="single" w:color="auto" w:sz="4" w:space="0"/>
            </w:tcBorders>
            <w:noWrap/>
            <w:vAlign w:val="center"/>
          </w:tcPr>
          <w:p>
            <w:pPr>
              <w:spacing w:line="340" w:lineRule="exact"/>
              <w:jc w:val="center"/>
              <w:rPr>
                <w:rFonts w:ascii="宋体" w:hAnsi="宋体"/>
                <w:b/>
                <w:bCs/>
                <w:color w:val="auto"/>
                <w:sz w:val="28"/>
              </w:rPr>
            </w:pPr>
            <w:r>
              <w:rPr>
                <w:rFonts w:hint="eastAsia" w:ascii="宋体" w:hAnsi="宋体"/>
                <w:b/>
                <w:bCs/>
                <w:color w:val="auto"/>
                <w:sz w:val="28"/>
              </w:rPr>
              <w:t>参选文件响应情况</w:t>
            </w:r>
          </w:p>
          <w:p>
            <w:pPr>
              <w:spacing w:line="340" w:lineRule="exact"/>
              <w:jc w:val="center"/>
              <w:rPr>
                <w:rFonts w:ascii="宋体" w:hAnsi="宋体"/>
                <w:b/>
                <w:bCs/>
                <w:color w:val="auto"/>
                <w:sz w:val="28"/>
              </w:rPr>
            </w:pPr>
            <w:r>
              <w:rPr>
                <w:rFonts w:hint="eastAsia" w:ascii="宋体" w:hAnsi="宋体"/>
                <w:b/>
                <w:bCs/>
                <w:color w:val="auto"/>
                <w:sz w:val="28"/>
              </w:rPr>
              <w:t>（参选人填写）</w:t>
            </w:r>
          </w:p>
        </w:tc>
        <w:tc>
          <w:tcPr>
            <w:tcW w:w="2178" w:type="dxa"/>
            <w:tcBorders>
              <w:top w:val="single" w:color="auto" w:sz="4" w:space="0"/>
              <w:left w:val="single" w:color="auto" w:sz="4" w:space="0"/>
              <w:bottom w:val="single" w:color="auto" w:sz="4" w:space="0"/>
              <w:right w:val="single" w:color="auto" w:sz="4" w:space="0"/>
            </w:tcBorders>
            <w:noWrap/>
            <w:vAlign w:val="center"/>
          </w:tcPr>
          <w:p>
            <w:pPr>
              <w:spacing w:line="340" w:lineRule="exact"/>
              <w:jc w:val="center"/>
              <w:rPr>
                <w:rFonts w:ascii="宋体" w:hAnsi="宋体"/>
                <w:b/>
                <w:bCs/>
                <w:color w:val="auto"/>
                <w:sz w:val="28"/>
              </w:rPr>
            </w:pPr>
            <w:r>
              <w:rPr>
                <w:rFonts w:hint="eastAsia" w:ascii="宋体" w:hAnsi="宋体"/>
                <w:b/>
                <w:bCs/>
                <w:color w:val="auto"/>
                <w:sz w:val="28"/>
              </w:rPr>
              <w:t>偏离情况</w:t>
            </w:r>
          </w:p>
          <w:p>
            <w:pPr>
              <w:jc w:val="center"/>
              <w:rPr>
                <w:rFonts w:ascii="宋体" w:hAnsi="宋体"/>
                <w:b/>
                <w:bCs/>
                <w:color w:val="auto"/>
                <w:sz w:val="28"/>
              </w:rPr>
            </w:pPr>
            <w:r>
              <w:rPr>
                <w:rFonts w:hint="eastAsia" w:ascii="宋体" w:hAnsi="宋体" w:cs="仿宋"/>
                <w:color w:val="auto"/>
                <w:sz w:val="24"/>
              </w:rPr>
              <w:t>（无偏离/正偏离/负偏离）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8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仿宋"/>
                <w:color w:val="auto"/>
                <w:sz w:val="24"/>
              </w:rPr>
            </w:pPr>
            <w:r>
              <w:rPr>
                <w:rFonts w:hint="eastAsia" w:ascii="宋体" w:hAnsi="宋体" w:cs="仿宋"/>
                <w:color w:val="auto"/>
                <w:sz w:val="24"/>
              </w:rPr>
              <w:t>1</w:t>
            </w:r>
          </w:p>
        </w:tc>
        <w:tc>
          <w:tcPr>
            <w:tcW w:w="2544" w:type="dxa"/>
            <w:tcBorders>
              <w:top w:val="single" w:color="auto" w:sz="4" w:space="0"/>
              <w:left w:val="single" w:color="auto" w:sz="4" w:space="0"/>
              <w:bottom w:val="single" w:color="auto" w:sz="4" w:space="0"/>
              <w:right w:val="single" w:color="auto" w:sz="4" w:space="0"/>
            </w:tcBorders>
            <w:noWrap/>
            <w:vAlign w:val="center"/>
          </w:tcPr>
          <w:p>
            <w:pPr>
              <w:spacing w:line="300" w:lineRule="exact"/>
              <w:ind w:left="240" w:hanging="240" w:hangingChars="100"/>
              <w:jc w:val="center"/>
              <w:rPr>
                <w:rFonts w:ascii="宋体" w:hAnsi="宋体" w:cs="仿宋"/>
                <w:color w:val="auto"/>
                <w:sz w:val="24"/>
              </w:rPr>
            </w:pPr>
            <w:r>
              <w:rPr>
                <w:rFonts w:hint="eastAsia" w:ascii="宋体" w:hAnsi="宋体" w:cs="仿宋"/>
                <w:color w:val="auto"/>
                <w:sz w:val="24"/>
              </w:rPr>
              <w:t>企业</w:t>
            </w:r>
          </w:p>
          <w:p>
            <w:pPr>
              <w:spacing w:line="300" w:lineRule="exact"/>
              <w:ind w:left="240" w:hanging="240" w:hangingChars="100"/>
              <w:jc w:val="center"/>
              <w:rPr>
                <w:rFonts w:ascii="宋体" w:hAnsi="宋体" w:cs="仿宋"/>
                <w:color w:val="auto"/>
                <w:sz w:val="24"/>
              </w:rPr>
            </w:pPr>
            <w:r>
              <w:rPr>
                <w:rFonts w:hint="eastAsia" w:ascii="宋体" w:hAnsi="宋体" w:cs="仿宋"/>
                <w:color w:val="auto"/>
                <w:sz w:val="24"/>
              </w:rPr>
              <w:t>规模概况</w:t>
            </w:r>
          </w:p>
        </w:tc>
        <w:tc>
          <w:tcPr>
            <w:tcW w:w="5387" w:type="dxa"/>
            <w:tcBorders>
              <w:top w:val="single" w:color="auto" w:sz="4" w:space="0"/>
              <w:left w:val="single" w:color="auto" w:sz="4" w:space="0"/>
              <w:bottom w:val="single" w:color="auto" w:sz="4" w:space="0"/>
              <w:right w:val="single" w:color="auto" w:sz="4" w:space="0"/>
            </w:tcBorders>
            <w:noWrap/>
            <w:vAlign w:val="center"/>
          </w:tcPr>
          <w:p>
            <w:pPr>
              <w:spacing w:line="300" w:lineRule="exact"/>
              <w:ind w:left="240" w:hanging="240" w:hangingChars="100"/>
              <w:rPr>
                <w:rFonts w:ascii="宋体" w:hAnsi="宋体" w:cs="仿宋"/>
                <w:color w:val="auto"/>
                <w:sz w:val="24"/>
              </w:rPr>
            </w:pPr>
            <w:r>
              <w:rPr>
                <w:rFonts w:hint="eastAsia" w:ascii="宋体" w:hAnsi="宋体" w:cs="仿宋"/>
                <w:color w:val="auto"/>
                <w:sz w:val="24"/>
              </w:rPr>
              <w:t>参选人提供真实的实力证明材料。</w:t>
            </w:r>
          </w:p>
        </w:tc>
        <w:tc>
          <w:tcPr>
            <w:tcW w:w="3289" w:type="dxa"/>
            <w:tcBorders>
              <w:top w:val="single" w:color="auto" w:sz="4" w:space="0"/>
              <w:left w:val="single" w:color="auto" w:sz="4" w:space="0"/>
              <w:bottom w:val="single" w:color="auto" w:sz="4" w:space="0"/>
              <w:right w:val="single" w:color="auto" w:sz="4" w:space="0"/>
            </w:tcBorders>
            <w:noWrap/>
            <w:vAlign w:val="center"/>
          </w:tcPr>
          <w:p>
            <w:pPr>
              <w:spacing w:line="300" w:lineRule="exact"/>
              <w:ind w:left="240" w:hanging="240" w:hangingChars="100"/>
              <w:rPr>
                <w:rFonts w:ascii="宋体" w:hAnsi="宋体" w:cs="仿宋"/>
                <w:color w:val="auto"/>
                <w:sz w:val="24"/>
              </w:rPr>
            </w:pPr>
          </w:p>
        </w:tc>
        <w:tc>
          <w:tcPr>
            <w:tcW w:w="2178" w:type="dxa"/>
            <w:tcBorders>
              <w:top w:val="single" w:color="auto" w:sz="4" w:space="0"/>
              <w:left w:val="single" w:color="auto" w:sz="4" w:space="0"/>
              <w:bottom w:val="single" w:color="auto" w:sz="4" w:space="0"/>
              <w:right w:val="single" w:color="auto" w:sz="4" w:space="0"/>
            </w:tcBorders>
            <w:noWrap/>
            <w:vAlign w:val="center"/>
          </w:tcPr>
          <w:p>
            <w:pPr>
              <w:spacing w:line="300" w:lineRule="exact"/>
              <w:ind w:left="240" w:hanging="240" w:hangingChars="100"/>
              <w:rPr>
                <w:rFonts w:ascii="宋体" w:hAnsi="宋体" w:cs="仿宋"/>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8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仿宋"/>
                <w:color w:val="auto"/>
                <w:sz w:val="24"/>
              </w:rPr>
            </w:pPr>
            <w:r>
              <w:rPr>
                <w:rFonts w:hint="eastAsia" w:ascii="宋体" w:hAnsi="宋体" w:cs="仿宋"/>
                <w:color w:val="auto"/>
                <w:sz w:val="24"/>
              </w:rPr>
              <w:t>2</w:t>
            </w:r>
          </w:p>
        </w:tc>
        <w:tc>
          <w:tcPr>
            <w:tcW w:w="2544" w:type="dxa"/>
            <w:tcBorders>
              <w:top w:val="single" w:color="auto" w:sz="4" w:space="0"/>
              <w:left w:val="single" w:color="auto" w:sz="4" w:space="0"/>
              <w:bottom w:val="single" w:color="auto" w:sz="4" w:space="0"/>
              <w:right w:val="single" w:color="auto" w:sz="4" w:space="0"/>
            </w:tcBorders>
            <w:noWrap/>
            <w:vAlign w:val="center"/>
          </w:tcPr>
          <w:p>
            <w:pPr>
              <w:spacing w:line="300" w:lineRule="exact"/>
              <w:ind w:left="240" w:hanging="240" w:hangingChars="100"/>
              <w:jc w:val="center"/>
              <w:rPr>
                <w:rFonts w:ascii="宋体" w:hAnsi="宋体" w:cs="仿宋"/>
                <w:color w:val="auto"/>
                <w:sz w:val="24"/>
              </w:rPr>
            </w:pPr>
            <w:r>
              <w:rPr>
                <w:rFonts w:hint="eastAsia" w:ascii="宋体" w:hAnsi="宋体" w:cs="仿宋"/>
                <w:color w:val="auto"/>
                <w:sz w:val="24"/>
              </w:rPr>
              <w:t>最高限价</w:t>
            </w:r>
          </w:p>
        </w:tc>
        <w:tc>
          <w:tcPr>
            <w:tcW w:w="5387"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宋体" w:hAnsi="宋体" w:cs="仿宋"/>
                <w:color w:val="auto"/>
                <w:sz w:val="24"/>
              </w:rPr>
            </w:pPr>
            <w:r>
              <w:rPr>
                <w:rFonts w:hint="eastAsia" w:ascii="宋体" w:hAnsi="宋体"/>
                <w:color w:val="auto"/>
                <w:sz w:val="24"/>
              </w:rPr>
              <w:t>本项目总价最高限价为人民币</w:t>
            </w:r>
            <w:r>
              <w:rPr>
                <w:rFonts w:ascii="宋体" w:hAnsi="宋体" w:cs="宋体"/>
                <w:b/>
                <w:color w:val="auto"/>
                <w:sz w:val="24"/>
              </w:rPr>
              <w:t>49</w:t>
            </w:r>
            <w:r>
              <w:rPr>
                <w:rFonts w:hint="eastAsia" w:ascii="宋体" w:hAnsi="宋体"/>
                <w:color w:val="auto"/>
                <w:sz w:val="24"/>
              </w:rPr>
              <w:t>万元。</w:t>
            </w:r>
          </w:p>
        </w:tc>
        <w:tc>
          <w:tcPr>
            <w:tcW w:w="3289" w:type="dxa"/>
            <w:tcBorders>
              <w:top w:val="single" w:color="auto" w:sz="4" w:space="0"/>
              <w:left w:val="single" w:color="auto" w:sz="4" w:space="0"/>
              <w:bottom w:val="single" w:color="auto" w:sz="4" w:space="0"/>
              <w:right w:val="single" w:color="auto" w:sz="4" w:space="0"/>
            </w:tcBorders>
            <w:noWrap/>
            <w:vAlign w:val="center"/>
          </w:tcPr>
          <w:p>
            <w:pPr>
              <w:spacing w:line="300" w:lineRule="exact"/>
              <w:ind w:left="240" w:hanging="240" w:hangingChars="100"/>
              <w:rPr>
                <w:rFonts w:ascii="宋体" w:hAnsi="宋体" w:cs="仿宋"/>
                <w:color w:val="auto"/>
                <w:sz w:val="24"/>
              </w:rPr>
            </w:pPr>
          </w:p>
        </w:tc>
        <w:tc>
          <w:tcPr>
            <w:tcW w:w="2178" w:type="dxa"/>
            <w:tcBorders>
              <w:top w:val="single" w:color="auto" w:sz="4" w:space="0"/>
              <w:left w:val="single" w:color="auto" w:sz="4" w:space="0"/>
              <w:bottom w:val="single" w:color="auto" w:sz="4" w:space="0"/>
              <w:right w:val="single" w:color="auto" w:sz="4" w:space="0"/>
            </w:tcBorders>
            <w:noWrap/>
            <w:vAlign w:val="center"/>
          </w:tcPr>
          <w:p>
            <w:pPr>
              <w:spacing w:line="300" w:lineRule="exact"/>
              <w:ind w:left="240" w:hanging="240" w:hangingChars="100"/>
              <w:rPr>
                <w:rFonts w:ascii="宋体" w:hAnsi="宋体" w:cs="仿宋"/>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5" w:hRule="atLeast"/>
        </w:trPr>
        <w:tc>
          <w:tcPr>
            <w:tcW w:w="88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仿宋"/>
                <w:color w:val="auto"/>
                <w:sz w:val="24"/>
              </w:rPr>
            </w:pPr>
            <w:r>
              <w:rPr>
                <w:rFonts w:hint="eastAsia" w:ascii="宋体" w:hAnsi="宋体" w:cs="仿宋"/>
                <w:color w:val="auto"/>
                <w:sz w:val="24"/>
              </w:rPr>
              <w:t>3</w:t>
            </w:r>
          </w:p>
        </w:tc>
        <w:tc>
          <w:tcPr>
            <w:tcW w:w="2544" w:type="dxa"/>
            <w:tcBorders>
              <w:top w:val="single" w:color="auto" w:sz="4" w:space="0"/>
              <w:left w:val="single" w:color="auto" w:sz="4" w:space="0"/>
              <w:bottom w:val="single" w:color="auto" w:sz="4" w:space="0"/>
              <w:right w:val="single" w:color="auto" w:sz="4" w:space="0"/>
            </w:tcBorders>
            <w:noWrap/>
            <w:vAlign w:val="center"/>
          </w:tcPr>
          <w:p>
            <w:pPr>
              <w:spacing w:line="300" w:lineRule="exact"/>
              <w:ind w:left="240" w:hanging="240" w:hangingChars="100"/>
              <w:jc w:val="center"/>
              <w:rPr>
                <w:rFonts w:ascii="宋体" w:hAnsi="宋体" w:cs="仿宋"/>
                <w:color w:val="auto"/>
                <w:sz w:val="24"/>
              </w:rPr>
            </w:pPr>
            <w:r>
              <w:rPr>
                <w:rFonts w:hint="eastAsia" w:ascii="宋体" w:hAnsi="宋体" w:cs="仿宋"/>
                <w:color w:val="auto"/>
                <w:sz w:val="24"/>
              </w:rPr>
              <w:t>交货时间</w:t>
            </w:r>
          </w:p>
        </w:tc>
        <w:tc>
          <w:tcPr>
            <w:tcW w:w="5387"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宋体" w:hAnsi="宋体" w:cs="仿宋"/>
                <w:color w:val="auto"/>
                <w:sz w:val="24"/>
              </w:rPr>
            </w:pPr>
            <w:r>
              <w:rPr>
                <w:rFonts w:hint="eastAsia" w:ascii="宋体" w:hAnsi="宋体" w:cs="仿宋"/>
                <w:color w:val="auto"/>
                <w:sz w:val="24"/>
              </w:rPr>
              <w:t>合同签订后六</w:t>
            </w:r>
            <w:r>
              <w:rPr>
                <w:rFonts w:hint="eastAsia" w:ascii="宋体" w:hAnsi="宋体" w:cs="仿宋"/>
                <w:color w:val="auto"/>
                <w:sz w:val="24"/>
                <w:lang w:val="en-US" w:eastAsia="zh-CN"/>
              </w:rPr>
              <w:t>个</w:t>
            </w:r>
            <w:r>
              <w:rPr>
                <w:rFonts w:hint="eastAsia" w:ascii="宋体" w:hAnsi="宋体" w:cs="仿宋"/>
                <w:color w:val="auto"/>
                <w:sz w:val="24"/>
              </w:rPr>
              <w:t>月内</w:t>
            </w:r>
            <w:r>
              <w:rPr>
                <w:rFonts w:hint="eastAsia" w:ascii="宋体" w:hAnsi="宋体"/>
                <w:color w:val="auto"/>
                <w:sz w:val="24"/>
              </w:rPr>
              <w:t>（参选人可自报最短交货期）</w:t>
            </w:r>
            <w:r>
              <w:rPr>
                <w:rFonts w:hint="eastAsia" w:ascii="宋体" w:hAnsi="宋体" w:cs="仿宋"/>
                <w:color w:val="auto"/>
                <w:sz w:val="24"/>
              </w:rPr>
              <w:t>。</w:t>
            </w:r>
          </w:p>
        </w:tc>
        <w:tc>
          <w:tcPr>
            <w:tcW w:w="3289"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宋体" w:hAnsi="宋体" w:cs="仿宋"/>
                <w:color w:val="auto"/>
                <w:sz w:val="24"/>
              </w:rPr>
            </w:pPr>
          </w:p>
        </w:tc>
        <w:tc>
          <w:tcPr>
            <w:tcW w:w="2178"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宋体" w:hAnsi="宋体" w:cs="仿宋"/>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887" w:type="dxa"/>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ascii="宋体" w:hAnsi="宋体" w:cs="仿宋"/>
                <w:color w:val="auto"/>
                <w:sz w:val="24"/>
              </w:rPr>
            </w:pPr>
            <w:r>
              <w:rPr>
                <w:rFonts w:hint="eastAsia" w:ascii="宋体" w:hAnsi="宋体" w:cs="仿宋"/>
                <w:color w:val="auto"/>
                <w:sz w:val="24"/>
              </w:rPr>
              <w:t>4</w:t>
            </w:r>
          </w:p>
        </w:tc>
        <w:tc>
          <w:tcPr>
            <w:tcW w:w="2544" w:type="dxa"/>
            <w:tcBorders>
              <w:top w:val="single" w:color="auto" w:sz="4" w:space="0"/>
              <w:left w:val="single" w:color="auto" w:sz="4" w:space="0"/>
              <w:bottom w:val="single" w:color="auto" w:sz="4" w:space="0"/>
              <w:right w:val="single" w:color="auto" w:sz="4" w:space="0"/>
            </w:tcBorders>
            <w:noWrap/>
            <w:vAlign w:val="center"/>
          </w:tcPr>
          <w:p>
            <w:pPr>
              <w:spacing w:line="300" w:lineRule="exact"/>
              <w:ind w:left="240" w:hanging="240" w:hangingChars="100"/>
              <w:jc w:val="center"/>
              <w:rPr>
                <w:rFonts w:ascii="宋体" w:hAnsi="宋体" w:cs="仿宋"/>
                <w:color w:val="auto"/>
                <w:sz w:val="24"/>
              </w:rPr>
            </w:pPr>
            <w:r>
              <w:rPr>
                <w:rFonts w:hint="eastAsia" w:ascii="宋体" w:hAnsi="宋体" w:cs="仿宋"/>
                <w:color w:val="auto"/>
                <w:sz w:val="24"/>
              </w:rPr>
              <w:t>付款方式</w:t>
            </w:r>
          </w:p>
        </w:tc>
        <w:tc>
          <w:tcPr>
            <w:tcW w:w="5387"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宋体" w:hAnsi="宋体" w:cs="仿宋"/>
                <w:color w:val="auto"/>
                <w:sz w:val="24"/>
              </w:rPr>
            </w:pPr>
            <w:r>
              <w:rPr>
                <w:rFonts w:hint="eastAsia" w:ascii="宋体" w:hAnsi="宋体" w:cs="仿宋"/>
                <w:color w:val="auto"/>
                <w:sz w:val="24"/>
              </w:rPr>
              <w:t>合同签订后7日内支付合同价款的20%，系统验收合格后7日内支付合同价款的75%，系统交付使用满1年后的7日内支付剩余合同价款（5%）。</w:t>
            </w:r>
          </w:p>
        </w:tc>
        <w:tc>
          <w:tcPr>
            <w:tcW w:w="3289"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宋体" w:hAnsi="宋体" w:cs="仿宋"/>
                <w:color w:val="auto"/>
                <w:sz w:val="24"/>
              </w:rPr>
            </w:pPr>
          </w:p>
        </w:tc>
        <w:tc>
          <w:tcPr>
            <w:tcW w:w="2178"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宋体" w:hAnsi="宋体" w:cs="仿宋"/>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87" w:type="dxa"/>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ascii="宋体" w:hAnsi="宋体" w:cs="仿宋"/>
                <w:color w:val="auto"/>
                <w:sz w:val="24"/>
              </w:rPr>
            </w:pPr>
            <w:r>
              <w:rPr>
                <w:rFonts w:ascii="宋体" w:hAnsi="宋体" w:cs="仿宋"/>
                <w:color w:val="auto"/>
                <w:sz w:val="24"/>
              </w:rPr>
              <w:t>5</w:t>
            </w:r>
          </w:p>
        </w:tc>
        <w:tc>
          <w:tcPr>
            <w:tcW w:w="2544" w:type="dxa"/>
            <w:tcBorders>
              <w:top w:val="single" w:color="auto" w:sz="4" w:space="0"/>
              <w:left w:val="single" w:color="auto" w:sz="4" w:space="0"/>
              <w:bottom w:val="single" w:color="auto" w:sz="4" w:space="0"/>
              <w:right w:val="single" w:color="auto" w:sz="4" w:space="0"/>
            </w:tcBorders>
            <w:noWrap/>
            <w:vAlign w:val="center"/>
          </w:tcPr>
          <w:p>
            <w:pPr>
              <w:spacing w:line="300" w:lineRule="exact"/>
              <w:ind w:left="240" w:hanging="240" w:hangingChars="100"/>
              <w:jc w:val="center"/>
              <w:rPr>
                <w:rFonts w:ascii="宋体" w:hAnsi="宋体" w:cs="仿宋"/>
                <w:color w:val="auto"/>
                <w:sz w:val="24"/>
              </w:rPr>
            </w:pPr>
            <w:r>
              <w:rPr>
                <w:rFonts w:hint="eastAsia" w:ascii="宋体" w:hAnsi="宋体" w:cs="仿宋"/>
                <w:color w:val="auto"/>
                <w:sz w:val="24"/>
              </w:rPr>
              <w:t>培训</w:t>
            </w:r>
          </w:p>
        </w:tc>
        <w:tc>
          <w:tcPr>
            <w:tcW w:w="5387" w:type="dxa"/>
            <w:tcBorders>
              <w:top w:val="single" w:color="auto" w:sz="4" w:space="0"/>
              <w:left w:val="single" w:color="auto" w:sz="4" w:space="0"/>
              <w:bottom w:val="single" w:color="auto" w:sz="4" w:space="0"/>
              <w:right w:val="single" w:color="auto" w:sz="4" w:space="0"/>
            </w:tcBorders>
            <w:noWrap/>
          </w:tcPr>
          <w:p>
            <w:pPr>
              <w:spacing w:line="300" w:lineRule="exact"/>
              <w:ind w:left="-2" w:leftChars="-19" w:hanging="38" w:hangingChars="16"/>
              <w:rPr>
                <w:rFonts w:ascii="宋体" w:hAnsi="宋体" w:cs="仿宋"/>
                <w:color w:val="auto"/>
                <w:sz w:val="24"/>
              </w:rPr>
            </w:pPr>
            <w:r>
              <w:rPr>
                <w:rFonts w:hint="eastAsia" w:ascii="宋体" w:hAnsi="宋体" w:cs="仿宋"/>
                <w:color w:val="auto"/>
                <w:sz w:val="24"/>
              </w:rPr>
              <w:t>（1）中选人应对比选人（最终用户）免费人员培训3次。使其能掌握有关系统的操作操作和管理等工作要求。</w:t>
            </w:r>
          </w:p>
          <w:p>
            <w:pPr>
              <w:spacing w:line="300" w:lineRule="exact"/>
              <w:ind w:left="-1"/>
              <w:rPr>
                <w:rFonts w:ascii="宋体" w:hAnsi="宋体" w:cs="仿宋"/>
                <w:color w:val="auto"/>
                <w:sz w:val="24"/>
              </w:rPr>
            </w:pPr>
            <w:r>
              <w:rPr>
                <w:rFonts w:hint="eastAsia" w:ascii="宋体" w:hAnsi="宋体" w:cs="仿宋"/>
                <w:color w:val="auto"/>
                <w:sz w:val="24"/>
              </w:rPr>
              <w:t>（2）终生免费提供相关使用技术咨询。</w:t>
            </w:r>
          </w:p>
        </w:tc>
        <w:tc>
          <w:tcPr>
            <w:tcW w:w="3289" w:type="dxa"/>
            <w:tcBorders>
              <w:top w:val="single" w:color="auto" w:sz="4" w:space="0"/>
              <w:left w:val="single" w:color="auto" w:sz="4" w:space="0"/>
              <w:bottom w:val="single" w:color="auto" w:sz="4" w:space="0"/>
              <w:right w:val="single" w:color="auto" w:sz="4" w:space="0"/>
            </w:tcBorders>
            <w:noWrap/>
          </w:tcPr>
          <w:p>
            <w:pPr>
              <w:spacing w:line="300" w:lineRule="exact"/>
              <w:ind w:left="240" w:hanging="240" w:hangingChars="100"/>
              <w:rPr>
                <w:rFonts w:ascii="宋体" w:hAnsi="宋体" w:cs="仿宋"/>
                <w:color w:val="auto"/>
                <w:sz w:val="24"/>
              </w:rPr>
            </w:pPr>
          </w:p>
        </w:tc>
        <w:tc>
          <w:tcPr>
            <w:tcW w:w="2178" w:type="dxa"/>
            <w:tcBorders>
              <w:top w:val="single" w:color="auto" w:sz="4" w:space="0"/>
              <w:left w:val="single" w:color="auto" w:sz="4" w:space="0"/>
              <w:bottom w:val="single" w:color="auto" w:sz="4" w:space="0"/>
              <w:right w:val="single" w:color="auto" w:sz="4" w:space="0"/>
            </w:tcBorders>
            <w:noWrap/>
          </w:tcPr>
          <w:p>
            <w:pPr>
              <w:spacing w:line="300" w:lineRule="exact"/>
              <w:ind w:left="240" w:hanging="240" w:hangingChars="100"/>
              <w:rPr>
                <w:rFonts w:ascii="宋体" w:hAnsi="宋体" w:cs="仿宋"/>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8" w:hRule="atLeast"/>
        </w:trPr>
        <w:tc>
          <w:tcPr>
            <w:tcW w:w="887" w:type="dxa"/>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ascii="宋体" w:hAnsi="宋体" w:cs="仿宋"/>
                <w:color w:val="auto"/>
                <w:sz w:val="24"/>
              </w:rPr>
            </w:pPr>
            <w:r>
              <w:rPr>
                <w:rFonts w:ascii="宋体" w:hAnsi="宋体" w:cs="仿宋"/>
                <w:color w:val="auto"/>
                <w:sz w:val="24"/>
              </w:rPr>
              <w:t>6</w:t>
            </w:r>
          </w:p>
        </w:tc>
        <w:tc>
          <w:tcPr>
            <w:tcW w:w="2544" w:type="dxa"/>
            <w:tcBorders>
              <w:top w:val="single" w:color="auto" w:sz="4" w:space="0"/>
              <w:left w:val="single" w:color="auto" w:sz="4" w:space="0"/>
              <w:bottom w:val="single" w:color="auto" w:sz="4" w:space="0"/>
              <w:right w:val="single" w:color="auto" w:sz="4" w:space="0"/>
            </w:tcBorders>
            <w:noWrap/>
            <w:vAlign w:val="center"/>
          </w:tcPr>
          <w:p>
            <w:pPr>
              <w:spacing w:line="300" w:lineRule="exact"/>
              <w:ind w:left="240" w:hanging="240" w:hangingChars="100"/>
              <w:jc w:val="center"/>
              <w:rPr>
                <w:rFonts w:ascii="宋体" w:hAnsi="宋体" w:cs="仿宋"/>
                <w:color w:val="auto"/>
                <w:sz w:val="24"/>
              </w:rPr>
            </w:pPr>
            <w:r>
              <w:rPr>
                <w:rFonts w:hint="eastAsia" w:ascii="宋体" w:hAnsi="宋体" w:cs="仿宋"/>
                <w:color w:val="auto"/>
                <w:sz w:val="24"/>
              </w:rPr>
              <w:t>质量保证及质保期</w:t>
            </w:r>
          </w:p>
        </w:tc>
        <w:tc>
          <w:tcPr>
            <w:tcW w:w="5387" w:type="dxa"/>
            <w:tcBorders>
              <w:top w:val="single" w:color="auto" w:sz="4" w:space="0"/>
              <w:left w:val="single" w:color="auto" w:sz="4" w:space="0"/>
              <w:bottom w:val="single" w:color="auto" w:sz="4" w:space="0"/>
              <w:right w:val="single" w:color="auto" w:sz="4" w:space="0"/>
            </w:tcBorders>
            <w:noWrap/>
          </w:tcPr>
          <w:p>
            <w:pPr>
              <w:spacing w:line="300" w:lineRule="exact"/>
              <w:ind w:left="29" w:hanging="28" w:hangingChars="12"/>
              <w:rPr>
                <w:rFonts w:ascii="宋体" w:hAnsi="宋体" w:cs="仿宋"/>
                <w:color w:val="auto"/>
                <w:sz w:val="24"/>
              </w:rPr>
            </w:pPr>
            <w:r>
              <w:rPr>
                <w:rFonts w:hint="eastAsia" w:ascii="宋体" w:hAnsi="宋体"/>
                <w:color w:val="auto"/>
                <w:kern w:val="0"/>
                <w:sz w:val="24"/>
                <w:szCs w:val="20"/>
              </w:rPr>
              <w:t>（</w:t>
            </w:r>
            <w:r>
              <w:rPr>
                <w:rFonts w:hint="eastAsia" w:ascii="宋体" w:hAnsi="宋体" w:cs="仿宋"/>
                <w:color w:val="auto"/>
                <w:sz w:val="24"/>
              </w:rPr>
              <w:t>1）质保期为</w:t>
            </w:r>
            <w:r>
              <w:rPr>
                <w:rFonts w:ascii="宋体" w:hAnsi="宋体" w:cs="仿宋"/>
                <w:color w:val="auto"/>
                <w:sz w:val="24"/>
              </w:rPr>
              <w:t>1</w:t>
            </w:r>
            <w:r>
              <w:rPr>
                <w:rFonts w:hint="eastAsia" w:ascii="宋体" w:hAnsi="宋体" w:cs="仿宋"/>
                <w:color w:val="auto"/>
                <w:sz w:val="24"/>
              </w:rPr>
              <w:t>年（参选人可自报最长免费保修期），在质保期内，对系统要实行系统维护、B</w:t>
            </w:r>
            <w:r>
              <w:rPr>
                <w:rFonts w:ascii="宋体" w:hAnsi="宋体" w:cs="仿宋"/>
                <w:color w:val="auto"/>
                <w:sz w:val="24"/>
              </w:rPr>
              <w:t>UG</w:t>
            </w:r>
            <w:r>
              <w:rPr>
                <w:rFonts w:hint="eastAsia" w:ascii="宋体" w:hAnsi="宋体" w:cs="仿宋"/>
                <w:color w:val="auto"/>
                <w:sz w:val="24"/>
              </w:rPr>
              <w:t>修复。</w:t>
            </w:r>
          </w:p>
        </w:tc>
        <w:tc>
          <w:tcPr>
            <w:tcW w:w="3289" w:type="dxa"/>
            <w:tcBorders>
              <w:top w:val="single" w:color="auto" w:sz="4" w:space="0"/>
              <w:left w:val="single" w:color="auto" w:sz="4" w:space="0"/>
              <w:bottom w:val="single" w:color="auto" w:sz="4" w:space="0"/>
              <w:right w:val="single" w:color="auto" w:sz="4" w:space="0"/>
            </w:tcBorders>
            <w:noWrap/>
          </w:tcPr>
          <w:p>
            <w:pPr>
              <w:spacing w:line="300" w:lineRule="exact"/>
              <w:rPr>
                <w:rFonts w:ascii="宋体" w:hAnsi="宋体" w:cs="仿宋"/>
                <w:color w:val="auto"/>
                <w:sz w:val="24"/>
              </w:rPr>
            </w:pPr>
          </w:p>
        </w:tc>
        <w:tc>
          <w:tcPr>
            <w:tcW w:w="2178" w:type="dxa"/>
            <w:tcBorders>
              <w:top w:val="single" w:color="auto" w:sz="4" w:space="0"/>
              <w:left w:val="single" w:color="auto" w:sz="4" w:space="0"/>
              <w:bottom w:val="single" w:color="auto" w:sz="4" w:space="0"/>
              <w:right w:val="single" w:color="auto" w:sz="4" w:space="0"/>
            </w:tcBorders>
            <w:noWrap/>
          </w:tcPr>
          <w:p>
            <w:pPr>
              <w:spacing w:line="300" w:lineRule="exact"/>
              <w:rPr>
                <w:rFonts w:ascii="宋体" w:hAnsi="宋体" w:cs="仿宋"/>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8" w:hRule="atLeast"/>
        </w:trPr>
        <w:tc>
          <w:tcPr>
            <w:tcW w:w="887" w:type="dxa"/>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ascii="宋体" w:hAnsi="宋体" w:cs="仿宋"/>
                <w:color w:val="auto"/>
                <w:sz w:val="24"/>
              </w:rPr>
            </w:pPr>
            <w:r>
              <w:rPr>
                <w:rFonts w:ascii="宋体" w:hAnsi="宋体" w:cs="仿宋"/>
                <w:color w:val="auto"/>
                <w:sz w:val="24"/>
              </w:rPr>
              <w:t>7</w:t>
            </w:r>
          </w:p>
        </w:tc>
        <w:tc>
          <w:tcPr>
            <w:tcW w:w="2544" w:type="dxa"/>
            <w:tcBorders>
              <w:top w:val="single" w:color="auto" w:sz="4" w:space="0"/>
              <w:left w:val="single" w:color="auto" w:sz="4" w:space="0"/>
              <w:bottom w:val="single" w:color="auto" w:sz="4" w:space="0"/>
              <w:right w:val="single" w:color="auto" w:sz="4" w:space="0"/>
            </w:tcBorders>
            <w:noWrap/>
            <w:vAlign w:val="center"/>
          </w:tcPr>
          <w:p>
            <w:pPr>
              <w:spacing w:line="300" w:lineRule="exact"/>
              <w:ind w:left="240" w:hanging="240" w:hangingChars="100"/>
              <w:jc w:val="center"/>
              <w:rPr>
                <w:rFonts w:ascii="宋体" w:hAnsi="宋体" w:cs="仿宋"/>
                <w:color w:val="auto"/>
                <w:sz w:val="24"/>
              </w:rPr>
            </w:pPr>
            <w:r>
              <w:rPr>
                <w:rFonts w:hint="eastAsia" w:ascii="宋体" w:hAnsi="宋体" w:cs="仿宋"/>
                <w:color w:val="auto"/>
                <w:sz w:val="24"/>
              </w:rPr>
              <w:t>售后服务与维修</w:t>
            </w:r>
          </w:p>
        </w:tc>
        <w:tc>
          <w:tcPr>
            <w:tcW w:w="5387" w:type="dxa"/>
            <w:tcBorders>
              <w:top w:val="single" w:color="auto" w:sz="4" w:space="0"/>
              <w:left w:val="single" w:color="auto" w:sz="4" w:space="0"/>
              <w:bottom w:val="single" w:color="auto" w:sz="4" w:space="0"/>
              <w:right w:val="single" w:color="auto" w:sz="4" w:space="0"/>
            </w:tcBorders>
            <w:noWrap/>
          </w:tcPr>
          <w:p>
            <w:pPr>
              <w:spacing w:line="300" w:lineRule="exact"/>
              <w:rPr>
                <w:rFonts w:ascii="宋体" w:hAnsi="宋体" w:cs="仿宋"/>
                <w:color w:val="auto"/>
                <w:sz w:val="24"/>
              </w:rPr>
            </w:pPr>
            <w:r>
              <w:rPr>
                <w:rFonts w:hint="eastAsia" w:ascii="宋体" w:hAnsi="宋体" w:cs="仿宋"/>
                <w:color w:val="auto"/>
                <w:sz w:val="24"/>
              </w:rPr>
              <w:t>（1）参选人应在验收合格之日起到保修期满前一个月内，进行一次现场全面免费检查（将纳入合同中），并写出正式报告。如发现问题应负责解决。</w:t>
            </w:r>
          </w:p>
          <w:p>
            <w:pPr>
              <w:spacing w:line="300" w:lineRule="exact"/>
              <w:rPr>
                <w:rFonts w:ascii="宋体" w:hAnsi="宋体" w:cs="仿宋"/>
                <w:color w:val="auto"/>
                <w:sz w:val="24"/>
              </w:rPr>
            </w:pPr>
            <w:r>
              <w:rPr>
                <w:rFonts w:hint="eastAsia" w:ascii="宋体" w:hAnsi="宋体" w:cs="仿宋"/>
                <w:color w:val="auto"/>
                <w:sz w:val="24"/>
              </w:rPr>
              <w:t>（2）参选人需提供负责售后服务的部门或单位的名称和联系方式。在服务期内，通知后2小时内指派售后服务工程师处理故障，并提出处理意见；需到现场解决故障的，在收到故障电话报告后</w:t>
            </w:r>
            <w:r>
              <w:rPr>
                <w:rFonts w:ascii="宋体" w:hAnsi="宋体" w:cs="仿宋"/>
                <w:color w:val="auto"/>
                <w:sz w:val="24"/>
              </w:rPr>
              <w:t>24</w:t>
            </w:r>
            <w:r>
              <w:rPr>
                <w:rFonts w:hint="eastAsia" w:ascii="宋体" w:hAnsi="宋体" w:cs="仿宋"/>
                <w:color w:val="auto"/>
                <w:sz w:val="24"/>
              </w:rPr>
              <w:t>小时内到达现场。</w:t>
            </w:r>
          </w:p>
          <w:p>
            <w:pPr>
              <w:spacing w:line="300" w:lineRule="exact"/>
              <w:rPr>
                <w:rFonts w:ascii="宋体" w:hAnsi="宋体" w:cs="仿宋"/>
                <w:color w:val="auto"/>
                <w:sz w:val="24"/>
              </w:rPr>
            </w:pPr>
            <w:r>
              <w:rPr>
                <w:rFonts w:hint="eastAsia" w:ascii="宋体" w:hAnsi="宋体" w:cs="仿宋"/>
                <w:color w:val="auto"/>
                <w:sz w:val="24"/>
              </w:rPr>
              <w:t>（</w:t>
            </w:r>
            <w:r>
              <w:rPr>
                <w:rFonts w:ascii="宋体" w:hAnsi="宋体" w:cs="仿宋"/>
                <w:color w:val="auto"/>
                <w:sz w:val="24"/>
              </w:rPr>
              <w:t>3</w:t>
            </w:r>
            <w:r>
              <w:rPr>
                <w:rFonts w:hint="eastAsia" w:ascii="宋体" w:hAnsi="宋体" w:cs="仿宋"/>
                <w:color w:val="auto"/>
                <w:sz w:val="24"/>
              </w:rPr>
              <w:t>）</w:t>
            </w:r>
            <w:r>
              <w:rPr>
                <w:rFonts w:hint="eastAsia" w:ascii="宋体" w:hAnsi="宋体" w:cs="仿宋"/>
                <w:b/>
                <w:bCs/>
                <w:color w:val="auto"/>
                <w:sz w:val="24"/>
              </w:rPr>
              <w:t>实现</w:t>
            </w:r>
            <w:r>
              <w:rPr>
                <w:rFonts w:hint="eastAsia" w:ascii="宋体" w:hAnsi="宋体" w:cs="仿宋"/>
                <w:color w:val="auto"/>
                <w:sz w:val="24"/>
              </w:rPr>
              <w:t>在满足比选文件中的售后服务体系要求的基础上提供的</w:t>
            </w:r>
            <w:r>
              <w:rPr>
                <w:rFonts w:hint="eastAsia" w:ascii="宋体" w:hAnsi="宋体" w:cs="仿宋"/>
                <w:b/>
                <w:bCs/>
                <w:color w:val="auto"/>
                <w:sz w:val="24"/>
              </w:rPr>
              <w:t>增值服务明细</w:t>
            </w:r>
            <w:r>
              <w:rPr>
                <w:rFonts w:hint="eastAsia" w:ascii="宋体" w:hAnsi="宋体" w:cs="仿宋"/>
                <w:color w:val="auto"/>
                <w:sz w:val="24"/>
              </w:rPr>
              <w:t>（将纳入合同中）。</w:t>
            </w:r>
          </w:p>
        </w:tc>
        <w:tc>
          <w:tcPr>
            <w:tcW w:w="3289" w:type="dxa"/>
            <w:tcBorders>
              <w:top w:val="single" w:color="auto" w:sz="4" w:space="0"/>
              <w:left w:val="single" w:color="auto" w:sz="4" w:space="0"/>
              <w:bottom w:val="single" w:color="auto" w:sz="4" w:space="0"/>
              <w:right w:val="single" w:color="auto" w:sz="4" w:space="0"/>
            </w:tcBorders>
            <w:noWrap/>
          </w:tcPr>
          <w:p>
            <w:pPr>
              <w:spacing w:line="300" w:lineRule="exact"/>
              <w:rPr>
                <w:rFonts w:ascii="宋体" w:hAnsi="宋体" w:cs="仿宋"/>
                <w:color w:val="auto"/>
                <w:sz w:val="24"/>
              </w:rPr>
            </w:pPr>
          </w:p>
        </w:tc>
        <w:tc>
          <w:tcPr>
            <w:tcW w:w="2178" w:type="dxa"/>
            <w:tcBorders>
              <w:top w:val="single" w:color="auto" w:sz="4" w:space="0"/>
              <w:left w:val="single" w:color="auto" w:sz="4" w:space="0"/>
              <w:bottom w:val="single" w:color="auto" w:sz="4" w:space="0"/>
              <w:right w:val="single" w:color="auto" w:sz="4" w:space="0"/>
            </w:tcBorders>
            <w:noWrap/>
          </w:tcPr>
          <w:p>
            <w:pPr>
              <w:spacing w:line="300" w:lineRule="exact"/>
              <w:rPr>
                <w:rFonts w:ascii="宋体" w:hAnsi="宋体" w:cs="仿宋"/>
                <w:color w:val="auto"/>
                <w:sz w:val="24"/>
              </w:rPr>
            </w:pPr>
          </w:p>
        </w:tc>
      </w:tr>
    </w:tbl>
    <w:p>
      <w:pPr>
        <w:pStyle w:val="2"/>
        <w:ind w:firstLine="0" w:firstLineChars="0"/>
        <w:rPr>
          <w:rFonts w:ascii="宋体" w:hAnsi="宋体"/>
          <w:bCs/>
          <w:color w:val="auto"/>
          <w:kern w:val="2"/>
          <w:sz w:val="24"/>
          <w:szCs w:val="24"/>
        </w:rPr>
      </w:pPr>
      <w:r>
        <w:rPr>
          <w:rFonts w:hint="eastAsia" w:ascii="宋体" w:hAnsi="宋体" w:cs="宋体"/>
          <w:color w:val="auto"/>
          <w:sz w:val="24"/>
        </w:rPr>
        <w:t xml:space="preserve">    </w:t>
      </w:r>
      <w:r>
        <w:rPr>
          <w:rFonts w:hint="eastAsia" w:ascii="宋体" w:hAnsi="宋体"/>
          <w:bCs/>
          <w:color w:val="auto"/>
          <w:kern w:val="2"/>
          <w:sz w:val="24"/>
          <w:szCs w:val="24"/>
        </w:rPr>
        <w:t xml:space="preserve"> </w:t>
      </w:r>
    </w:p>
    <w:p>
      <w:pPr>
        <w:pStyle w:val="2"/>
        <w:ind w:firstLine="0" w:firstLineChars="0"/>
        <w:rPr>
          <w:rFonts w:ascii="宋体" w:hAnsi="宋体"/>
          <w:bCs/>
          <w:color w:val="auto"/>
          <w:kern w:val="2"/>
          <w:sz w:val="24"/>
          <w:szCs w:val="24"/>
        </w:rPr>
      </w:pPr>
      <w:r>
        <w:rPr>
          <w:rFonts w:hint="eastAsia" w:ascii="宋体" w:hAnsi="宋体"/>
          <w:bCs/>
          <w:color w:val="auto"/>
          <w:kern w:val="2"/>
          <w:sz w:val="24"/>
          <w:szCs w:val="24"/>
        </w:rPr>
        <w:t xml:space="preserve">注： </w:t>
      </w:r>
      <w:r>
        <w:rPr>
          <w:rFonts w:ascii="宋体" w:hAnsi="宋体"/>
          <w:bCs/>
          <w:color w:val="auto"/>
          <w:kern w:val="2"/>
          <w:sz w:val="24"/>
          <w:szCs w:val="24"/>
        </w:rPr>
        <w:t xml:space="preserve"> 1.  </w:t>
      </w:r>
      <w:r>
        <w:rPr>
          <w:rFonts w:hint="eastAsia" w:ascii="宋体" w:hAnsi="宋体"/>
          <w:bCs/>
          <w:color w:val="auto"/>
          <w:kern w:val="2"/>
          <w:sz w:val="24"/>
          <w:szCs w:val="24"/>
        </w:rPr>
        <w:t xml:space="preserve">评审依据中需要证明资料的，附后作为相应条款支撑性证明资料。 </w:t>
      </w:r>
    </w:p>
    <w:p>
      <w:pPr>
        <w:spacing w:line="360" w:lineRule="exact"/>
        <w:ind w:right="187" w:firstLine="720" w:firstLineChars="300"/>
        <w:rPr>
          <w:rFonts w:ascii="宋体" w:hAnsi="宋体"/>
          <w:bCs/>
          <w:color w:val="auto"/>
          <w:sz w:val="24"/>
        </w:rPr>
      </w:pPr>
      <w:r>
        <w:rPr>
          <w:rFonts w:ascii="宋体" w:hAnsi="宋体"/>
          <w:bCs/>
          <w:color w:val="auto"/>
          <w:sz w:val="24"/>
        </w:rPr>
        <w:t>2</w:t>
      </w:r>
      <w:r>
        <w:rPr>
          <w:rFonts w:hint="eastAsia" w:ascii="宋体" w:hAnsi="宋体"/>
          <w:bCs/>
          <w:color w:val="auto"/>
          <w:sz w:val="24"/>
        </w:rPr>
        <w:t>.</w:t>
      </w:r>
      <w:r>
        <w:rPr>
          <w:rFonts w:hint="eastAsia" w:ascii="宋体" w:hAnsi="宋体"/>
          <w:bCs/>
          <w:color w:val="auto"/>
          <w:sz w:val="24"/>
        </w:rPr>
        <w:tab/>
      </w:r>
      <w:r>
        <w:rPr>
          <w:rFonts w:hint="eastAsia" w:ascii="宋体" w:hAnsi="宋体"/>
          <w:bCs/>
          <w:color w:val="auto"/>
          <w:sz w:val="24"/>
        </w:rPr>
        <w:t>投标人应仔细阅读第四章“商务条款”要求的招标文件合同条款，在充分理解招标文件合同条款基础上就投标文件对合同条款存在的偏差与例外逐条做出说明；</w:t>
      </w:r>
    </w:p>
    <w:p>
      <w:pPr>
        <w:spacing w:line="360" w:lineRule="exact"/>
        <w:ind w:right="187" w:firstLine="720" w:firstLineChars="300"/>
        <w:rPr>
          <w:rFonts w:ascii="宋体" w:hAnsi="宋体"/>
          <w:bCs/>
          <w:color w:val="auto"/>
          <w:sz w:val="24"/>
        </w:rPr>
      </w:pPr>
      <w:r>
        <w:rPr>
          <w:rFonts w:ascii="宋体" w:hAnsi="宋体"/>
          <w:bCs/>
          <w:color w:val="auto"/>
          <w:sz w:val="24"/>
        </w:rPr>
        <w:t>3</w:t>
      </w:r>
      <w:r>
        <w:rPr>
          <w:rFonts w:hint="eastAsia" w:ascii="宋体" w:hAnsi="宋体"/>
          <w:bCs/>
          <w:color w:val="auto"/>
          <w:sz w:val="24"/>
        </w:rPr>
        <w:t>.</w:t>
      </w:r>
      <w:r>
        <w:rPr>
          <w:rFonts w:hint="eastAsia" w:ascii="宋体" w:hAnsi="宋体"/>
          <w:bCs/>
          <w:color w:val="auto"/>
          <w:sz w:val="24"/>
        </w:rPr>
        <w:tab/>
      </w:r>
      <w:r>
        <w:rPr>
          <w:rFonts w:hint="eastAsia" w:ascii="宋体" w:hAnsi="宋体"/>
          <w:bCs/>
          <w:color w:val="auto"/>
          <w:sz w:val="24"/>
        </w:rPr>
        <w:t>如投标文件对合同条款无任何偏差，投标人仅需在本偏离表中填写“无偏离”即可。</w:t>
      </w:r>
    </w:p>
    <w:p>
      <w:pPr>
        <w:spacing w:line="360" w:lineRule="exact"/>
        <w:ind w:right="187" w:firstLine="480" w:firstLineChars="200"/>
        <w:rPr>
          <w:rFonts w:ascii="宋体" w:hAnsi="宋体" w:cs="宋体"/>
          <w:color w:val="auto"/>
          <w:sz w:val="24"/>
        </w:rPr>
      </w:pPr>
      <w:r>
        <w:rPr>
          <w:rFonts w:hint="eastAsia" w:ascii="宋体" w:hAnsi="宋体"/>
          <w:bCs/>
          <w:color w:val="auto"/>
          <w:sz w:val="24"/>
        </w:rPr>
        <w:t>参选人名称（公章）：</w:t>
      </w:r>
      <w:r>
        <w:rPr>
          <w:rFonts w:ascii="宋体" w:hAnsi="宋体"/>
          <w:bCs/>
          <w:color w:val="auto"/>
          <w:sz w:val="24"/>
          <w:u w:val="single"/>
        </w:rPr>
        <w:t xml:space="preserve">               </w:t>
      </w:r>
    </w:p>
    <w:p>
      <w:pPr>
        <w:pStyle w:val="2"/>
        <w:ind w:firstLine="480"/>
        <w:rPr>
          <w:rFonts w:ascii="宋体" w:hAnsi="宋体" w:cs="宋体"/>
          <w:color w:val="auto"/>
          <w:sz w:val="24"/>
        </w:rPr>
      </w:pPr>
      <w:r>
        <w:rPr>
          <w:rFonts w:hint="eastAsia" w:ascii="宋体" w:hAnsi="宋体" w:cs="宋体"/>
          <w:color w:val="auto"/>
          <w:sz w:val="24"/>
        </w:rPr>
        <w:t xml:space="preserve">  </w:t>
      </w:r>
    </w:p>
    <w:p>
      <w:pPr>
        <w:pStyle w:val="2"/>
        <w:ind w:firstLine="480"/>
        <w:rPr>
          <w:rFonts w:ascii="宋体" w:hAnsi="宋体" w:cs="宋体"/>
          <w:color w:val="auto"/>
          <w:sz w:val="24"/>
        </w:rPr>
      </w:pPr>
      <w:r>
        <w:rPr>
          <w:rFonts w:hint="eastAsia" w:ascii="宋体" w:hAnsi="宋体"/>
          <w:bCs/>
          <w:color w:val="auto"/>
          <w:sz w:val="24"/>
        </w:rPr>
        <w:t>法定代表人或授权代理人签字：</w:t>
      </w:r>
      <w:r>
        <w:rPr>
          <w:rFonts w:ascii="宋体" w:hAnsi="宋体"/>
          <w:bCs/>
          <w:color w:val="auto"/>
          <w:sz w:val="24"/>
          <w:u w:val="single"/>
        </w:rPr>
        <w:t xml:space="preserve">       </w:t>
      </w:r>
    </w:p>
    <w:p>
      <w:pPr>
        <w:pStyle w:val="2"/>
        <w:ind w:firstLine="480"/>
        <w:rPr>
          <w:rFonts w:ascii="宋体" w:hAnsi="宋体" w:cs="宋体"/>
          <w:color w:val="auto"/>
          <w:sz w:val="24"/>
        </w:rPr>
      </w:pPr>
      <w:r>
        <w:rPr>
          <w:rFonts w:hint="eastAsia" w:ascii="宋体" w:hAnsi="宋体" w:cs="宋体"/>
          <w:color w:val="auto"/>
          <w:sz w:val="24"/>
        </w:rPr>
        <w:t xml:space="preserve">                                                                                    </w:t>
      </w:r>
      <w:r>
        <w:rPr>
          <w:rFonts w:hint="eastAsia" w:ascii="宋体" w:hAnsi="宋体" w:cs="仿宋"/>
          <w:color w:val="auto"/>
          <w:sz w:val="20"/>
        </w:rPr>
        <w:t>年   月   日</w:t>
      </w:r>
      <w:r>
        <w:rPr>
          <w:rFonts w:hint="eastAsia" w:ascii="宋体" w:hAnsi="宋体" w:cs="宋体"/>
          <w:color w:val="auto"/>
          <w:sz w:val="24"/>
        </w:rPr>
        <w:t xml:space="preserve">                                                         </w:t>
      </w:r>
    </w:p>
    <w:p>
      <w:pPr>
        <w:pStyle w:val="2"/>
        <w:ind w:firstLine="480"/>
        <w:rPr>
          <w:rFonts w:ascii="宋体" w:hAnsi="宋体" w:cs="宋体"/>
          <w:color w:val="auto"/>
          <w:sz w:val="24"/>
        </w:rPr>
        <w:sectPr>
          <w:pgSz w:w="16838" w:h="11906" w:orient="landscape"/>
          <w:pgMar w:top="1803" w:right="1440" w:bottom="1483" w:left="1118" w:header="851" w:footer="992" w:gutter="0"/>
          <w:cols w:space="720" w:num="1"/>
          <w:docGrid w:type="lines" w:linePitch="319" w:charSpace="0"/>
        </w:sectPr>
      </w:pPr>
    </w:p>
    <w:p>
      <w:pPr>
        <w:rPr>
          <w:rFonts w:ascii="宋体" w:hAnsi="宋体"/>
          <w:color w:val="auto"/>
          <w:sz w:val="24"/>
        </w:rPr>
      </w:pPr>
    </w:p>
    <w:p>
      <w:pPr>
        <w:spacing w:line="460" w:lineRule="exact"/>
        <w:jc w:val="center"/>
        <w:rPr>
          <w:rFonts w:ascii="宋体" w:hAnsi="宋体"/>
          <w:b/>
          <w:color w:val="auto"/>
          <w:sz w:val="24"/>
        </w:rPr>
      </w:pPr>
      <w:r>
        <w:rPr>
          <w:rFonts w:hint="eastAsia" w:ascii="宋体" w:hAnsi="宋体"/>
          <w:b/>
          <w:color w:val="auto"/>
          <w:sz w:val="24"/>
        </w:rPr>
        <w:t>参选人履约服务能力</w:t>
      </w:r>
    </w:p>
    <w:p>
      <w:pPr>
        <w:pStyle w:val="2"/>
        <w:ind w:firstLine="3855" w:firstLineChars="1600"/>
        <w:rPr>
          <w:rFonts w:ascii="宋体" w:hAnsi="宋体"/>
          <w:b/>
          <w:color w:val="auto"/>
          <w:sz w:val="24"/>
        </w:rPr>
      </w:pPr>
      <w:r>
        <w:rPr>
          <w:rFonts w:hint="eastAsia" w:ascii="宋体" w:hAnsi="宋体"/>
          <w:b/>
          <w:color w:val="auto"/>
          <w:sz w:val="24"/>
        </w:rPr>
        <w:t>（格式自拟）</w:t>
      </w:r>
    </w:p>
    <w:p>
      <w:pPr>
        <w:pStyle w:val="2"/>
        <w:ind w:firstLine="482"/>
        <w:rPr>
          <w:rFonts w:ascii="宋体" w:hAnsi="宋体"/>
          <w:b/>
          <w:color w:val="auto"/>
          <w:sz w:val="24"/>
        </w:rPr>
      </w:pPr>
    </w:p>
    <w:p>
      <w:pPr>
        <w:pStyle w:val="2"/>
        <w:ind w:firstLine="482"/>
        <w:rPr>
          <w:rFonts w:ascii="宋体" w:hAnsi="宋体"/>
          <w:b/>
          <w:color w:val="auto"/>
          <w:sz w:val="24"/>
        </w:rPr>
      </w:pPr>
    </w:p>
    <w:p>
      <w:pPr>
        <w:spacing w:line="460" w:lineRule="exact"/>
        <w:jc w:val="center"/>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spacing w:line="360" w:lineRule="exact"/>
        <w:ind w:right="187"/>
        <w:rPr>
          <w:rFonts w:ascii="宋体" w:hAnsi="宋体"/>
          <w:bCs/>
          <w:color w:val="auto"/>
          <w:sz w:val="24"/>
          <w:u w:val="single"/>
        </w:rPr>
      </w:pPr>
      <w:r>
        <w:rPr>
          <w:rFonts w:hint="eastAsia" w:ascii="宋体" w:hAnsi="宋体"/>
          <w:bCs/>
          <w:color w:val="auto"/>
          <w:sz w:val="24"/>
        </w:rPr>
        <w:t>参选人名称（公章）：</w:t>
      </w:r>
      <w:r>
        <w:rPr>
          <w:rFonts w:ascii="宋体" w:hAnsi="宋体"/>
          <w:bCs/>
          <w:color w:val="auto"/>
          <w:sz w:val="24"/>
          <w:u w:val="single"/>
        </w:rPr>
        <w:t xml:space="preserve">               </w:t>
      </w:r>
    </w:p>
    <w:p>
      <w:pPr>
        <w:spacing w:line="360" w:lineRule="exact"/>
        <w:ind w:right="187"/>
        <w:rPr>
          <w:rFonts w:ascii="宋体" w:hAnsi="宋体"/>
          <w:bCs/>
          <w:color w:val="auto"/>
          <w:sz w:val="24"/>
          <w:u w:val="single"/>
        </w:rPr>
      </w:pPr>
    </w:p>
    <w:p>
      <w:pPr>
        <w:spacing w:line="300" w:lineRule="exact"/>
        <w:ind w:right="187"/>
        <w:rPr>
          <w:rFonts w:ascii="宋体" w:hAnsi="宋体"/>
          <w:b/>
          <w:bCs/>
          <w:color w:val="auto"/>
          <w:sz w:val="24"/>
        </w:rPr>
      </w:pPr>
      <w:r>
        <w:rPr>
          <w:rFonts w:hint="eastAsia" w:ascii="宋体" w:hAnsi="宋体"/>
          <w:bCs/>
          <w:color w:val="auto"/>
          <w:sz w:val="24"/>
        </w:rPr>
        <w:t>法定代表人或授权代理人签字：</w:t>
      </w:r>
      <w:r>
        <w:rPr>
          <w:rFonts w:ascii="宋体" w:hAnsi="宋体"/>
          <w:bCs/>
          <w:color w:val="auto"/>
          <w:sz w:val="24"/>
          <w:u w:val="single"/>
        </w:rPr>
        <w:t xml:space="preserve">       </w:t>
      </w:r>
      <w:r>
        <w:rPr>
          <w:rFonts w:ascii="宋体" w:hAnsi="宋体"/>
          <w:bCs/>
          <w:color w:val="auto"/>
          <w:sz w:val="24"/>
        </w:rPr>
        <w:t xml:space="preserve">     </w:t>
      </w:r>
    </w:p>
    <w:p>
      <w:pPr>
        <w:pStyle w:val="2"/>
        <w:rPr>
          <w:rFonts w:ascii="宋体" w:hAnsi="宋体"/>
          <w:b/>
          <w:color w:val="auto"/>
          <w:sz w:val="24"/>
        </w:rPr>
      </w:pPr>
      <w:r>
        <w:rPr>
          <w:rFonts w:hint="eastAsia" w:ascii="宋体" w:hAnsi="宋体"/>
          <w:bCs/>
          <w:color w:val="auto"/>
        </w:rPr>
        <w:t xml:space="preserve">                                                               年</w:t>
      </w:r>
      <w:r>
        <w:rPr>
          <w:rFonts w:ascii="宋体" w:hAnsi="宋体"/>
          <w:bCs/>
          <w:color w:val="auto"/>
        </w:rPr>
        <w:t xml:space="preserve">  </w:t>
      </w:r>
      <w:r>
        <w:rPr>
          <w:rFonts w:hint="eastAsia" w:ascii="宋体" w:hAnsi="宋体"/>
          <w:bCs/>
          <w:color w:val="auto"/>
        </w:rPr>
        <w:t>月</w:t>
      </w:r>
      <w:r>
        <w:rPr>
          <w:rFonts w:ascii="宋体" w:hAnsi="宋体"/>
          <w:bCs/>
          <w:color w:val="auto"/>
        </w:rPr>
        <w:t xml:space="preserve">  </w:t>
      </w:r>
      <w:r>
        <w:rPr>
          <w:rFonts w:hint="eastAsia" w:ascii="宋体" w:hAnsi="宋体"/>
          <w:bCs/>
          <w:color w:val="auto"/>
        </w:rPr>
        <w:t>日</w:t>
      </w: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jc w:val="center"/>
        <w:rPr>
          <w:rFonts w:ascii="宋体" w:hAnsi="宋体"/>
          <w:b/>
          <w:color w:val="auto"/>
          <w:sz w:val="24"/>
        </w:rPr>
      </w:pPr>
      <w:r>
        <w:rPr>
          <w:rFonts w:hint="eastAsia" w:ascii="宋体" w:hAnsi="宋体"/>
          <w:b/>
          <w:color w:val="auto"/>
          <w:sz w:val="24"/>
        </w:rPr>
        <w:t>近三年业绩表，须提供相关合同协议书等证明材料</w:t>
      </w:r>
    </w:p>
    <w:p>
      <w:pPr>
        <w:pStyle w:val="2"/>
        <w:ind w:firstLine="482"/>
        <w:jc w:val="center"/>
        <w:rPr>
          <w:rFonts w:ascii="宋体" w:hAnsi="宋体"/>
          <w:b/>
          <w:color w:val="auto"/>
          <w:sz w:val="24"/>
        </w:rPr>
      </w:pPr>
      <w:r>
        <w:rPr>
          <w:rFonts w:hint="eastAsia" w:ascii="宋体" w:hAnsi="宋体"/>
          <w:b/>
          <w:color w:val="auto"/>
          <w:sz w:val="24"/>
        </w:rPr>
        <w:t>（格式自拟）</w:t>
      </w:r>
    </w:p>
    <w:p>
      <w:pPr>
        <w:pStyle w:val="2"/>
        <w:ind w:firstLine="482"/>
        <w:rPr>
          <w:rFonts w:ascii="宋体" w:hAnsi="宋体"/>
          <w:b/>
          <w:color w:val="auto"/>
          <w:sz w:val="24"/>
        </w:rPr>
      </w:pPr>
    </w:p>
    <w:p>
      <w:pPr>
        <w:spacing w:line="460" w:lineRule="exact"/>
        <w:jc w:val="center"/>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spacing w:line="360" w:lineRule="exact"/>
        <w:ind w:right="187"/>
        <w:rPr>
          <w:rFonts w:ascii="宋体" w:hAnsi="宋体"/>
          <w:bCs/>
          <w:color w:val="auto"/>
          <w:sz w:val="24"/>
          <w:u w:val="single"/>
        </w:rPr>
      </w:pPr>
      <w:r>
        <w:rPr>
          <w:rFonts w:hint="eastAsia" w:ascii="宋体" w:hAnsi="宋体"/>
          <w:bCs/>
          <w:color w:val="auto"/>
          <w:sz w:val="24"/>
        </w:rPr>
        <w:t>参选人名称（公章）：</w:t>
      </w:r>
      <w:r>
        <w:rPr>
          <w:rFonts w:ascii="宋体" w:hAnsi="宋体"/>
          <w:bCs/>
          <w:color w:val="auto"/>
          <w:sz w:val="24"/>
          <w:u w:val="single"/>
        </w:rPr>
        <w:t xml:space="preserve">               </w:t>
      </w:r>
    </w:p>
    <w:p>
      <w:pPr>
        <w:spacing w:line="360" w:lineRule="exact"/>
        <w:ind w:right="187"/>
        <w:rPr>
          <w:rFonts w:ascii="宋体" w:hAnsi="宋体"/>
          <w:bCs/>
          <w:color w:val="auto"/>
          <w:sz w:val="24"/>
          <w:u w:val="single"/>
        </w:rPr>
      </w:pPr>
    </w:p>
    <w:p>
      <w:pPr>
        <w:spacing w:line="300" w:lineRule="exact"/>
        <w:ind w:right="187"/>
        <w:rPr>
          <w:rFonts w:ascii="宋体" w:hAnsi="宋体"/>
          <w:b/>
          <w:bCs/>
          <w:color w:val="auto"/>
          <w:sz w:val="24"/>
        </w:rPr>
      </w:pPr>
      <w:r>
        <w:rPr>
          <w:rFonts w:hint="eastAsia" w:ascii="宋体" w:hAnsi="宋体"/>
          <w:bCs/>
          <w:color w:val="auto"/>
          <w:sz w:val="24"/>
        </w:rPr>
        <w:t>法定代表人或授权代理人签字：</w:t>
      </w:r>
      <w:r>
        <w:rPr>
          <w:rFonts w:ascii="宋体" w:hAnsi="宋体"/>
          <w:bCs/>
          <w:color w:val="auto"/>
          <w:sz w:val="24"/>
          <w:u w:val="single"/>
        </w:rPr>
        <w:t xml:space="preserve">       </w:t>
      </w:r>
      <w:r>
        <w:rPr>
          <w:rFonts w:ascii="宋体" w:hAnsi="宋体"/>
          <w:bCs/>
          <w:color w:val="auto"/>
          <w:sz w:val="24"/>
        </w:rPr>
        <w:t xml:space="preserve">     </w:t>
      </w:r>
    </w:p>
    <w:p>
      <w:pPr>
        <w:pStyle w:val="2"/>
        <w:rPr>
          <w:rFonts w:ascii="宋体" w:hAnsi="宋体"/>
          <w:b/>
          <w:color w:val="auto"/>
          <w:sz w:val="24"/>
        </w:rPr>
      </w:pPr>
      <w:r>
        <w:rPr>
          <w:rFonts w:hint="eastAsia" w:ascii="宋体" w:hAnsi="宋体"/>
          <w:bCs/>
          <w:color w:val="auto"/>
        </w:rPr>
        <w:t xml:space="preserve">                                                               年</w:t>
      </w:r>
      <w:r>
        <w:rPr>
          <w:rFonts w:ascii="宋体" w:hAnsi="宋体"/>
          <w:bCs/>
          <w:color w:val="auto"/>
        </w:rPr>
        <w:t xml:space="preserve">  </w:t>
      </w:r>
      <w:r>
        <w:rPr>
          <w:rFonts w:hint="eastAsia" w:ascii="宋体" w:hAnsi="宋体"/>
          <w:bCs/>
          <w:color w:val="auto"/>
        </w:rPr>
        <w:t>月</w:t>
      </w:r>
      <w:r>
        <w:rPr>
          <w:rFonts w:ascii="宋体" w:hAnsi="宋体"/>
          <w:bCs/>
          <w:color w:val="auto"/>
        </w:rPr>
        <w:t xml:space="preserve">  </w:t>
      </w:r>
      <w:r>
        <w:rPr>
          <w:rFonts w:hint="eastAsia" w:ascii="宋体" w:hAnsi="宋体"/>
          <w:bCs/>
          <w:color w:val="auto"/>
        </w:rPr>
        <w:t>日</w:t>
      </w: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spacing w:line="460" w:lineRule="exact"/>
        <w:jc w:val="center"/>
        <w:rPr>
          <w:rFonts w:ascii="宋体" w:hAnsi="宋体"/>
          <w:b/>
          <w:color w:val="auto"/>
          <w:sz w:val="24"/>
        </w:rPr>
      </w:pPr>
    </w:p>
    <w:p>
      <w:pPr>
        <w:pStyle w:val="2"/>
        <w:ind w:firstLine="482"/>
        <w:rPr>
          <w:rFonts w:ascii="宋体" w:hAnsi="宋体"/>
          <w:b/>
          <w:color w:val="auto"/>
          <w:sz w:val="24"/>
        </w:rPr>
      </w:pPr>
      <w:r>
        <w:rPr>
          <w:rFonts w:ascii="宋体" w:hAnsi="宋体"/>
          <w:b/>
          <w:color w:val="auto"/>
          <w:sz w:val="24"/>
        </w:rPr>
        <w:br w:type="page"/>
      </w:r>
    </w:p>
    <w:p>
      <w:pPr>
        <w:spacing w:line="460" w:lineRule="exact"/>
        <w:jc w:val="center"/>
        <w:rPr>
          <w:rFonts w:ascii="宋体" w:hAnsi="宋体"/>
          <w:b/>
          <w:color w:val="auto"/>
          <w:sz w:val="24"/>
        </w:rPr>
      </w:pPr>
      <w:r>
        <w:rPr>
          <w:rFonts w:hint="eastAsia" w:ascii="宋体" w:hAnsi="宋体"/>
          <w:b/>
          <w:color w:val="auto"/>
          <w:sz w:val="24"/>
        </w:rPr>
        <w:t>参选人技术支持性能力</w:t>
      </w:r>
    </w:p>
    <w:p>
      <w:pPr>
        <w:spacing w:line="460" w:lineRule="exact"/>
        <w:jc w:val="center"/>
        <w:rPr>
          <w:rFonts w:ascii="宋体" w:hAnsi="宋体"/>
          <w:b/>
          <w:color w:val="auto"/>
          <w:sz w:val="24"/>
        </w:rPr>
      </w:pPr>
      <w:r>
        <w:rPr>
          <w:rFonts w:hint="eastAsia" w:ascii="宋体" w:hAnsi="宋体"/>
          <w:b/>
          <w:color w:val="auto"/>
          <w:sz w:val="24"/>
        </w:rPr>
        <w:t>（格式自拟）</w:t>
      </w:r>
    </w:p>
    <w:p>
      <w:pPr>
        <w:spacing w:line="460" w:lineRule="exact"/>
        <w:jc w:val="center"/>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spacing w:line="360" w:lineRule="exact"/>
        <w:ind w:right="187"/>
        <w:rPr>
          <w:rFonts w:ascii="宋体" w:hAnsi="宋体"/>
          <w:bCs/>
          <w:color w:val="auto"/>
          <w:sz w:val="24"/>
          <w:u w:val="single"/>
        </w:rPr>
      </w:pPr>
      <w:r>
        <w:rPr>
          <w:rFonts w:hint="eastAsia" w:ascii="宋体" w:hAnsi="宋体"/>
          <w:bCs/>
          <w:color w:val="auto"/>
          <w:sz w:val="24"/>
        </w:rPr>
        <w:t>参选人名称（公章）：</w:t>
      </w:r>
      <w:r>
        <w:rPr>
          <w:rFonts w:ascii="宋体" w:hAnsi="宋体"/>
          <w:bCs/>
          <w:color w:val="auto"/>
          <w:sz w:val="24"/>
          <w:u w:val="single"/>
        </w:rPr>
        <w:t xml:space="preserve">               </w:t>
      </w:r>
    </w:p>
    <w:p>
      <w:pPr>
        <w:spacing w:line="360" w:lineRule="exact"/>
        <w:ind w:right="187"/>
        <w:rPr>
          <w:rFonts w:ascii="宋体" w:hAnsi="宋体"/>
          <w:bCs/>
          <w:color w:val="auto"/>
          <w:sz w:val="24"/>
          <w:u w:val="single"/>
        </w:rPr>
      </w:pPr>
    </w:p>
    <w:p>
      <w:pPr>
        <w:spacing w:line="300" w:lineRule="exact"/>
        <w:ind w:right="187"/>
        <w:rPr>
          <w:rFonts w:ascii="宋体" w:hAnsi="宋体"/>
          <w:b/>
          <w:bCs/>
          <w:color w:val="auto"/>
          <w:sz w:val="24"/>
        </w:rPr>
      </w:pPr>
      <w:r>
        <w:rPr>
          <w:rFonts w:hint="eastAsia" w:ascii="宋体" w:hAnsi="宋体"/>
          <w:bCs/>
          <w:color w:val="auto"/>
          <w:sz w:val="24"/>
        </w:rPr>
        <w:t>法定代表人或授权代理人签字：</w:t>
      </w:r>
      <w:r>
        <w:rPr>
          <w:rFonts w:ascii="宋体" w:hAnsi="宋体"/>
          <w:bCs/>
          <w:color w:val="auto"/>
          <w:sz w:val="24"/>
          <w:u w:val="single"/>
        </w:rPr>
        <w:t xml:space="preserve">       </w:t>
      </w:r>
      <w:r>
        <w:rPr>
          <w:rFonts w:ascii="宋体" w:hAnsi="宋体"/>
          <w:bCs/>
          <w:color w:val="auto"/>
          <w:sz w:val="24"/>
        </w:rPr>
        <w:t xml:space="preserve">     </w:t>
      </w:r>
    </w:p>
    <w:p>
      <w:pPr>
        <w:pStyle w:val="31"/>
        <w:spacing w:line="240" w:lineRule="auto"/>
        <w:ind w:left="0" w:leftChars="0" w:firstLine="0" w:firstLineChars="0"/>
        <w:jc w:val="center"/>
        <w:rPr>
          <w:rFonts w:ascii="宋体" w:hAnsi="宋体"/>
          <w:bCs/>
          <w:color w:val="auto"/>
        </w:rPr>
        <w:sectPr>
          <w:headerReference r:id="rId9" w:type="default"/>
          <w:pgSz w:w="11907" w:h="16840"/>
          <w:pgMar w:top="1418" w:right="1418" w:bottom="1418" w:left="1418" w:header="851" w:footer="851" w:gutter="0"/>
          <w:cols w:space="720" w:num="1"/>
          <w:docGrid w:linePitch="290" w:charSpace="-3931"/>
        </w:sectPr>
      </w:pPr>
      <w:r>
        <w:rPr>
          <w:rFonts w:hint="eastAsia" w:ascii="宋体" w:hAnsi="宋体"/>
          <w:bCs/>
          <w:color w:val="auto"/>
        </w:rPr>
        <w:t xml:space="preserve">                                                               年</w:t>
      </w:r>
      <w:r>
        <w:rPr>
          <w:rFonts w:ascii="宋体" w:hAnsi="宋体"/>
          <w:bCs/>
          <w:color w:val="auto"/>
        </w:rPr>
        <w:t xml:space="preserve">  </w:t>
      </w:r>
      <w:r>
        <w:rPr>
          <w:rFonts w:hint="eastAsia" w:ascii="宋体" w:hAnsi="宋体"/>
          <w:bCs/>
          <w:color w:val="auto"/>
        </w:rPr>
        <w:t>月</w:t>
      </w:r>
      <w:r>
        <w:rPr>
          <w:rFonts w:ascii="宋体" w:hAnsi="宋体"/>
          <w:bCs/>
          <w:color w:val="auto"/>
        </w:rPr>
        <w:t xml:space="preserve">  </w:t>
      </w:r>
      <w:r>
        <w:rPr>
          <w:rFonts w:hint="eastAsia" w:ascii="宋体" w:hAnsi="宋体"/>
          <w:bCs/>
          <w:color w:val="auto"/>
        </w:rPr>
        <w:t>日</w:t>
      </w:r>
    </w:p>
    <w:p>
      <w:pPr>
        <w:spacing w:line="460" w:lineRule="exact"/>
        <w:jc w:val="center"/>
        <w:rPr>
          <w:rFonts w:ascii="宋体" w:hAnsi="宋体"/>
          <w:b/>
          <w:color w:val="auto"/>
          <w:sz w:val="24"/>
        </w:rPr>
      </w:pPr>
      <w:r>
        <w:rPr>
          <w:rFonts w:hint="eastAsia" w:ascii="宋体" w:hAnsi="宋体"/>
          <w:b/>
          <w:color w:val="auto"/>
          <w:sz w:val="24"/>
        </w:rPr>
        <w:t>参选人本项目履约能力管理、技术、服务人员情况表</w:t>
      </w:r>
    </w:p>
    <w:p>
      <w:pPr>
        <w:spacing w:line="360" w:lineRule="exact"/>
        <w:ind w:left="-420" w:leftChars="-200" w:right="187" w:firstLine="420" w:firstLineChars="200"/>
        <w:rPr>
          <w:rFonts w:ascii="宋体" w:hAnsi="宋体"/>
          <w:color w:val="FF0000"/>
          <w:szCs w:val="21"/>
        </w:rPr>
      </w:pPr>
      <w:bookmarkStart w:id="90" w:name="_Toc469324626"/>
      <w:r>
        <w:rPr>
          <w:rFonts w:hint="eastAsia" w:ascii="宋体" w:hAnsi="宋体"/>
          <w:color w:val="auto"/>
          <w:szCs w:val="21"/>
        </w:rPr>
        <w:t>项目编号：</w:t>
      </w:r>
      <w:r>
        <w:rPr>
          <w:rFonts w:hint="eastAsia" w:ascii="宋体" w:hAnsi="宋体"/>
          <w:color w:val="auto"/>
          <w:sz w:val="24"/>
          <w:u w:val="single"/>
        </w:rPr>
        <w:t>JT</w:t>
      </w:r>
      <w:r>
        <w:rPr>
          <w:rFonts w:hint="eastAsia" w:ascii="宋体" w:hAnsi="宋体"/>
          <w:color w:val="auto"/>
          <w:sz w:val="24"/>
          <w:u w:val="single"/>
          <w:lang w:val="en-US" w:eastAsia="zh-CN"/>
        </w:rPr>
        <w:t>W</w:t>
      </w:r>
      <w:r>
        <w:rPr>
          <w:rFonts w:hint="eastAsia" w:ascii="宋体" w:hAnsi="宋体"/>
          <w:color w:val="auto"/>
          <w:sz w:val="24"/>
          <w:u w:val="single"/>
        </w:rPr>
        <w:t>-2022-</w:t>
      </w:r>
      <w:r>
        <w:rPr>
          <w:rFonts w:hint="eastAsia" w:ascii="宋体" w:hAnsi="宋体"/>
          <w:color w:val="auto"/>
          <w:sz w:val="24"/>
          <w:u w:val="single"/>
          <w:lang w:val="en-US" w:eastAsia="zh-CN"/>
        </w:rPr>
        <w:t>05</w:t>
      </w:r>
    </w:p>
    <w:p>
      <w:pPr>
        <w:spacing w:line="360" w:lineRule="exact"/>
        <w:ind w:left="-420" w:leftChars="-200" w:right="187" w:firstLine="420" w:firstLineChars="200"/>
        <w:rPr>
          <w:rFonts w:ascii="宋体" w:hAnsi="宋体"/>
          <w:color w:val="auto"/>
          <w:sz w:val="24"/>
        </w:rPr>
      </w:pPr>
      <w:r>
        <w:rPr>
          <w:rFonts w:hint="eastAsia" w:ascii="宋体" w:hAnsi="宋体"/>
          <w:color w:val="auto"/>
          <w:szCs w:val="21"/>
        </w:rPr>
        <w:t>项目名称：</w:t>
      </w:r>
      <w:r>
        <w:rPr>
          <w:rFonts w:hint="eastAsia" w:ascii="宋体" w:hAnsi="宋体"/>
          <w:bCs/>
          <w:color w:val="auto"/>
          <w:szCs w:val="21"/>
        </w:rPr>
        <w:t>四川济通工程试验检测有限公司交工验收检测管理系统采购</w:t>
      </w:r>
      <w:r>
        <w:rPr>
          <w:rFonts w:hint="eastAsia" w:ascii="宋体" w:hAnsi="宋体"/>
          <w:color w:val="auto"/>
          <w:sz w:val="24"/>
        </w:rPr>
        <w:t xml:space="preserve">           </w:t>
      </w:r>
      <w:bookmarkEnd w:id="90"/>
    </w:p>
    <w:tbl>
      <w:tblPr>
        <w:tblStyle w:val="7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
        <w:gridCol w:w="1134"/>
        <w:gridCol w:w="992"/>
        <w:gridCol w:w="1134"/>
        <w:gridCol w:w="909"/>
        <w:gridCol w:w="1298"/>
        <w:gridCol w:w="709"/>
        <w:gridCol w:w="1134"/>
        <w:gridCol w:w="1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50" w:type="dxa"/>
            <w:vMerge w:val="restart"/>
            <w:vAlign w:val="center"/>
          </w:tcPr>
          <w:p>
            <w:pPr>
              <w:rPr>
                <w:rFonts w:ascii="宋体" w:hAnsi="宋体"/>
                <w:color w:val="auto"/>
              </w:rPr>
            </w:pPr>
            <w:bookmarkStart w:id="91" w:name="_Toc469324627"/>
            <w:r>
              <w:rPr>
                <w:rFonts w:hint="eastAsia" w:ascii="宋体" w:hAnsi="宋体"/>
                <w:color w:val="auto"/>
              </w:rPr>
              <w:t>类别</w:t>
            </w:r>
            <w:bookmarkEnd w:id="91"/>
          </w:p>
        </w:tc>
        <w:tc>
          <w:tcPr>
            <w:tcW w:w="1134" w:type="dxa"/>
            <w:vMerge w:val="restart"/>
            <w:vAlign w:val="center"/>
          </w:tcPr>
          <w:p>
            <w:pPr>
              <w:rPr>
                <w:rFonts w:ascii="宋体" w:hAnsi="宋体"/>
                <w:color w:val="auto"/>
              </w:rPr>
            </w:pPr>
            <w:bookmarkStart w:id="92" w:name="_Toc469324628"/>
            <w:r>
              <w:rPr>
                <w:rFonts w:hint="eastAsia" w:ascii="宋体" w:hAnsi="宋体"/>
                <w:color w:val="auto"/>
              </w:rPr>
              <w:t>职务</w:t>
            </w:r>
            <w:bookmarkEnd w:id="92"/>
          </w:p>
        </w:tc>
        <w:tc>
          <w:tcPr>
            <w:tcW w:w="992" w:type="dxa"/>
            <w:vMerge w:val="restart"/>
            <w:vAlign w:val="center"/>
          </w:tcPr>
          <w:p>
            <w:pPr>
              <w:rPr>
                <w:rFonts w:ascii="宋体" w:hAnsi="宋体"/>
                <w:color w:val="auto"/>
              </w:rPr>
            </w:pPr>
            <w:bookmarkStart w:id="93" w:name="_Toc469324629"/>
            <w:r>
              <w:rPr>
                <w:rFonts w:hint="eastAsia" w:ascii="宋体" w:hAnsi="宋体"/>
                <w:color w:val="auto"/>
              </w:rPr>
              <w:t>姓名</w:t>
            </w:r>
            <w:bookmarkEnd w:id="93"/>
          </w:p>
        </w:tc>
        <w:tc>
          <w:tcPr>
            <w:tcW w:w="1134" w:type="dxa"/>
            <w:vMerge w:val="restart"/>
            <w:vAlign w:val="center"/>
          </w:tcPr>
          <w:p>
            <w:pPr>
              <w:rPr>
                <w:rFonts w:ascii="宋体" w:hAnsi="宋体"/>
                <w:color w:val="auto"/>
              </w:rPr>
            </w:pPr>
            <w:bookmarkStart w:id="94" w:name="_Toc469324630"/>
            <w:r>
              <w:rPr>
                <w:rFonts w:hint="eastAsia" w:ascii="宋体" w:hAnsi="宋体"/>
                <w:color w:val="auto"/>
              </w:rPr>
              <w:t>职称</w:t>
            </w:r>
            <w:bookmarkEnd w:id="94"/>
          </w:p>
        </w:tc>
        <w:tc>
          <w:tcPr>
            <w:tcW w:w="909" w:type="dxa"/>
            <w:vMerge w:val="restart"/>
            <w:vAlign w:val="center"/>
          </w:tcPr>
          <w:p>
            <w:pPr>
              <w:rPr>
                <w:rFonts w:ascii="宋体" w:hAnsi="宋体"/>
                <w:color w:val="auto"/>
              </w:rPr>
            </w:pPr>
            <w:bookmarkStart w:id="95" w:name="_Toc469324631"/>
            <w:r>
              <w:rPr>
                <w:rFonts w:hint="eastAsia" w:ascii="宋体" w:hAnsi="宋体"/>
                <w:color w:val="auto"/>
              </w:rPr>
              <w:t>常住地</w:t>
            </w:r>
            <w:bookmarkEnd w:id="95"/>
          </w:p>
        </w:tc>
        <w:tc>
          <w:tcPr>
            <w:tcW w:w="4311" w:type="dxa"/>
            <w:gridSpan w:val="4"/>
            <w:vAlign w:val="center"/>
          </w:tcPr>
          <w:p>
            <w:pPr>
              <w:rPr>
                <w:rFonts w:ascii="宋体" w:hAnsi="宋体"/>
                <w:color w:val="auto"/>
              </w:rPr>
            </w:pPr>
            <w:bookmarkStart w:id="96" w:name="_Toc469324632"/>
            <w:r>
              <w:rPr>
                <w:rFonts w:hint="eastAsia" w:ascii="宋体" w:hAnsi="宋体"/>
                <w:color w:val="auto"/>
              </w:rPr>
              <w:t>资格证明（附复印件）</w:t>
            </w:r>
            <w:bookmarkEnd w:id="9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 w:hRule="atLeast"/>
          <w:jc w:val="center"/>
        </w:trPr>
        <w:tc>
          <w:tcPr>
            <w:tcW w:w="950" w:type="dxa"/>
            <w:vMerge w:val="continue"/>
            <w:vAlign w:val="center"/>
          </w:tcPr>
          <w:p>
            <w:pPr>
              <w:rPr>
                <w:rFonts w:ascii="宋体" w:hAnsi="宋体"/>
                <w:color w:val="auto"/>
              </w:rPr>
            </w:pPr>
          </w:p>
        </w:tc>
        <w:tc>
          <w:tcPr>
            <w:tcW w:w="1134" w:type="dxa"/>
            <w:vMerge w:val="continue"/>
            <w:vAlign w:val="center"/>
          </w:tcPr>
          <w:p>
            <w:pPr>
              <w:rPr>
                <w:rFonts w:ascii="宋体" w:hAnsi="宋体"/>
                <w:color w:val="auto"/>
              </w:rPr>
            </w:pPr>
          </w:p>
        </w:tc>
        <w:tc>
          <w:tcPr>
            <w:tcW w:w="992" w:type="dxa"/>
            <w:vMerge w:val="continue"/>
            <w:vAlign w:val="center"/>
          </w:tcPr>
          <w:p>
            <w:pPr>
              <w:rPr>
                <w:rFonts w:ascii="宋体" w:hAnsi="宋体"/>
                <w:color w:val="auto"/>
              </w:rPr>
            </w:pPr>
          </w:p>
        </w:tc>
        <w:tc>
          <w:tcPr>
            <w:tcW w:w="1134" w:type="dxa"/>
            <w:vMerge w:val="continue"/>
            <w:vAlign w:val="center"/>
          </w:tcPr>
          <w:p>
            <w:pPr>
              <w:rPr>
                <w:rFonts w:ascii="宋体" w:hAnsi="宋体"/>
                <w:color w:val="auto"/>
              </w:rPr>
            </w:pPr>
          </w:p>
        </w:tc>
        <w:tc>
          <w:tcPr>
            <w:tcW w:w="909" w:type="dxa"/>
            <w:vMerge w:val="continue"/>
            <w:vAlign w:val="center"/>
          </w:tcPr>
          <w:p>
            <w:pPr>
              <w:rPr>
                <w:rFonts w:ascii="宋体" w:hAnsi="宋体"/>
                <w:color w:val="auto"/>
              </w:rPr>
            </w:pPr>
          </w:p>
        </w:tc>
        <w:tc>
          <w:tcPr>
            <w:tcW w:w="1298" w:type="dxa"/>
            <w:vAlign w:val="center"/>
          </w:tcPr>
          <w:p>
            <w:pPr>
              <w:rPr>
                <w:rFonts w:ascii="宋体" w:hAnsi="宋体"/>
                <w:color w:val="auto"/>
              </w:rPr>
            </w:pPr>
            <w:bookmarkStart w:id="97" w:name="_Toc469324633"/>
            <w:r>
              <w:rPr>
                <w:rFonts w:hint="eastAsia" w:ascii="宋体" w:hAnsi="宋体"/>
                <w:color w:val="auto"/>
              </w:rPr>
              <w:t>证书</w:t>
            </w:r>
            <w:bookmarkEnd w:id="97"/>
            <w:bookmarkStart w:id="98" w:name="_Toc469324634"/>
            <w:r>
              <w:rPr>
                <w:rFonts w:hint="eastAsia" w:ascii="宋体" w:hAnsi="宋体"/>
                <w:color w:val="auto"/>
              </w:rPr>
              <w:t>名称</w:t>
            </w:r>
            <w:bookmarkEnd w:id="98"/>
          </w:p>
        </w:tc>
        <w:tc>
          <w:tcPr>
            <w:tcW w:w="709" w:type="dxa"/>
            <w:vAlign w:val="center"/>
          </w:tcPr>
          <w:p>
            <w:pPr>
              <w:rPr>
                <w:rFonts w:ascii="宋体" w:hAnsi="宋体"/>
                <w:color w:val="auto"/>
              </w:rPr>
            </w:pPr>
            <w:bookmarkStart w:id="99" w:name="_Toc469324635"/>
            <w:r>
              <w:rPr>
                <w:rFonts w:hint="eastAsia" w:ascii="宋体" w:hAnsi="宋体"/>
                <w:color w:val="auto"/>
              </w:rPr>
              <w:t>级别</w:t>
            </w:r>
            <w:bookmarkEnd w:id="99"/>
          </w:p>
        </w:tc>
        <w:tc>
          <w:tcPr>
            <w:tcW w:w="1134" w:type="dxa"/>
            <w:vAlign w:val="center"/>
          </w:tcPr>
          <w:p>
            <w:pPr>
              <w:rPr>
                <w:rFonts w:ascii="宋体" w:hAnsi="宋体"/>
                <w:color w:val="auto"/>
              </w:rPr>
            </w:pPr>
            <w:bookmarkStart w:id="100" w:name="_Toc469324636"/>
            <w:r>
              <w:rPr>
                <w:rFonts w:hint="eastAsia" w:ascii="宋体" w:hAnsi="宋体"/>
                <w:color w:val="auto"/>
              </w:rPr>
              <w:t>证号</w:t>
            </w:r>
            <w:bookmarkEnd w:id="100"/>
          </w:p>
        </w:tc>
        <w:tc>
          <w:tcPr>
            <w:tcW w:w="1170" w:type="dxa"/>
            <w:vAlign w:val="center"/>
          </w:tcPr>
          <w:p>
            <w:pPr>
              <w:rPr>
                <w:rFonts w:ascii="宋体" w:hAnsi="宋体"/>
                <w:color w:val="auto"/>
              </w:rPr>
            </w:pPr>
            <w:bookmarkStart w:id="101" w:name="_Toc469324637"/>
            <w:r>
              <w:rPr>
                <w:rFonts w:hint="eastAsia" w:ascii="宋体" w:hAnsi="宋体"/>
                <w:color w:val="auto"/>
              </w:rPr>
              <w:t>专业</w:t>
            </w:r>
            <w:bookmarkEnd w:id="10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950" w:type="dxa"/>
            <w:vMerge w:val="restart"/>
            <w:vAlign w:val="center"/>
          </w:tcPr>
          <w:p>
            <w:pPr>
              <w:rPr>
                <w:rFonts w:ascii="宋体" w:hAnsi="宋体"/>
                <w:color w:val="auto"/>
              </w:rPr>
            </w:pPr>
            <w:bookmarkStart w:id="102" w:name="_Toc469324638"/>
            <w:r>
              <w:rPr>
                <w:rFonts w:hint="eastAsia" w:ascii="宋体" w:hAnsi="宋体"/>
                <w:color w:val="auto"/>
              </w:rPr>
              <w:t>管理</w:t>
            </w:r>
            <w:bookmarkEnd w:id="102"/>
          </w:p>
          <w:p>
            <w:pPr>
              <w:rPr>
                <w:rFonts w:ascii="宋体" w:hAnsi="宋体"/>
                <w:color w:val="auto"/>
              </w:rPr>
            </w:pPr>
            <w:bookmarkStart w:id="103" w:name="_Toc469324639"/>
            <w:r>
              <w:rPr>
                <w:rFonts w:hint="eastAsia" w:ascii="宋体" w:hAnsi="宋体"/>
                <w:color w:val="auto"/>
              </w:rPr>
              <w:t>人员</w:t>
            </w:r>
            <w:bookmarkEnd w:id="103"/>
          </w:p>
        </w:tc>
        <w:tc>
          <w:tcPr>
            <w:tcW w:w="1134" w:type="dxa"/>
            <w:vAlign w:val="center"/>
          </w:tcPr>
          <w:p>
            <w:pPr>
              <w:rPr>
                <w:rFonts w:ascii="宋体" w:hAnsi="宋体"/>
                <w:color w:val="auto"/>
              </w:rPr>
            </w:pPr>
          </w:p>
        </w:tc>
        <w:tc>
          <w:tcPr>
            <w:tcW w:w="992" w:type="dxa"/>
            <w:vAlign w:val="center"/>
          </w:tcPr>
          <w:p>
            <w:pPr>
              <w:rPr>
                <w:rFonts w:ascii="宋体" w:hAnsi="宋体"/>
                <w:color w:val="auto"/>
              </w:rPr>
            </w:pPr>
          </w:p>
        </w:tc>
        <w:tc>
          <w:tcPr>
            <w:tcW w:w="1134" w:type="dxa"/>
            <w:vAlign w:val="center"/>
          </w:tcPr>
          <w:p>
            <w:pPr>
              <w:rPr>
                <w:rFonts w:ascii="宋体" w:hAnsi="宋体"/>
                <w:color w:val="auto"/>
              </w:rPr>
            </w:pPr>
          </w:p>
        </w:tc>
        <w:tc>
          <w:tcPr>
            <w:tcW w:w="909" w:type="dxa"/>
            <w:vAlign w:val="center"/>
          </w:tcPr>
          <w:p>
            <w:pPr>
              <w:rPr>
                <w:rFonts w:ascii="宋体" w:hAnsi="宋体"/>
                <w:color w:val="auto"/>
              </w:rPr>
            </w:pPr>
          </w:p>
        </w:tc>
        <w:tc>
          <w:tcPr>
            <w:tcW w:w="1298" w:type="dxa"/>
            <w:vAlign w:val="center"/>
          </w:tcPr>
          <w:p>
            <w:pPr>
              <w:rPr>
                <w:rFonts w:ascii="宋体" w:hAnsi="宋体"/>
                <w:color w:val="auto"/>
              </w:rPr>
            </w:pPr>
          </w:p>
        </w:tc>
        <w:tc>
          <w:tcPr>
            <w:tcW w:w="709" w:type="dxa"/>
            <w:vAlign w:val="center"/>
          </w:tcPr>
          <w:p>
            <w:pPr>
              <w:rPr>
                <w:rFonts w:ascii="宋体" w:hAnsi="宋体"/>
                <w:color w:val="auto"/>
              </w:rPr>
            </w:pPr>
          </w:p>
        </w:tc>
        <w:tc>
          <w:tcPr>
            <w:tcW w:w="1134" w:type="dxa"/>
            <w:vAlign w:val="center"/>
          </w:tcPr>
          <w:p>
            <w:pPr>
              <w:rPr>
                <w:rFonts w:ascii="宋体" w:hAnsi="宋体"/>
                <w:color w:val="auto"/>
              </w:rPr>
            </w:pPr>
          </w:p>
        </w:tc>
        <w:tc>
          <w:tcPr>
            <w:tcW w:w="1170" w:type="dxa"/>
            <w:vAlign w:val="center"/>
          </w:tcPr>
          <w:p>
            <w:p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50" w:type="dxa"/>
            <w:vMerge w:val="continue"/>
            <w:vAlign w:val="center"/>
          </w:tcPr>
          <w:p>
            <w:pPr>
              <w:rPr>
                <w:rFonts w:ascii="宋体" w:hAnsi="宋体"/>
                <w:color w:val="auto"/>
              </w:rPr>
            </w:pPr>
          </w:p>
        </w:tc>
        <w:tc>
          <w:tcPr>
            <w:tcW w:w="1134" w:type="dxa"/>
            <w:vAlign w:val="center"/>
          </w:tcPr>
          <w:p>
            <w:pPr>
              <w:rPr>
                <w:rFonts w:ascii="宋体" w:hAnsi="宋体"/>
                <w:color w:val="auto"/>
              </w:rPr>
            </w:pPr>
          </w:p>
        </w:tc>
        <w:tc>
          <w:tcPr>
            <w:tcW w:w="992" w:type="dxa"/>
            <w:vAlign w:val="center"/>
          </w:tcPr>
          <w:p>
            <w:pPr>
              <w:rPr>
                <w:rFonts w:ascii="宋体" w:hAnsi="宋体"/>
                <w:color w:val="auto"/>
              </w:rPr>
            </w:pPr>
          </w:p>
        </w:tc>
        <w:tc>
          <w:tcPr>
            <w:tcW w:w="1134" w:type="dxa"/>
            <w:vAlign w:val="center"/>
          </w:tcPr>
          <w:p>
            <w:pPr>
              <w:rPr>
                <w:rFonts w:ascii="宋体" w:hAnsi="宋体"/>
                <w:color w:val="auto"/>
              </w:rPr>
            </w:pPr>
          </w:p>
        </w:tc>
        <w:tc>
          <w:tcPr>
            <w:tcW w:w="909" w:type="dxa"/>
            <w:vAlign w:val="center"/>
          </w:tcPr>
          <w:p>
            <w:pPr>
              <w:rPr>
                <w:rFonts w:ascii="宋体" w:hAnsi="宋体"/>
                <w:color w:val="auto"/>
              </w:rPr>
            </w:pPr>
          </w:p>
        </w:tc>
        <w:tc>
          <w:tcPr>
            <w:tcW w:w="1298" w:type="dxa"/>
            <w:vAlign w:val="center"/>
          </w:tcPr>
          <w:p>
            <w:pPr>
              <w:rPr>
                <w:rFonts w:ascii="宋体" w:hAnsi="宋体"/>
                <w:color w:val="auto"/>
              </w:rPr>
            </w:pPr>
          </w:p>
        </w:tc>
        <w:tc>
          <w:tcPr>
            <w:tcW w:w="709" w:type="dxa"/>
            <w:vAlign w:val="center"/>
          </w:tcPr>
          <w:p>
            <w:pPr>
              <w:rPr>
                <w:rFonts w:ascii="宋体" w:hAnsi="宋体"/>
                <w:color w:val="auto"/>
              </w:rPr>
            </w:pPr>
          </w:p>
        </w:tc>
        <w:tc>
          <w:tcPr>
            <w:tcW w:w="1134" w:type="dxa"/>
            <w:vAlign w:val="center"/>
          </w:tcPr>
          <w:p>
            <w:pPr>
              <w:rPr>
                <w:rFonts w:ascii="宋体" w:hAnsi="宋体"/>
                <w:color w:val="auto"/>
              </w:rPr>
            </w:pPr>
          </w:p>
        </w:tc>
        <w:tc>
          <w:tcPr>
            <w:tcW w:w="1170" w:type="dxa"/>
            <w:vAlign w:val="center"/>
          </w:tcPr>
          <w:p>
            <w:p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950" w:type="dxa"/>
            <w:vMerge w:val="continue"/>
            <w:vAlign w:val="center"/>
          </w:tcPr>
          <w:p>
            <w:pPr>
              <w:rPr>
                <w:rFonts w:ascii="宋体" w:hAnsi="宋体"/>
                <w:color w:val="auto"/>
              </w:rPr>
            </w:pPr>
          </w:p>
        </w:tc>
        <w:tc>
          <w:tcPr>
            <w:tcW w:w="1134" w:type="dxa"/>
            <w:vAlign w:val="center"/>
          </w:tcPr>
          <w:p>
            <w:pPr>
              <w:rPr>
                <w:rFonts w:ascii="宋体" w:hAnsi="宋体"/>
                <w:color w:val="auto"/>
              </w:rPr>
            </w:pPr>
          </w:p>
        </w:tc>
        <w:tc>
          <w:tcPr>
            <w:tcW w:w="992" w:type="dxa"/>
            <w:vAlign w:val="center"/>
          </w:tcPr>
          <w:p>
            <w:pPr>
              <w:rPr>
                <w:rFonts w:ascii="宋体" w:hAnsi="宋体"/>
                <w:color w:val="auto"/>
              </w:rPr>
            </w:pPr>
          </w:p>
        </w:tc>
        <w:tc>
          <w:tcPr>
            <w:tcW w:w="1134" w:type="dxa"/>
            <w:vAlign w:val="center"/>
          </w:tcPr>
          <w:p>
            <w:pPr>
              <w:rPr>
                <w:rFonts w:ascii="宋体" w:hAnsi="宋体"/>
                <w:color w:val="auto"/>
              </w:rPr>
            </w:pPr>
          </w:p>
        </w:tc>
        <w:tc>
          <w:tcPr>
            <w:tcW w:w="909" w:type="dxa"/>
            <w:vAlign w:val="center"/>
          </w:tcPr>
          <w:p>
            <w:pPr>
              <w:rPr>
                <w:rFonts w:ascii="宋体" w:hAnsi="宋体"/>
                <w:color w:val="auto"/>
              </w:rPr>
            </w:pPr>
          </w:p>
        </w:tc>
        <w:tc>
          <w:tcPr>
            <w:tcW w:w="1298" w:type="dxa"/>
            <w:vAlign w:val="center"/>
          </w:tcPr>
          <w:p>
            <w:pPr>
              <w:rPr>
                <w:rFonts w:ascii="宋体" w:hAnsi="宋体"/>
                <w:color w:val="auto"/>
              </w:rPr>
            </w:pPr>
          </w:p>
        </w:tc>
        <w:tc>
          <w:tcPr>
            <w:tcW w:w="709" w:type="dxa"/>
            <w:vAlign w:val="center"/>
          </w:tcPr>
          <w:p>
            <w:pPr>
              <w:rPr>
                <w:rFonts w:ascii="宋体" w:hAnsi="宋体"/>
                <w:color w:val="auto"/>
              </w:rPr>
            </w:pPr>
          </w:p>
        </w:tc>
        <w:tc>
          <w:tcPr>
            <w:tcW w:w="1134" w:type="dxa"/>
            <w:vAlign w:val="center"/>
          </w:tcPr>
          <w:p>
            <w:pPr>
              <w:rPr>
                <w:rFonts w:ascii="宋体" w:hAnsi="宋体"/>
                <w:color w:val="auto"/>
              </w:rPr>
            </w:pPr>
          </w:p>
        </w:tc>
        <w:tc>
          <w:tcPr>
            <w:tcW w:w="1170" w:type="dxa"/>
            <w:vAlign w:val="center"/>
          </w:tcPr>
          <w:p>
            <w:p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50" w:type="dxa"/>
            <w:vMerge w:val="restart"/>
            <w:vAlign w:val="center"/>
          </w:tcPr>
          <w:p>
            <w:pPr>
              <w:rPr>
                <w:rFonts w:ascii="宋体" w:hAnsi="宋体"/>
                <w:color w:val="auto"/>
              </w:rPr>
            </w:pPr>
            <w:bookmarkStart w:id="104" w:name="_Toc469324640"/>
            <w:r>
              <w:rPr>
                <w:rFonts w:hint="eastAsia" w:ascii="宋体" w:hAnsi="宋体"/>
                <w:color w:val="auto"/>
              </w:rPr>
              <w:t>技术</w:t>
            </w:r>
            <w:bookmarkEnd w:id="104"/>
          </w:p>
          <w:p>
            <w:pPr>
              <w:rPr>
                <w:rFonts w:ascii="宋体" w:hAnsi="宋体"/>
                <w:color w:val="auto"/>
              </w:rPr>
            </w:pPr>
            <w:bookmarkStart w:id="105" w:name="_Toc469324641"/>
            <w:r>
              <w:rPr>
                <w:rFonts w:hint="eastAsia" w:ascii="宋体" w:hAnsi="宋体"/>
                <w:color w:val="auto"/>
              </w:rPr>
              <w:t>人员</w:t>
            </w:r>
            <w:bookmarkEnd w:id="105"/>
          </w:p>
        </w:tc>
        <w:tc>
          <w:tcPr>
            <w:tcW w:w="1134" w:type="dxa"/>
            <w:vAlign w:val="center"/>
          </w:tcPr>
          <w:p>
            <w:pPr>
              <w:rPr>
                <w:rFonts w:ascii="宋体" w:hAnsi="宋体"/>
                <w:color w:val="auto"/>
              </w:rPr>
            </w:pPr>
          </w:p>
        </w:tc>
        <w:tc>
          <w:tcPr>
            <w:tcW w:w="992" w:type="dxa"/>
            <w:vAlign w:val="center"/>
          </w:tcPr>
          <w:p>
            <w:pPr>
              <w:rPr>
                <w:rFonts w:ascii="宋体" w:hAnsi="宋体"/>
                <w:color w:val="auto"/>
              </w:rPr>
            </w:pPr>
          </w:p>
        </w:tc>
        <w:tc>
          <w:tcPr>
            <w:tcW w:w="1134" w:type="dxa"/>
            <w:vAlign w:val="center"/>
          </w:tcPr>
          <w:p>
            <w:pPr>
              <w:rPr>
                <w:rFonts w:ascii="宋体" w:hAnsi="宋体"/>
                <w:color w:val="auto"/>
              </w:rPr>
            </w:pPr>
          </w:p>
        </w:tc>
        <w:tc>
          <w:tcPr>
            <w:tcW w:w="909" w:type="dxa"/>
            <w:vAlign w:val="center"/>
          </w:tcPr>
          <w:p>
            <w:pPr>
              <w:rPr>
                <w:rFonts w:ascii="宋体" w:hAnsi="宋体"/>
                <w:color w:val="auto"/>
              </w:rPr>
            </w:pPr>
          </w:p>
        </w:tc>
        <w:tc>
          <w:tcPr>
            <w:tcW w:w="1298" w:type="dxa"/>
            <w:vAlign w:val="center"/>
          </w:tcPr>
          <w:p>
            <w:pPr>
              <w:rPr>
                <w:rFonts w:ascii="宋体" w:hAnsi="宋体"/>
                <w:color w:val="auto"/>
              </w:rPr>
            </w:pPr>
          </w:p>
        </w:tc>
        <w:tc>
          <w:tcPr>
            <w:tcW w:w="709" w:type="dxa"/>
            <w:vAlign w:val="center"/>
          </w:tcPr>
          <w:p>
            <w:pPr>
              <w:rPr>
                <w:rFonts w:ascii="宋体" w:hAnsi="宋体"/>
                <w:color w:val="auto"/>
              </w:rPr>
            </w:pPr>
          </w:p>
        </w:tc>
        <w:tc>
          <w:tcPr>
            <w:tcW w:w="1134" w:type="dxa"/>
            <w:vAlign w:val="center"/>
          </w:tcPr>
          <w:p>
            <w:pPr>
              <w:rPr>
                <w:rFonts w:ascii="宋体" w:hAnsi="宋体"/>
                <w:color w:val="auto"/>
              </w:rPr>
            </w:pPr>
          </w:p>
        </w:tc>
        <w:tc>
          <w:tcPr>
            <w:tcW w:w="1170" w:type="dxa"/>
            <w:vAlign w:val="center"/>
          </w:tcPr>
          <w:p>
            <w:p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950" w:type="dxa"/>
            <w:vMerge w:val="continue"/>
            <w:vAlign w:val="center"/>
          </w:tcPr>
          <w:p>
            <w:pPr>
              <w:rPr>
                <w:rFonts w:ascii="宋体" w:hAnsi="宋体"/>
                <w:color w:val="auto"/>
              </w:rPr>
            </w:pPr>
          </w:p>
        </w:tc>
        <w:tc>
          <w:tcPr>
            <w:tcW w:w="1134" w:type="dxa"/>
            <w:vAlign w:val="center"/>
          </w:tcPr>
          <w:p>
            <w:pPr>
              <w:rPr>
                <w:rFonts w:ascii="宋体" w:hAnsi="宋体"/>
                <w:color w:val="auto"/>
              </w:rPr>
            </w:pPr>
          </w:p>
        </w:tc>
        <w:tc>
          <w:tcPr>
            <w:tcW w:w="992" w:type="dxa"/>
            <w:vAlign w:val="center"/>
          </w:tcPr>
          <w:p>
            <w:pPr>
              <w:rPr>
                <w:rFonts w:ascii="宋体" w:hAnsi="宋体"/>
                <w:color w:val="auto"/>
              </w:rPr>
            </w:pPr>
          </w:p>
        </w:tc>
        <w:tc>
          <w:tcPr>
            <w:tcW w:w="1134" w:type="dxa"/>
            <w:vAlign w:val="center"/>
          </w:tcPr>
          <w:p>
            <w:pPr>
              <w:rPr>
                <w:rFonts w:ascii="宋体" w:hAnsi="宋体"/>
                <w:color w:val="auto"/>
              </w:rPr>
            </w:pPr>
          </w:p>
        </w:tc>
        <w:tc>
          <w:tcPr>
            <w:tcW w:w="909" w:type="dxa"/>
            <w:vAlign w:val="center"/>
          </w:tcPr>
          <w:p>
            <w:pPr>
              <w:rPr>
                <w:rFonts w:ascii="宋体" w:hAnsi="宋体"/>
                <w:color w:val="auto"/>
              </w:rPr>
            </w:pPr>
          </w:p>
        </w:tc>
        <w:tc>
          <w:tcPr>
            <w:tcW w:w="1298" w:type="dxa"/>
            <w:vAlign w:val="center"/>
          </w:tcPr>
          <w:p>
            <w:pPr>
              <w:rPr>
                <w:rFonts w:ascii="宋体" w:hAnsi="宋体"/>
                <w:color w:val="auto"/>
              </w:rPr>
            </w:pPr>
          </w:p>
        </w:tc>
        <w:tc>
          <w:tcPr>
            <w:tcW w:w="709" w:type="dxa"/>
            <w:vAlign w:val="center"/>
          </w:tcPr>
          <w:p>
            <w:pPr>
              <w:rPr>
                <w:rFonts w:ascii="宋体" w:hAnsi="宋体"/>
                <w:color w:val="auto"/>
              </w:rPr>
            </w:pPr>
          </w:p>
        </w:tc>
        <w:tc>
          <w:tcPr>
            <w:tcW w:w="1134" w:type="dxa"/>
            <w:vAlign w:val="center"/>
          </w:tcPr>
          <w:p>
            <w:pPr>
              <w:rPr>
                <w:rFonts w:ascii="宋体" w:hAnsi="宋体"/>
                <w:color w:val="auto"/>
              </w:rPr>
            </w:pPr>
          </w:p>
        </w:tc>
        <w:tc>
          <w:tcPr>
            <w:tcW w:w="1170" w:type="dxa"/>
            <w:vAlign w:val="center"/>
          </w:tcPr>
          <w:p>
            <w:p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50" w:type="dxa"/>
            <w:vMerge w:val="continue"/>
            <w:vAlign w:val="center"/>
          </w:tcPr>
          <w:p>
            <w:pPr>
              <w:rPr>
                <w:rFonts w:ascii="宋体" w:hAnsi="宋体"/>
                <w:color w:val="auto"/>
              </w:rPr>
            </w:pPr>
          </w:p>
        </w:tc>
        <w:tc>
          <w:tcPr>
            <w:tcW w:w="1134" w:type="dxa"/>
            <w:vAlign w:val="center"/>
          </w:tcPr>
          <w:p>
            <w:pPr>
              <w:rPr>
                <w:rFonts w:ascii="宋体" w:hAnsi="宋体"/>
                <w:color w:val="auto"/>
              </w:rPr>
            </w:pPr>
          </w:p>
        </w:tc>
        <w:tc>
          <w:tcPr>
            <w:tcW w:w="992" w:type="dxa"/>
            <w:vAlign w:val="center"/>
          </w:tcPr>
          <w:p>
            <w:pPr>
              <w:rPr>
                <w:rFonts w:ascii="宋体" w:hAnsi="宋体"/>
                <w:color w:val="auto"/>
              </w:rPr>
            </w:pPr>
          </w:p>
        </w:tc>
        <w:tc>
          <w:tcPr>
            <w:tcW w:w="1134" w:type="dxa"/>
            <w:vAlign w:val="center"/>
          </w:tcPr>
          <w:p>
            <w:pPr>
              <w:rPr>
                <w:rFonts w:ascii="宋体" w:hAnsi="宋体"/>
                <w:color w:val="auto"/>
              </w:rPr>
            </w:pPr>
          </w:p>
        </w:tc>
        <w:tc>
          <w:tcPr>
            <w:tcW w:w="909" w:type="dxa"/>
            <w:vAlign w:val="center"/>
          </w:tcPr>
          <w:p>
            <w:pPr>
              <w:rPr>
                <w:rFonts w:ascii="宋体" w:hAnsi="宋体"/>
                <w:color w:val="auto"/>
              </w:rPr>
            </w:pPr>
          </w:p>
        </w:tc>
        <w:tc>
          <w:tcPr>
            <w:tcW w:w="1298" w:type="dxa"/>
            <w:vAlign w:val="center"/>
          </w:tcPr>
          <w:p>
            <w:pPr>
              <w:rPr>
                <w:rFonts w:ascii="宋体" w:hAnsi="宋体"/>
                <w:color w:val="auto"/>
              </w:rPr>
            </w:pPr>
          </w:p>
        </w:tc>
        <w:tc>
          <w:tcPr>
            <w:tcW w:w="709" w:type="dxa"/>
            <w:vAlign w:val="center"/>
          </w:tcPr>
          <w:p>
            <w:pPr>
              <w:rPr>
                <w:rFonts w:ascii="宋体" w:hAnsi="宋体"/>
                <w:color w:val="auto"/>
              </w:rPr>
            </w:pPr>
          </w:p>
        </w:tc>
        <w:tc>
          <w:tcPr>
            <w:tcW w:w="1134" w:type="dxa"/>
            <w:vAlign w:val="center"/>
          </w:tcPr>
          <w:p>
            <w:pPr>
              <w:rPr>
                <w:rFonts w:ascii="宋体" w:hAnsi="宋体"/>
                <w:color w:val="auto"/>
              </w:rPr>
            </w:pPr>
          </w:p>
        </w:tc>
        <w:tc>
          <w:tcPr>
            <w:tcW w:w="1170" w:type="dxa"/>
            <w:vAlign w:val="center"/>
          </w:tcPr>
          <w:p>
            <w:p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950" w:type="dxa"/>
            <w:vMerge w:val="restart"/>
            <w:vAlign w:val="center"/>
          </w:tcPr>
          <w:p>
            <w:pPr>
              <w:rPr>
                <w:rFonts w:ascii="宋体" w:hAnsi="宋体"/>
                <w:color w:val="auto"/>
              </w:rPr>
            </w:pPr>
            <w:bookmarkStart w:id="106" w:name="_Toc469324642"/>
            <w:r>
              <w:rPr>
                <w:rFonts w:hint="eastAsia" w:ascii="宋体" w:hAnsi="宋体"/>
                <w:color w:val="auto"/>
              </w:rPr>
              <w:t>售后服务人员</w:t>
            </w:r>
            <w:bookmarkEnd w:id="106"/>
          </w:p>
        </w:tc>
        <w:tc>
          <w:tcPr>
            <w:tcW w:w="1134" w:type="dxa"/>
            <w:vAlign w:val="center"/>
          </w:tcPr>
          <w:p>
            <w:pPr>
              <w:rPr>
                <w:rFonts w:ascii="宋体" w:hAnsi="宋体"/>
                <w:color w:val="auto"/>
              </w:rPr>
            </w:pPr>
          </w:p>
        </w:tc>
        <w:tc>
          <w:tcPr>
            <w:tcW w:w="992" w:type="dxa"/>
            <w:vAlign w:val="center"/>
          </w:tcPr>
          <w:p>
            <w:pPr>
              <w:rPr>
                <w:rFonts w:ascii="宋体" w:hAnsi="宋体"/>
                <w:color w:val="auto"/>
              </w:rPr>
            </w:pPr>
          </w:p>
        </w:tc>
        <w:tc>
          <w:tcPr>
            <w:tcW w:w="1134" w:type="dxa"/>
            <w:vAlign w:val="center"/>
          </w:tcPr>
          <w:p>
            <w:pPr>
              <w:rPr>
                <w:rFonts w:ascii="宋体" w:hAnsi="宋体"/>
                <w:color w:val="auto"/>
              </w:rPr>
            </w:pPr>
          </w:p>
        </w:tc>
        <w:tc>
          <w:tcPr>
            <w:tcW w:w="909" w:type="dxa"/>
            <w:vAlign w:val="center"/>
          </w:tcPr>
          <w:p>
            <w:pPr>
              <w:rPr>
                <w:rFonts w:ascii="宋体" w:hAnsi="宋体"/>
                <w:color w:val="auto"/>
              </w:rPr>
            </w:pPr>
          </w:p>
        </w:tc>
        <w:tc>
          <w:tcPr>
            <w:tcW w:w="1298" w:type="dxa"/>
            <w:vAlign w:val="center"/>
          </w:tcPr>
          <w:p>
            <w:pPr>
              <w:rPr>
                <w:rFonts w:ascii="宋体" w:hAnsi="宋体"/>
                <w:color w:val="auto"/>
              </w:rPr>
            </w:pPr>
          </w:p>
        </w:tc>
        <w:tc>
          <w:tcPr>
            <w:tcW w:w="709" w:type="dxa"/>
            <w:vAlign w:val="center"/>
          </w:tcPr>
          <w:p>
            <w:pPr>
              <w:rPr>
                <w:rFonts w:ascii="宋体" w:hAnsi="宋体"/>
                <w:color w:val="auto"/>
              </w:rPr>
            </w:pPr>
          </w:p>
        </w:tc>
        <w:tc>
          <w:tcPr>
            <w:tcW w:w="1134" w:type="dxa"/>
            <w:vAlign w:val="center"/>
          </w:tcPr>
          <w:p>
            <w:pPr>
              <w:rPr>
                <w:rFonts w:ascii="宋体" w:hAnsi="宋体"/>
                <w:color w:val="auto"/>
              </w:rPr>
            </w:pPr>
          </w:p>
        </w:tc>
        <w:tc>
          <w:tcPr>
            <w:tcW w:w="1170" w:type="dxa"/>
            <w:vAlign w:val="center"/>
          </w:tcPr>
          <w:p>
            <w:p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50" w:type="dxa"/>
            <w:vMerge w:val="continue"/>
            <w:tcBorders>
              <w:bottom w:val="single" w:color="auto" w:sz="4" w:space="0"/>
            </w:tcBorders>
            <w:vAlign w:val="center"/>
          </w:tcPr>
          <w:p>
            <w:pPr>
              <w:rPr>
                <w:rFonts w:ascii="宋体" w:hAnsi="宋体"/>
                <w:color w:val="auto"/>
              </w:rPr>
            </w:pPr>
          </w:p>
        </w:tc>
        <w:tc>
          <w:tcPr>
            <w:tcW w:w="1134" w:type="dxa"/>
            <w:tcBorders>
              <w:bottom w:val="single" w:color="auto" w:sz="4" w:space="0"/>
            </w:tcBorders>
            <w:vAlign w:val="center"/>
          </w:tcPr>
          <w:p>
            <w:pPr>
              <w:rPr>
                <w:rFonts w:ascii="宋体" w:hAnsi="宋体"/>
                <w:color w:val="auto"/>
              </w:rPr>
            </w:pPr>
          </w:p>
        </w:tc>
        <w:tc>
          <w:tcPr>
            <w:tcW w:w="992" w:type="dxa"/>
            <w:vAlign w:val="center"/>
          </w:tcPr>
          <w:p>
            <w:pPr>
              <w:rPr>
                <w:rFonts w:ascii="宋体" w:hAnsi="宋体"/>
                <w:color w:val="auto"/>
              </w:rPr>
            </w:pPr>
          </w:p>
        </w:tc>
        <w:tc>
          <w:tcPr>
            <w:tcW w:w="1134" w:type="dxa"/>
            <w:vAlign w:val="center"/>
          </w:tcPr>
          <w:p>
            <w:pPr>
              <w:rPr>
                <w:rFonts w:ascii="宋体" w:hAnsi="宋体"/>
                <w:color w:val="auto"/>
              </w:rPr>
            </w:pPr>
          </w:p>
        </w:tc>
        <w:tc>
          <w:tcPr>
            <w:tcW w:w="909" w:type="dxa"/>
            <w:vAlign w:val="center"/>
          </w:tcPr>
          <w:p>
            <w:pPr>
              <w:rPr>
                <w:rFonts w:ascii="宋体" w:hAnsi="宋体"/>
                <w:color w:val="auto"/>
              </w:rPr>
            </w:pPr>
          </w:p>
        </w:tc>
        <w:tc>
          <w:tcPr>
            <w:tcW w:w="1298" w:type="dxa"/>
            <w:vAlign w:val="center"/>
          </w:tcPr>
          <w:p>
            <w:pPr>
              <w:rPr>
                <w:rFonts w:ascii="宋体" w:hAnsi="宋体"/>
                <w:color w:val="auto"/>
              </w:rPr>
            </w:pPr>
          </w:p>
        </w:tc>
        <w:tc>
          <w:tcPr>
            <w:tcW w:w="709" w:type="dxa"/>
            <w:vAlign w:val="center"/>
          </w:tcPr>
          <w:p>
            <w:pPr>
              <w:rPr>
                <w:rFonts w:ascii="宋体" w:hAnsi="宋体"/>
                <w:color w:val="auto"/>
              </w:rPr>
            </w:pPr>
          </w:p>
        </w:tc>
        <w:tc>
          <w:tcPr>
            <w:tcW w:w="1134" w:type="dxa"/>
            <w:vAlign w:val="center"/>
          </w:tcPr>
          <w:p>
            <w:pPr>
              <w:rPr>
                <w:rFonts w:ascii="宋体" w:hAnsi="宋体"/>
                <w:color w:val="auto"/>
              </w:rPr>
            </w:pPr>
          </w:p>
        </w:tc>
        <w:tc>
          <w:tcPr>
            <w:tcW w:w="1170" w:type="dxa"/>
            <w:vAlign w:val="center"/>
          </w:tcPr>
          <w:p>
            <w:pPr>
              <w:rPr>
                <w:rFonts w:ascii="宋体" w:hAnsi="宋体"/>
                <w:color w:val="auto"/>
              </w:rPr>
            </w:pPr>
          </w:p>
        </w:tc>
      </w:tr>
    </w:tbl>
    <w:p>
      <w:pPr>
        <w:spacing w:line="360" w:lineRule="exact"/>
        <w:ind w:right="187"/>
        <w:rPr>
          <w:rFonts w:ascii="宋体" w:hAnsi="宋体"/>
          <w:bCs/>
          <w:color w:val="auto"/>
          <w:sz w:val="24"/>
        </w:rPr>
      </w:pPr>
    </w:p>
    <w:p>
      <w:pPr>
        <w:spacing w:line="360" w:lineRule="exact"/>
        <w:ind w:right="187"/>
        <w:rPr>
          <w:rFonts w:ascii="宋体" w:hAnsi="宋体"/>
          <w:bCs/>
          <w:color w:val="auto"/>
          <w:sz w:val="24"/>
          <w:u w:val="single"/>
        </w:rPr>
      </w:pPr>
      <w:r>
        <w:rPr>
          <w:rFonts w:hint="eastAsia" w:ascii="宋体" w:hAnsi="宋体"/>
          <w:bCs/>
          <w:color w:val="auto"/>
          <w:sz w:val="24"/>
        </w:rPr>
        <w:t>参选人名称（公章）：</w:t>
      </w:r>
      <w:r>
        <w:rPr>
          <w:rFonts w:ascii="宋体" w:hAnsi="宋体"/>
          <w:bCs/>
          <w:color w:val="auto"/>
          <w:sz w:val="24"/>
          <w:u w:val="single"/>
        </w:rPr>
        <w:t xml:space="preserve">               </w:t>
      </w:r>
    </w:p>
    <w:p>
      <w:pPr>
        <w:spacing w:line="360" w:lineRule="exact"/>
        <w:ind w:right="187"/>
        <w:rPr>
          <w:rFonts w:ascii="宋体" w:hAnsi="宋体"/>
          <w:bCs/>
          <w:color w:val="auto"/>
          <w:sz w:val="24"/>
          <w:u w:val="single"/>
        </w:rPr>
      </w:pPr>
    </w:p>
    <w:p>
      <w:pPr>
        <w:spacing w:line="300" w:lineRule="exact"/>
        <w:ind w:right="187"/>
        <w:rPr>
          <w:rFonts w:ascii="宋体" w:hAnsi="宋体"/>
          <w:b/>
          <w:bCs/>
          <w:color w:val="auto"/>
          <w:sz w:val="24"/>
        </w:rPr>
      </w:pPr>
      <w:r>
        <w:rPr>
          <w:rFonts w:hint="eastAsia" w:ascii="宋体" w:hAnsi="宋体"/>
          <w:bCs/>
          <w:color w:val="auto"/>
          <w:sz w:val="24"/>
        </w:rPr>
        <w:t>法定代表人或授权代理人签字：</w:t>
      </w:r>
      <w:r>
        <w:rPr>
          <w:rFonts w:ascii="宋体" w:hAnsi="宋体"/>
          <w:bCs/>
          <w:color w:val="auto"/>
          <w:sz w:val="24"/>
          <w:u w:val="single"/>
        </w:rPr>
        <w:t xml:space="preserve">       </w:t>
      </w:r>
      <w:r>
        <w:rPr>
          <w:rFonts w:ascii="宋体" w:hAnsi="宋体"/>
          <w:bCs/>
          <w:color w:val="auto"/>
          <w:sz w:val="24"/>
        </w:rPr>
        <w:t xml:space="preserve">     </w:t>
      </w:r>
    </w:p>
    <w:p>
      <w:pPr>
        <w:pStyle w:val="31"/>
        <w:spacing w:line="240" w:lineRule="auto"/>
        <w:ind w:left="0" w:leftChars="0" w:firstLine="0" w:firstLineChars="0"/>
        <w:jc w:val="right"/>
        <w:rPr>
          <w:rFonts w:ascii="宋体" w:hAnsi="宋体"/>
          <w:bCs/>
          <w:color w:val="auto"/>
        </w:rPr>
        <w:sectPr>
          <w:headerReference r:id="rId10" w:type="default"/>
          <w:pgSz w:w="11907" w:h="16840"/>
          <w:pgMar w:top="1418" w:right="1418" w:bottom="1418" w:left="1418" w:header="851" w:footer="851" w:gutter="0"/>
          <w:cols w:space="720" w:num="1"/>
          <w:docGrid w:linePitch="290" w:charSpace="-3931"/>
        </w:sectPr>
      </w:pPr>
      <w:r>
        <w:rPr>
          <w:rFonts w:hint="eastAsia" w:ascii="宋体" w:hAnsi="宋体"/>
          <w:bCs/>
          <w:color w:val="auto"/>
        </w:rPr>
        <w:t>年</w:t>
      </w:r>
      <w:r>
        <w:rPr>
          <w:rFonts w:ascii="宋体" w:hAnsi="宋体"/>
          <w:bCs/>
          <w:color w:val="auto"/>
        </w:rPr>
        <w:t xml:space="preserve">  </w:t>
      </w:r>
      <w:r>
        <w:rPr>
          <w:rFonts w:hint="eastAsia" w:ascii="宋体" w:hAnsi="宋体"/>
          <w:bCs/>
          <w:color w:val="auto"/>
        </w:rPr>
        <w:t>月</w:t>
      </w:r>
      <w:r>
        <w:rPr>
          <w:rFonts w:ascii="宋体" w:hAnsi="宋体"/>
          <w:bCs/>
          <w:color w:val="auto"/>
        </w:rPr>
        <w:t xml:space="preserve">  </w:t>
      </w:r>
      <w:r>
        <w:rPr>
          <w:rFonts w:hint="eastAsia" w:ascii="宋体" w:hAnsi="宋体"/>
          <w:bCs/>
          <w:color w:val="auto"/>
        </w:rPr>
        <w:t>日</w:t>
      </w:r>
    </w:p>
    <w:p>
      <w:pPr>
        <w:spacing w:line="460" w:lineRule="exact"/>
        <w:jc w:val="center"/>
        <w:rPr>
          <w:rFonts w:ascii="宋体" w:hAnsi="宋体"/>
          <w:b/>
          <w:color w:val="auto"/>
          <w:sz w:val="24"/>
        </w:rPr>
      </w:pPr>
      <w:r>
        <w:rPr>
          <w:rFonts w:hint="eastAsia" w:ascii="宋体" w:hAnsi="宋体"/>
          <w:b/>
          <w:color w:val="auto"/>
          <w:sz w:val="24"/>
        </w:rPr>
        <w:t>培训计划</w:t>
      </w:r>
    </w:p>
    <w:p>
      <w:pPr>
        <w:spacing w:line="360" w:lineRule="exact"/>
        <w:ind w:left="-420" w:leftChars="-200" w:right="187" w:firstLine="420" w:firstLineChars="200"/>
        <w:jc w:val="center"/>
        <w:rPr>
          <w:rFonts w:ascii="宋体" w:hAnsi="宋体"/>
          <w:b/>
          <w:color w:val="auto"/>
          <w:kern w:val="0"/>
          <w:sz w:val="20"/>
          <w:szCs w:val="21"/>
        </w:rPr>
      </w:pPr>
      <w:r>
        <w:rPr>
          <w:rFonts w:hint="eastAsia" w:ascii="宋体" w:hAnsi="宋体"/>
          <w:bCs/>
          <w:color w:val="auto"/>
          <w:szCs w:val="21"/>
        </w:rPr>
        <w:t xml:space="preserve">   </w:t>
      </w:r>
      <w:r>
        <w:rPr>
          <w:rFonts w:hint="eastAsia" w:ascii="宋体" w:hAnsi="宋体"/>
          <w:b/>
          <w:color w:val="auto"/>
          <w:kern w:val="0"/>
          <w:sz w:val="20"/>
          <w:szCs w:val="21"/>
        </w:rPr>
        <w:t>（格式自拟）</w:t>
      </w:r>
    </w:p>
    <w:p>
      <w:pPr>
        <w:pStyle w:val="2"/>
        <w:ind w:firstLine="480"/>
        <w:jc w:val="left"/>
        <w:rPr>
          <w:rFonts w:ascii="宋体" w:hAnsi="宋体"/>
          <w:bCs/>
          <w:color w:val="auto"/>
          <w:kern w:val="2"/>
          <w:sz w:val="24"/>
          <w:szCs w:val="24"/>
        </w:rPr>
      </w:pPr>
    </w:p>
    <w:p>
      <w:pPr>
        <w:pStyle w:val="2"/>
        <w:ind w:firstLine="480"/>
        <w:jc w:val="left"/>
        <w:rPr>
          <w:rFonts w:ascii="宋体" w:hAnsi="宋体"/>
          <w:bCs/>
          <w:color w:val="auto"/>
          <w:kern w:val="2"/>
          <w:sz w:val="24"/>
          <w:szCs w:val="24"/>
        </w:rPr>
      </w:pPr>
      <w:r>
        <w:rPr>
          <w:rFonts w:hint="eastAsia" w:ascii="宋体" w:hAnsi="宋体"/>
          <w:bCs/>
          <w:color w:val="auto"/>
          <w:kern w:val="2"/>
          <w:sz w:val="24"/>
          <w:szCs w:val="24"/>
        </w:rPr>
        <w:t>培训计划至少包含但不限于系统使用、维保、管理的培训。</w:t>
      </w:r>
    </w:p>
    <w:p>
      <w:pPr>
        <w:snapToGrid w:val="0"/>
        <w:spacing w:before="240" w:beforeLines="100" w:after="240" w:afterLines="100" w:line="360" w:lineRule="auto"/>
        <w:rPr>
          <w:rFonts w:ascii="宋体" w:hAnsi="宋体" w:cs="仿宋_GB2312"/>
          <w:b/>
          <w:color w:val="auto"/>
          <w:sz w:val="28"/>
          <w:szCs w:val="28"/>
        </w:rPr>
      </w:pPr>
    </w:p>
    <w:p>
      <w:pPr>
        <w:pStyle w:val="2"/>
        <w:ind w:firstLine="562"/>
        <w:rPr>
          <w:rFonts w:ascii="宋体" w:hAnsi="宋体" w:cs="仿宋_GB2312"/>
          <w:b/>
          <w:color w:val="auto"/>
          <w:sz w:val="28"/>
          <w:szCs w:val="28"/>
        </w:rPr>
      </w:pPr>
    </w:p>
    <w:p>
      <w:pPr>
        <w:pStyle w:val="2"/>
        <w:ind w:firstLine="562"/>
        <w:rPr>
          <w:rFonts w:ascii="宋体" w:hAnsi="宋体" w:cs="仿宋_GB2312"/>
          <w:b/>
          <w:color w:val="auto"/>
          <w:sz w:val="28"/>
          <w:szCs w:val="28"/>
        </w:rPr>
      </w:pPr>
    </w:p>
    <w:p>
      <w:pPr>
        <w:pStyle w:val="2"/>
        <w:ind w:firstLine="562"/>
        <w:rPr>
          <w:rFonts w:ascii="宋体" w:hAnsi="宋体" w:cs="仿宋_GB2312"/>
          <w:b/>
          <w:color w:val="auto"/>
          <w:sz w:val="28"/>
          <w:szCs w:val="28"/>
        </w:rPr>
      </w:pPr>
    </w:p>
    <w:p>
      <w:pPr>
        <w:pStyle w:val="2"/>
        <w:ind w:firstLine="562"/>
        <w:rPr>
          <w:rFonts w:ascii="宋体" w:hAnsi="宋体" w:cs="仿宋_GB2312"/>
          <w:b/>
          <w:color w:val="auto"/>
          <w:sz w:val="28"/>
          <w:szCs w:val="28"/>
        </w:rPr>
      </w:pPr>
    </w:p>
    <w:p>
      <w:pPr>
        <w:pStyle w:val="2"/>
        <w:ind w:firstLine="562"/>
        <w:rPr>
          <w:rFonts w:ascii="宋体" w:hAnsi="宋体" w:cs="仿宋_GB2312"/>
          <w:b/>
          <w:color w:val="auto"/>
          <w:sz w:val="28"/>
          <w:szCs w:val="28"/>
        </w:rPr>
      </w:pPr>
    </w:p>
    <w:p>
      <w:pPr>
        <w:pStyle w:val="2"/>
        <w:ind w:firstLine="562"/>
        <w:rPr>
          <w:rFonts w:ascii="宋体" w:hAnsi="宋体" w:cs="仿宋_GB2312"/>
          <w:b/>
          <w:color w:val="auto"/>
          <w:sz w:val="28"/>
          <w:szCs w:val="28"/>
        </w:rPr>
      </w:pPr>
    </w:p>
    <w:p>
      <w:pPr>
        <w:pStyle w:val="2"/>
        <w:ind w:firstLine="562"/>
        <w:rPr>
          <w:rFonts w:ascii="宋体" w:hAnsi="宋体" w:cs="仿宋_GB2312"/>
          <w:b/>
          <w:color w:val="auto"/>
          <w:sz w:val="28"/>
          <w:szCs w:val="28"/>
        </w:rPr>
      </w:pPr>
    </w:p>
    <w:p>
      <w:pPr>
        <w:pStyle w:val="2"/>
        <w:ind w:firstLine="562"/>
        <w:rPr>
          <w:rFonts w:ascii="宋体" w:hAnsi="宋体" w:cs="仿宋_GB2312"/>
          <w:b/>
          <w:color w:val="auto"/>
          <w:sz w:val="28"/>
          <w:szCs w:val="28"/>
        </w:rPr>
      </w:pPr>
    </w:p>
    <w:p>
      <w:pPr>
        <w:pStyle w:val="2"/>
        <w:ind w:firstLine="562"/>
        <w:rPr>
          <w:rFonts w:ascii="宋体" w:hAnsi="宋体" w:cs="仿宋_GB2312"/>
          <w:b/>
          <w:color w:val="auto"/>
          <w:sz w:val="28"/>
          <w:szCs w:val="28"/>
        </w:rPr>
      </w:pPr>
    </w:p>
    <w:p>
      <w:pPr>
        <w:pStyle w:val="2"/>
        <w:ind w:firstLine="562"/>
        <w:rPr>
          <w:rFonts w:ascii="宋体" w:hAnsi="宋体" w:cs="仿宋_GB2312"/>
          <w:b/>
          <w:color w:val="auto"/>
          <w:sz w:val="28"/>
          <w:szCs w:val="28"/>
        </w:rPr>
      </w:pPr>
    </w:p>
    <w:p>
      <w:pPr>
        <w:pStyle w:val="2"/>
        <w:ind w:firstLine="562"/>
        <w:rPr>
          <w:rFonts w:ascii="宋体" w:hAnsi="宋体" w:cs="仿宋_GB2312"/>
          <w:b/>
          <w:color w:val="auto"/>
          <w:sz w:val="28"/>
          <w:szCs w:val="28"/>
        </w:rPr>
      </w:pPr>
    </w:p>
    <w:p>
      <w:pPr>
        <w:pStyle w:val="2"/>
        <w:ind w:firstLine="562"/>
        <w:rPr>
          <w:rFonts w:ascii="宋体" w:hAnsi="宋体" w:cs="仿宋_GB2312"/>
          <w:b/>
          <w:color w:val="auto"/>
          <w:sz w:val="28"/>
          <w:szCs w:val="28"/>
        </w:rPr>
      </w:pPr>
    </w:p>
    <w:p>
      <w:pPr>
        <w:spacing w:line="360" w:lineRule="exact"/>
        <w:ind w:right="187"/>
        <w:rPr>
          <w:rFonts w:ascii="宋体" w:hAnsi="宋体"/>
          <w:bCs/>
          <w:color w:val="auto"/>
          <w:sz w:val="24"/>
          <w:u w:val="single"/>
        </w:rPr>
      </w:pPr>
      <w:r>
        <w:rPr>
          <w:rFonts w:hint="eastAsia" w:ascii="宋体" w:hAnsi="宋体"/>
          <w:bCs/>
          <w:color w:val="auto"/>
          <w:sz w:val="24"/>
        </w:rPr>
        <w:t>参选人名称（公章）：</w:t>
      </w:r>
      <w:r>
        <w:rPr>
          <w:rFonts w:ascii="宋体" w:hAnsi="宋体"/>
          <w:bCs/>
          <w:color w:val="auto"/>
          <w:sz w:val="24"/>
          <w:u w:val="single"/>
        </w:rPr>
        <w:t xml:space="preserve">               </w:t>
      </w:r>
    </w:p>
    <w:p>
      <w:pPr>
        <w:spacing w:line="360" w:lineRule="exact"/>
        <w:ind w:right="187"/>
        <w:rPr>
          <w:rFonts w:ascii="宋体" w:hAnsi="宋体"/>
          <w:bCs/>
          <w:color w:val="auto"/>
          <w:sz w:val="24"/>
          <w:u w:val="single"/>
        </w:rPr>
      </w:pPr>
    </w:p>
    <w:p>
      <w:pPr>
        <w:spacing w:line="300" w:lineRule="exact"/>
        <w:ind w:right="187"/>
        <w:rPr>
          <w:rFonts w:ascii="宋体" w:hAnsi="宋体"/>
          <w:b/>
          <w:bCs/>
          <w:color w:val="auto"/>
          <w:sz w:val="24"/>
        </w:rPr>
      </w:pPr>
      <w:r>
        <w:rPr>
          <w:rFonts w:hint="eastAsia" w:ascii="宋体" w:hAnsi="宋体"/>
          <w:bCs/>
          <w:color w:val="auto"/>
          <w:sz w:val="24"/>
        </w:rPr>
        <w:t>法定代表人或授权代理人签字：</w:t>
      </w:r>
      <w:r>
        <w:rPr>
          <w:rFonts w:ascii="宋体" w:hAnsi="宋体"/>
          <w:bCs/>
          <w:color w:val="auto"/>
          <w:sz w:val="24"/>
          <w:u w:val="single"/>
        </w:rPr>
        <w:t xml:space="preserve">       </w:t>
      </w:r>
      <w:r>
        <w:rPr>
          <w:rFonts w:ascii="宋体" w:hAnsi="宋体"/>
          <w:bCs/>
          <w:color w:val="auto"/>
          <w:sz w:val="24"/>
        </w:rPr>
        <w:t xml:space="preserve">     </w:t>
      </w:r>
    </w:p>
    <w:p>
      <w:pPr>
        <w:pStyle w:val="31"/>
        <w:spacing w:line="240" w:lineRule="auto"/>
        <w:ind w:left="0" w:leftChars="0" w:firstLine="0" w:firstLineChars="0"/>
        <w:jc w:val="center"/>
        <w:rPr>
          <w:rFonts w:ascii="宋体" w:hAnsi="宋体"/>
          <w:bCs/>
          <w:color w:val="auto"/>
        </w:rPr>
        <w:sectPr>
          <w:pgSz w:w="11907" w:h="16840"/>
          <w:pgMar w:top="1418" w:right="1418" w:bottom="1418" w:left="1418" w:header="851" w:footer="851" w:gutter="0"/>
          <w:cols w:space="720" w:num="1"/>
          <w:docGrid w:linePitch="290" w:charSpace="-3931"/>
        </w:sectPr>
      </w:pPr>
      <w:r>
        <w:rPr>
          <w:rFonts w:hint="eastAsia" w:ascii="宋体" w:hAnsi="宋体"/>
          <w:bCs/>
          <w:color w:val="auto"/>
        </w:rPr>
        <w:t xml:space="preserve">                                                                  年</w:t>
      </w:r>
      <w:r>
        <w:rPr>
          <w:rFonts w:ascii="宋体" w:hAnsi="宋体"/>
          <w:bCs/>
          <w:color w:val="auto"/>
        </w:rPr>
        <w:t xml:space="preserve">  </w:t>
      </w:r>
      <w:r>
        <w:rPr>
          <w:rFonts w:hint="eastAsia" w:ascii="宋体" w:hAnsi="宋体"/>
          <w:bCs/>
          <w:color w:val="auto"/>
        </w:rPr>
        <w:t>月</w:t>
      </w:r>
      <w:r>
        <w:rPr>
          <w:rFonts w:ascii="宋体" w:hAnsi="宋体"/>
          <w:bCs/>
          <w:color w:val="auto"/>
        </w:rPr>
        <w:t xml:space="preserve">  </w:t>
      </w:r>
      <w:r>
        <w:rPr>
          <w:rFonts w:hint="eastAsia" w:ascii="宋体" w:hAnsi="宋体"/>
          <w:bCs/>
          <w:color w:val="auto"/>
        </w:rPr>
        <w:t>日</w:t>
      </w:r>
    </w:p>
    <w:p>
      <w:pPr>
        <w:snapToGrid w:val="0"/>
        <w:spacing w:before="319" w:beforeLines="100" w:after="319" w:afterLines="100" w:line="360" w:lineRule="auto"/>
        <w:jc w:val="center"/>
        <w:rPr>
          <w:rFonts w:ascii="宋体" w:hAnsi="宋体" w:cs="仿宋"/>
          <w:b/>
          <w:color w:val="auto"/>
          <w:sz w:val="24"/>
        </w:rPr>
      </w:pPr>
      <w:r>
        <w:rPr>
          <w:rFonts w:hint="eastAsia" w:ascii="宋体" w:hAnsi="宋体" w:cs="仿宋"/>
          <w:b/>
          <w:color w:val="auto"/>
          <w:sz w:val="24"/>
        </w:rPr>
        <w:t>其他商务性说明</w:t>
      </w:r>
    </w:p>
    <w:p>
      <w:pPr>
        <w:spacing w:line="360" w:lineRule="auto"/>
        <w:ind w:firstLine="480" w:firstLineChars="200"/>
        <w:rPr>
          <w:rFonts w:ascii="宋体" w:hAnsi="宋体" w:cs="仿宋"/>
          <w:color w:val="auto"/>
          <w:sz w:val="24"/>
        </w:rPr>
      </w:pPr>
      <w:r>
        <w:rPr>
          <w:rFonts w:hint="eastAsia" w:ascii="宋体" w:hAnsi="宋体" w:cs="仿宋"/>
          <w:color w:val="auto"/>
          <w:sz w:val="24"/>
        </w:rPr>
        <w:t>根据比选文件要求，参选人应当提交的其他商务性文件或参选人认为需加以说明的其他内容。</w:t>
      </w: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spacing w:line="360" w:lineRule="exact"/>
        <w:ind w:right="187"/>
        <w:rPr>
          <w:rFonts w:ascii="宋体" w:hAnsi="宋体"/>
          <w:bCs/>
          <w:color w:val="auto"/>
          <w:sz w:val="24"/>
          <w:u w:val="single"/>
        </w:rPr>
      </w:pPr>
      <w:r>
        <w:rPr>
          <w:rFonts w:hint="eastAsia" w:ascii="宋体" w:hAnsi="宋体"/>
          <w:bCs/>
          <w:color w:val="auto"/>
          <w:sz w:val="24"/>
        </w:rPr>
        <w:t>参选人名称（公章）：</w:t>
      </w:r>
      <w:r>
        <w:rPr>
          <w:rFonts w:ascii="宋体" w:hAnsi="宋体"/>
          <w:bCs/>
          <w:color w:val="auto"/>
          <w:sz w:val="24"/>
          <w:u w:val="single"/>
        </w:rPr>
        <w:t xml:space="preserve">               </w:t>
      </w:r>
    </w:p>
    <w:p>
      <w:pPr>
        <w:spacing w:line="360" w:lineRule="exact"/>
        <w:ind w:right="187"/>
        <w:rPr>
          <w:rFonts w:ascii="宋体" w:hAnsi="宋体"/>
          <w:bCs/>
          <w:color w:val="auto"/>
          <w:sz w:val="24"/>
          <w:u w:val="single"/>
        </w:rPr>
      </w:pPr>
    </w:p>
    <w:p>
      <w:pPr>
        <w:spacing w:line="300" w:lineRule="exact"/>
        <w:ind w:right="187"/>
        <w:rPr>
          <w:rFonts w:ascii="宋体" w:hAnsi="宋体"/>
          <w:b/>
          <w:bCs/>
          <w:color w:val="auto"/>
          <w:sz w:val="24"/>
        </w:rPr>
      </w:pPr>
      <w:r>
        <w:rPr>
          <w:rFonts w:hint="eastAsia" w:ascii="宋体" w:hAnsi="宋体"/>
          <w:bCs/>
          <w:color w:val="auto"/>
          <w:sz w:val="24"/>
        </w:rPr>
        <w:t>法定代表人或授权代理人签字：</w:t>
      </w:r>
      <w:r>
        <w:rPr>
          <w:rFonts w:ascii="宋体" w:hAnsi="宋体"/>
          <w:bCs/>
          <w:color w:val="auto"/>
          <w:sz w:val="24"/>
          <w:u w:val="single"/>
        </w:rPr>
        <w:t xml:space="preserve">       </w:t>
      </w:r>
      <w:r>
        <w:rPr>
          <w:rFonts w:ascii="宋体" w:hAnsi="宋体"/>
          <w:bCs/>
          <w:color w:val="auto"/>
          <w:sz w:val="24"/>
        </w:rPr>
        <w:t xml:space="preserve">     </w:t>
      </w:r>
    </w:p>
    <w:p>
      <w:pPr>
        <w:pStyle w:val="2"/>
        <w:spacing w:line="360" w:lineRule="auto"/>
        <w:rPr>
          <w:rFonts w:ascii="宋体" w:hAnsi="宋体"/>
          <w:color w:val="auto"/>
          <w:sz w:val="24"/>
        </w:rPr>
      </w:pPr>
      <w:r>
        <w:rPr>
          <w:rFonts w:hint="eastAsia" w:ascii="宋体" w:hAnsi="宋体"/>
          <w:bCs/>
          <w:color w:val="auto"/>
        </w:rPr>
        <w:t xml:space="preserve">                                                         年</w:t>
      </w:r>
      <w:r>
        <w:rPr>
          <w:rFonts w:ascii="宋体" w:hAnsi="宋体"/>
          <w:bCs/>
          <w:color w:val="auto"/>
        </w:rPr>
        <w:t xml:space="preserve">  </w:t>
      </w:r>
      <w:r>
        <w:rPr>
          <w:rFonts w:hint="eastAsia" w:ascii="宋体" w:hAnsi="宋体"/>
          <w:bCs/>
          <w:color w:val="auto"/>
        </w:rPr>
        <w:t>月</w:t>
      </w:r>
      <w:r>
        <w:rPr>
          <w:rFonts w:ascii="宋体" w:hAnsi="宋体"/>
          <w:bCs/>
          <w:color w:val="auto"/>
        </w:rPr>
        <w:t xml:space="preserve">  </w:t>
      </w:r>
      <w:r>
        <w:rPr>
          <w:rFonts w:hint="eastAsia" w:ascii="宋体" w:hAnsi="宋体"/>
          <w:bCs/>
          <w:color w:val="auto"/>
        </w:rPr>
        <w:t>日</w:t>
      </w: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39"/>
        <w:snapToGrid w:val="0"/>
        <w:spacing w:after="159" w:afterLines="50"/>
        <w:ind w:firstLine="0" w:firstLineChars="0"/>
        <w:rPr>
          <w:rFonts w:ascii="宋体" w:hAnsi="宋体"/>
          <w:b/>
          <w:color w:val="auto"/>
          <w:sz w:val="36"/>
          <w:szCs w:val="36"/>
        </w:rPr>
      </w:pPr>
    </w:p>
    <w:p>
      <w:pPr>
        <w:pStyle w:val="239"/>
        <w:snapToGrid w:val="0"/>
        <w:spacing w:after="159" w:afterLines="50"/>
        <w:ind w:firstLine="0" w:firstLineChars="0"/>
        <w:jc w:val="center"/>
        <w:rPr>
          <w:rFonts w:ascii="宋体" w:hAnsi="宋体"/>
          <w:b/>
          <w:color w:val="auto"/>
          <w:sz w:val="36"/>
          <w:szCs w:val="36"/>
        </w:rPr>
      </w:pPr>
    </w:p>
    <w:p>
      <w:pPr>
        <w:pStyle w:val="239"/>
        <w:snapToGrid w:val="0"/>
        <w:spacing w:after="159" w:afterLines="50"/>
        <w:ind w:firstLine="0" w:firstLineChars="0"/>
        <w:jc w:val="center"/>
        <w:rPr>
          <w:rFonts w:ascii="宋体" w:hAnsi="宋体"/>
          <w:b/>
          <w:color w:val="auto"/>
          <w:sz w:val="36"/>
          <w:szCs w:val="36"/>
        </w:rPr>
      </w:pPr>
    </w:p>
    <w:p>
      <w:pPr>
        <w:autoSpaceDE w:val="0"/>
        <w:autoSpaceDN w:val="0"/>
        <w:adjustRightInd w:val="0"/>
        <w:snapToGrid w:val="0"/>
        <w:spacing w:after="159" w:afterLines="50" w:line="360" w:lineRule="auto"/>
        <w:ind w:firstLine="1337" w:firstLineChars="418"/>
        <w:rPr>
          <w:rFonts w:ascii="宋体" w:hAnsi="宋体"/>
          <w:color w:val="auto"/>
          <w:sz w:val="32"/>
          <w:szCs w:val="32"/>
        </w:rPr>
      </w:pPr>
      <w:r>
        <w:rPr>
          <w:rFonts w:hint="eastAsia" w:ascii="宋体" w:hAnsi="宋体"/>
          <w:color w:val="auto"/>
          <w:sz w:val="32"/>
          <w:szCs w:val="32"/>
        </w:rPr>
        <w:t>项目编号：</w:t>
      </w:r>
      <w:r>
        <w:rPr>
          <w:rFonts w:hint="eastAsia" w:ascii="宋体" w:hAnsi="宋体"/>
          <w:color w:val="auto"/>
          <w:sz w:val="32"/>
          <w:szCs w:val="32"/>
          <w:u w:val="single"/>
        </w:rPr>
        <w:t xml:space="preserve">                     </w:t>
      </w:r>
    </w:p>
    <w:p>
      <w:pPr>
        <w:autoSpaceDE w:val="0"/>
        <w:autoSpaceDN w:val="0"/>
        <w:adjustRightInd w:val="0"/>
        <w:snapToGrid w:val="0"/>
        <w:spacing w:after="159" w:afterLines="50" w:line="360" w:lineRule="auto"/>
        <w:ind w:firstLine="1337" w:firstLineChars="418"/>
        <w:rPr>
          <w:rFonts w:ascii="宋体" w:hAnsi="宋体"/>
          <w:color w:val="auto"/>
          <w:sz w:val="32"/>
          <w:szCs w:val="32"/>
          <w:u w:val="single"/>
        </w:rPr>
      </w:pPr>
      <w:r>
        <w:rPr>
          <w:rFonts w:hint="eastAsia" w:ascii="宋体" w:hAnsi="宋体"/>
          <w:color w:val="auto"/>
          <w:sz w:val="32"/>
          <w:szCs w:val="32"/>
        </w:rPr>
        <w:t>项目名称：</w:t>
      </w:r>
      <w:r>
        <w:rPr>
          <w:rFonts w:hint="eastAsia" w:ascii="宋体" w:hAnsi="宋体"/>
          <w:color w:val="auto"/>
          <w:sz w:val="32"/>
          <w:szCs w:val="32"/>
          <w:u w:val="single"/>
        </w:rPr>
        <w:t xml:space="preserve">                     </w:t>
      </w:r>
    </w:p>
    <w:p>
      <w:pPr>
        <w:autoSpaceDE w:val="0"/>
        <w:autoSpaceDN w:val="0"/>
        <w:adjustRightInd w:val="0"/>
        <w:snapToGrid w:val="0"/>
        <w:spacing w:after="159" w:afterLines="50" w:line="360" w:lineRule="auto"/>
        <w:ind w:firstLine="1337" w:firstLineChars="418"/>
        <w:rPr>
          <w:rFonts w:ascii="宋体" w:hAnsi="宋体"/>
          <w:color w:val="auto"/>
          <w:sz w:val="32"/>
          <w:szCs w:val="32"/>
          <w:u w:val="single"/>
        </w:rPr>
      </w:pPr>
    </w:p>
    <w:p>
      <w:pPr>
        <w:autoSpaceDE w:val="0"/>
        <w:autoSpaceDN w:val="0"/>
        <w:adjustRightInd w:val="0"/>
        <w:snapToGrid w:val="0"/>
        <w:spacing w:after="159" w:afterLines="50" w:line="360" w:lineRule="auto"/>
        <w:ind w:firstLine="1337" w:firstLineChars="418"/>
        <w:rPr>
          <w:rFonts w:ascii="宋体" w:hAnsi="宋体"/>
          <w:color w:val="auto"/>
          <w:sz w:val="32"/>
          <w:szCs w:val="32"/>
          <w:u w:val="single"/>
        </w:rPr>
      </w:pPr>
    </w:p>
    <w:p>
      <w:pPr>
        <w:autoSpaceDE w:val="0"/>
        <w:autoSpaceDN w:val="0"/>
        <w:adjustRightInd w:val="0"/>
        <w:snapToGrid w:val="0"/>
        <w:spacing w:after="159" w:afterLines="50" w:line="360" w:lineRule="auto"/>
        <w:ind w:firstLine="1337" w:firstLineChars="418"/>
        <w:rPr>
          <w:rFonts w:ascii="宋体" w:hAnsi="宋体"/>
          <w:color w:val="auto"/>
          <w:sz w:val="32"/>
          <w:szCs w:val="32"/>
          <w:u w:val="single"/>
        </w:rPr>
      </w:pPr>
    </w:p>
    <w:p>
      <w:pPr>
        <w:pStyle w:val="239"/>
        <w:snapToGrid w:val="0"/>
        <w:spacing w:after="159" w:afterLines="50"/>
        <w:ind w:firstLine="0" w:firstLineChars="0"/>
        <w:jc w:val="center"/>
        <w:rPr>
          <w:rFonts w:ascii="宋体" w:hAnsi="宋体"/>
          <w:color w:val="auto"/>
          <w:sz w:val="84"/>
          <w:szCs w:val="84"/>
        </w:rPr>
      </w:pPr>
      <w:r>
        <w:rPr>
          <w:rFonts w:hint="eastAsia" w:ascii="宋体" w:hAnsi="宋体"/>
          <w:color w:val="auto"/>
          <w:sz w:val="84"/>
          <w:szCs w:val="84"/>
        </w:rPr>
        <w:t>技术文件</w:t>
      </w: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39"/>
        <w:snapToGrid w:val="0"/>
        <w:spacing w:after="159" w:afterLines="50"/>
        <w:ind w:firstLine="0" w:firstLineChars="0"/>
        <w:jc w:val="center"/>
        <w:rPr>
          <w:rFonts w:ascii="宋体" w:hAnsi="宋体"/>
          <w:b/>
          <w:color w:val="auto"/>
          <w:sz w:val="36"/>
          <w:szCs w:val="36"/>
          <w:highlight w:val="cyan"/>
        </w:rPr>
      </w:pPr>
      <w:r>
        <w:rPr>
          <w:rFonts w:hint="eastAsia" w:ascii="宋体" w:hAnsi="宋体"/>
          <w:b/>
          <w:color w:val="auto"/>
          <w:sz w:val="36"/>
          <w:szCs w:val="36"/>
        </w:rPr>
        <w:t>目   录</w:t>
      </w:r>
    </w:p>
    <w:p>
      <w:pPr>
        <w:pStyle w:val="2"/>
        <w:ind w:firstLine="0" w:firstLineChars="0"/>
        <w:jc w:val="center"/>
        <w:rPr>
          <w:rFonts w:ascii="宋体" w:hAnsi="宋体"/>
          <w:b/>
          <w:color w:val="auto"/>
          <w:sz w:val="30"/>
          <w:szCs w:val="30"/>
        </w:rPr>
      </w:pPr>
      <w:r>
        <w:rPr>
          <w:rFonts w:hint="eastAsia" w:ascii="宋体" w:hAnsi="宋体"/>
          <w:b/>
          <w:color w:val="auto"/>
          <w:sz w:val="24"/>
        </w:rPr>
        <w:t>（参选人根据实际提供的技术文件列出目录）</w:t>
      </w: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numPr>
          <w:ilvl w:val="0"/>
          <w:numId w:val="5"/>
        </w:numPr>
        <w:ind w:firstLine="602"/>
        <w:jc w:val="center"/>
        <w:rPr>
          <w:rFonts w:ascii="宋体" w:hAnsi="宋体"/>
          <w:b/>
          <w:bCs/>
          <w:color w:val="auto"/>
          <w:kern w:val="2"/>
          <w:sz w:val="30"/>
          <w:szCs w:val="30"/>
        </w:rPr>
      </w:pPr>
      <w:r>
        <w:rPr>
          <w:rFonts w:hint="eastAsia" w:ascii="宋体" w:hAnsi="宋体"/>
          <w:b/>
          <w:bCs/>
          <w:color w:val="auto"/>
          <w:kern w:val="2"/>
          <w:sz w:val="30"/>
          <w:szCs w:val="30"/>
        </w:rPr>
        <w:t>四川济通公司交工检测管理系统比选技术条款</w:t>
      </w:r>
    </w:p>
    <w:p>
      <w:pPr>
        <w:pStyle w:val="2"/>
        <w:ind w:left="602" w:firstLine="0" w:firstLineChars="0"/>
        <w:jc w:val="center"/>
        <w:rPr>
          <w:rFonts w:ascii="宋体" w:hAnsi="宋体"/>
          <w:b/>
          <w:bCs/>
          <w:color w:val="auto"/>
          <w:kern w:val="2"/>
          <w:sz w:val="30"/>
          <w:szCs w:val="30"/>
        </w:rPr>
      </w:pPr>
      <w:r>
        <w:rPr>
          <w:rFonts w:hint="eastAsia" w:ascii="宋体" w:hAnsi="宋体"/>
          <w:b/>
          <w:bCs/>
          <w:color w:val="auto"/>
          <w:kern w:val="2"/>
          <w:sz w:val="30"/>
          <w:szCs w:val="30"/>
        </w:rPr>
        <w:t>响应情况表</w:t>
      </w:r>
    </w:p>
    <w:tbl>
      <w:tblPr>
        <w:tblStyle w:val="74"/>
        <w:tblW w:w="5000" w:type="pct"/>
        <w:tblInd w:w="0" w:type="dxa"/>
        <w:tblLayout w:type="fixed"/>
        <w:tblCellMar>
          <w:top w:w="0" w:type="dxa"/>
          <w:left w:w="108" w:type="dxa"/>
          <w:bottom w:w="0" w:type="dxa"/>
          <w:right w:w="108" w:type="dxa"/>
        </w:tblCellMar>
      </w:tblPr>
      <w:tblGrid>
        <w:gridCol w:w="573"/>
        <w:gridCol w:w="878"/>
        <w:gridCol w:w="4657"/>
        <w:gridCol w:w="1311"/>
        <w:gridCol w:w="1417"/>
      </w:tblGrid>
      <w:tr>
        <w:tblPrEx>
          <w:tblCellMar>
            <w:top w:w="0" w:type="dxa"/>
            <w:left w:w="108" w:type="dxa"/>
            <w:bottom w:w="0" w:type="dxa"/>
            <w:right w:w="108" w:type="dxa"/>
          </w:tblCellMar>
        </w:tblPrEx>
        <w:trPr>
          <w:trHeight w:val="310" w:hRule="atLeast"/>
        </w:trPr>
        <w:tc>
          <w:tcPr>
            <w:tcW w:w="324" w:type="pct"/>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序号</w:t>
            </w:r>
          </w:p>
        </w:tc>
        <w:tc>
          <w:tcPr>
            <w:tcW w:w="497" w:type="pct"/>
            <w:tcBorders>
              <w:top w:val="single" w:color="auto" w:sz="8" w:space="0"/>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招标要求</w:t>
            </w:r>
          </w:p>
        </w:tc>
        <w:tc>
          <w:tcPr>
            <w:tcW w:w="2635" w:type="pct"/>
            <w:tcBorders>
              <w:top w:val="single" w:color="auto" w:sz="8" w:space="0"/>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投标响应</w:t>
            </w:r>
          </w:p>
        </w:tc>
        <w:tc>
          <w:tcPr>
            <w:tcW w:w="742" w:type="pct"/>
            <w:tcBorders>
              <w:top w:val="single" w:color="auto" w:sz="8" w:space="0"/>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投标文件偏离情况</w:t>
            </w:r>
          </w:p>
        </w:tc>
        <w:tc>
          <w:tcPr>
            <w:tcW w:w="802" w:type="pct"/>
            <w:tcBorders>
              <w:top w:val="single" w:color="auto" w:sz="8" w:space="0"/>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说明</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1</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hint="eastAsia" w:ascii="宋体" w:hAnsi="宋体" w:eastAsia="宋体" w:cs="宋体"/>
                <w:color w:val="auto"/>
                <w:kern w:val="0"/>
                <w:sz w:val="24"/>
                <w:lang w:eastAsia="zh-CN"/>
              </w:rPr>
            </w:pPr>
            <w:r>
              <w:rPr>
                <w:rFonts w:hint="eastAsia" w:ascii="宋体" w:hAnsi="宋体" w:cs="宋体"/>
                <w:color w:val="auto"/>
                <w:kern w:val="0"/>
                <w:sz w:val="24"/>
              </w:rPr>
              <w:t>机构</w:t>
            </w:r>
            <w:r>
              <w:rPr>
                <w:rFonts w:hint="eastAsia" w:ascii="宋体" w:hAnsi="宋体" w:cs="宋体"/>
                <w:color w:val="auto"/>
                <w:kern w:val="0"/>
                <w:sz w:val="24"/>
                <w:lang w:val="en-US" w:eastAsia="zh-CN"/>
              </w:rPr>
              <w:t>组织</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每个单位的机构进行管理</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2</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角色管理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对每个角色的权限进行管理和设置</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3</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用户管理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管理维护操作人员用户账户信息及其对应角色权限</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6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4</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流程管理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提供工作流引擎功能，支持工作流自定义，对项目的工作流程（如报表审核流程）进行管理</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5</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电子签章管理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对每个用户用到的电子签章进行管理</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6</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报表管理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对业务系统的报表进行管理，支持报表灵活定义，支持多维度分析。</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7</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表单工具</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提供表单设计、表格设计、数据源管理等系统扩展研发工具</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8</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菜单管理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对系统功能菜单进行管理和配置</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9</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短信管理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管理系统通知发送的短信通道</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6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10</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数据字典</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设置维护检测设备类型、工程类型等数据、自动编号规则（委托编号、样品编号、实验编号、报告编号）等数据字典</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6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11</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版本管理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维护客户端版本更新信息和版本安装文件，以便客户端检查最新版自动进行下载升级</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12</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系统日志</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对操作人员的操作情况进行记录</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6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13</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工程信息管理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对项目的基本信息进行增删改查，根据检测业务的需要对各工程项目的分部分项信息及工程合同信息进行管理</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14</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检测设备管理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记录试验设备型号、数量、生产商等信息，配置各设备数据采集参数</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15</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检测参数管理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针对不同试验的检测能力配置不同的检测参数</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6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16</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文档模版管理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对工程信息、分部分项、交工验收、竣工验收相关的文档模板进行设置</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17</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报告模版管理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检测试验报告模板设置，修约方式设置</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18</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收样标准管理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对不同的检测试验和检测参数设置不同的收样标准</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9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19</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检测规范管理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系统管理人员可以增加、新增下发、编辑、删除、提交审批、查看、打印规范信息，可接入查新地址，自动提示规范更新，对新的规范提出应用申请，并等待有操作权限的用户审批</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12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20</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数据看板</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管理人员可以通过数据看板查看公司每个检测合同检测委托情况、检测大纲完成情况、检测计划下发情况、检测信息、检测报告签发、检测逾期情况、报告合格情况、现场问题情况、问题处理情况及日报、周报、月报，并按照不同的展示图形进行展示，帮助管理者辅助决策</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12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21</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检测委托</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系统基础信息设置建立完成后，检测主管根据检测合同信息，设置检测委托、检测大纲、检测计划等信息并进行下发；试验人员使用移动客户端按照系统提示进行检测试验、上传试验数据，最后自动生成检测报告</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9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22</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检测大纲</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根据检测合同信息，设置检测委托信息的任务接收人员、检测科室、检测内容、检测频率数量和检测依据，自动生成委托任务单编号，进入到委托任务接收阶段，等待检测委托接收人接收</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12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23</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检测计划</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根据检测合同信息，新增检测计划；填写计划编号等信息，并在word 插件里编辑检测计划后提交，进入检测计划审核环节，具有检测计划审核权限的用户登录系统后，进入检测计划审核，检测计划审核则下发审核任务给相应的试验检测人员</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24</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报告数据查看</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后台管理人员通过检测数据查看功能可以随时查看检测报告数据</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9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25</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检测进度查看</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检测进度查看可以随时查看每个检测合同检测委托情况、检测大纲完成情况、检测计划下发情况、检测信息、检测报告签发、检测逾期情况、报告合格情况等</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26</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检测接口</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预留检测设备接口</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rPr>
          <w:trHeight w:val="18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27</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eastAsia="宋体" w:cs="宋体"/>
                <w:color w:val="auto"/>
                <w:kern w:val="0"/>
                <w:sz w:val="24"/>
              </w:rPr>
              <w:t>交工验收综合报告自动生成</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试验检测完成后，试验人员通过客户端在检测系统中提交试验数据到数据处理服务器，如果使用的是智能检测设备也可以通过接口直接采集上传检测数据到检测系统，系统自动对试验数据进行校验并自动生成</w:t>
            </w:r>
            <w:r>
              <w:rPr>
                <w:rFonts w:hint="eastAsia" w:ascii="宋体" w:hAnsi="宋体" w:cs="宋体"/>
                <w:color w:val="auto"/>
                <w:kern w:val="0"/>
                <w:sz w:val="24"/>
                <w:lang w:val="en-US" w:eastAsia="zh-CN"/>
              </w:rPr>
              <w:t>综合</w:t>
            </w:r>
            <w:r>
              <w:rPr>
                <w:rFonts w:hint="eastAsia" w:ascii="宋体" w:hAnsi="宋体" w:cs="宋体"/>
                <w:color w:val="auto"/>
                <w:kern w:val="0"/>
                <w:sz w:val="24"/>
              </w:rPr>
              <w:t>检测报告，如果校验失败，系统将具体原因回传到移动检测客户端，试验人员根据具体原因或通过重新试验或对数据进行修正无误后正式提交审核</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28</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检测报告审核</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对审核通过的报告通过电子签章进行组卷签发</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29</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检测报告签发</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对检测报告的签发、领取、邮寄、分发情况进行登记</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6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30</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检测报告查询</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对已经生成的、审批过的、正在出具的报告、已经出具的报告进行查看，可以按项目、时间、人员进行搜索</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31</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交竣工资料管理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对交竣工资料管理进行录入上传及管理维护</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32</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现场影像管理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对客户端现场采集的现场音视频资料进行管理</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9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33</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一键归档</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对已经竣工项目所有的资料按照编制规范要求将检测数据、检测报告、交竣工资料、音视频资料进行归档进入历史档案，归档后数据不再被更改</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rPr>
          <w:trHeight w:val="9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34</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历史档案资料</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对已经归档的检测数据、检测报告、交竣工资料、音视频资料等文档资料，按照项目名称、档案类型、人员、时间等关键字进行搜检索查看</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6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35</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规范检索</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现场操作人员可以查询到本项目使用的是哪个规范要求，方便现场人员实时出具数据</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36</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模版查看</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现场人员对使用的表格模板进行查看</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37</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消息通知</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操作人员可以接收到系统发出的消息</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12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38</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工作日志</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操作人员按管理要求填写自己的工作内容，下一步工作计划，遇到的问题，是否需要上级指导，系统会自动匹配周报、日报所属项目，填写日期等信息，并对没有按时提交的人员进行短信通知，并记录在问题里面</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9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39</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检测工作报告</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对该项目的所有数据，比如出具的报告，审批的报告，没有审批报告，正在出具的报告，周报，日报，日常遇到的问题，原始记录，数据采样情况，检测进度情况，检测完成情况进行统计查询</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6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40</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检测数据统计</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检测数据统计主要根据检测类型、检测合格率、收样情况、检测月报等多方面和多维度展示检测数据</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41</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待办处理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操作人员对自己需要处理的待办事项进行处理</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42</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待阅消息</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操作人员对自己需要阅读的消息进行查看处理</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43</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数据看板</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对项目的基本信息进行查看</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12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44</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项目信息</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管理人员可以通过数据看板查看公司每个检测合同检测委托情况、检测大纲完成情况、检测计划下发情况、检测信息、检测报告签发、检测逾期情况、报告合格情况、现场问题情况、问题处理情况及日报、周报、月报，并按照不同的展示图形进行展示，帮助管理者辅助决策</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9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45</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检测任务计划</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在检测合同、检测委托、检测大纲、检测计划正确录入并审核、下发成功后，试验人员客户端收到任务下达通知信息提醒，通过此功能可以查看检测任务列表，并在指定的时间和地点进行相应检测试验操作</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6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46</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检测试验记录</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试验人员根据客户端下载的检测任务，根据系统提示在指定时间和地点，操作检测设备进行试验，并将试验数据通过客户端录入系统</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9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47</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数据校验提交</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试验人员将检测记录数据整理好后，在试验检测系统移动客户端设备录入和校验试验数据，最后上传试验数据到华泰交（竣）工验收试验检测系统</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9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48</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检测进度查看</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操作人员可以随时查看每个检测合同检测委托情况、检测大纲完成情况、检测计划下发情况、检测信息、检测报告签发、检测逾期情况、报告合格情况</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6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49</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检测报告查看</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操作人员可以对已经生成的、审批过的、正在出具的报告、已经出具的报告进行查看，可以按项目、时间、人员进行搜索</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50</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规范检索</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现场操作人员可以查询到本项目使用的是哪个规范要求</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51</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模版查看</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现场人员对使用的表格模板进行查看</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9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52</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影像采集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现场人员对现场检测照片进行上传，系统自动记录上传地点，项目，人员，时间，检测项目，并按照项目-时间-人员进行排序，当出交竣工资料时，照片自动匹配</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53</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消息通知</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操作人员可以接收到系统发出的消息</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12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54</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工作日志</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操作人员按管理要求填写自己的工作内容，下一步工作计划，遇到的问题，是否需要上级指导，系统会自动匹配周报、日报所属项目，填写日期等信息，并对没有按时提交的人员进行短信通知，并记录在问题里面</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55</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待办处理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操作人员通过客户端对自己需要处理的待办事项进行处理</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56</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待阅消息</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操作人员对自己需要阅读的消息进行处理</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57</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版本管理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查看本地版本信息，检查现在最新的版本进行客户端版本安装更新</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9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58</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系统设置</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用户通过该功能查看帮助指南及当前登录用户的账号信息、参与的项目、收到的消息等信息，反馈系统使用过程中存在的问题，修改当前用户密码，查看当前版本并升级更新最新版本</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bl>
    <w:p>
      <w:pPr>
        <w:adjustRightInd w:val="0"/>
        <w:snapToGrid w:val="0"/>
        <w:spacing w:after="120" w:line="440" w:lineRule="exact"/>
        <w:rPr>
          <w:rFonts w:ascii="宋体" w:hAnsi="宋体" w:cs="宋体"/>
          <w:color w:val="auto"/>
          <w:szCs w:val="21"/>
        </w:rPr>
      </w:pPr>
      <w:r>
        <w:rPr>
          <w:rFonts w:hint="eastAsia" w:ascii="宋体" w:hAnsi="宋体" w:cs="宋体"/>
          <w:color w:val="auto"/>
          <w:szCs w:val="21"/>
        </w:rPr>
        <w:t>注：1. 投标人应当对照</w:t>
      </w:r>
      <w:r>
        <w:rPr>
          <w:rFonts w:hint="eastAsia" w:ascii="宋体" w:hAnsi="宋体" w:cs="宋体"/>
          <w:color w:val="auto"/>
          <w:szCs w:val="21"/>
          <w:lang w:val="en-US" w:eastAsia="zh-CN"/>
        </w:rPr>
        <w:t>比选</w:t>
      </w:r>
      <w:r>
        <w:rPr>
          <w:rFonts w:hint="eastAsia" w:ascii="宋体" w:hAnsi="宋体" w:cs="宋体"/>
          <w:color w:val="auto"/>
          <w:szCs w:val="21"/>
        </w:rPr>
        <w:t>文件技术书</w:t>
      </w:r>
      <w:r>
        <w:rPr>
          <w:rFonts w:hint="eastAsia" w:ascii="宋体" w:hAnsi="宋体" w:cs="宋体"/>
          <w:color w:val="auto"/>
          <w:szCs w:val="21"/>
          <w:lang w:val="en-US" w:eastAsia="zh-CN"/>
        </w:rPr>
        <w:t>3.1和3.2</w:t>
      </w:r>
      <w:r>
        <w:rPr>
          <w:rFonts w:hint="eastAsia" w:ascii="宋体" w:hAnsi="宋体" w:cs="宋体"/>
          <w:color w:val="auto"/>
          <w:szCs w:val="21"/>
        </w:rPr>
        <w:t>逐条</w:t>
      </w:r>
      <w:r>
        <w:rPr>
          <w:rFonts w:hint="eastAsia" w:ascii="宋体" w:hAnsi="宋体" w:cs="宋体"/>
          <w:color w:val="auto"/>
          <w:szCs w:val="21"/>
          <w:lang w:val="en-US" w:eastAsia="zh-CN"/>
        </w:rPr>
        <w:t>进行响应</w:t>
      </w:r>
      <w:r>
        <w:rPr>
          <w:rFonts w:hint="eastAsia" w:ascii="宋体" w:hAnsi="宋体" w:cs="宋体"/>
          <w:color w:val="auto"/>
          <w:szCs w:val="21"/>
        </w:rPr>
        <w:t>，就投标文件对技术书的条款存在的偏差与例外逐条做出说明；</w:t>
      </w:r>
    </w:p>
    <w:p>
      <w:pPr>
        <w:spacing w:after="120"/>
        <w:ind w:firstLine="420" w:firstLineChars="200"/>
        <w:jc w:val="left"/>
        <w:rPr>
          <w:rFonts w:ascii="宋体" w:hAnsi="宋体"/>
          <w:color w:val="auto"/>
          <w:szCs w:val="21"/>
        </w:rPr>
      </w:pPr>
      <w:r>
        <w:rPr>
          <w:rFonts w:hint="eastAsia" w:ascii="宋体" w:hAnsi="宋体" w:cs="宋体"/>
          <w:color w:val="auto"/>
          <w:szCs w:val="21"/>
        </w:rPr>
        <w:t>2. 如投标文件对技术书条款无任何偏差，投标人仅需在本</w:t>
      </w:r>
      <w:r>
        <w:rPr>
          <w:rFonts w:ascii="宋体" w:hAnsi="宋体" w:cs="宋体"/>
          <w:color w:val="auto"/>
          <w:szCs w:val="21"/>
        </w:rPr>
        <w:t>偏离表</w:t>
      </w:r>
      <w:r>
        <w:rPr>
          <w:rFonts w:hint="eastAsia" w:ascii="宋体" w:hAnsi="宋体" w:cs="宋体"/>
          <w:color w:val="auto"/>
          <w:szCs w:val="21"/>
        </w:rPr>
        <w:t>中填写“无偏离”即可。</w:t>
      </w:r>
    </w:p>
    <w:p>
      <w:pPr>
        <w:spacing w:line="360" w:lineRule="auto"/>
        <w:ind w:right="187" w:firstLine="480" w:firstLineChars="200"/>
        <w:rPr>
          <w:rFonts w:ascii="宋体" w:hAnsi="宋体"/>
          <w:bCs/>
          <w:color w:val="auto"/>
          <w:sz w:val="24"/>
          <w:u w:val="single"/>
        </w:rPr>
      </w:pPr>
      <w:r>
        <w:rPr>
          <w:rFonts w:hint="eastAsia" w:ascii="宋体" w:hAnsi="宋体"/>
          <w:bCs/>
          <w:color w:val="auto"/>
          <w:sz w:val="24"/>
        </w:rPr>
        <w:t>参选人名称（公章）：</w:t>
      </w:r>
      <w:r>
        <w:rPr>
          <w:rFonts w:ascii="宋体" w:hAnsi="宋体"/>
          <w:bCs/>
          <w:color w:val="auto"/>
          <w:sz w:val="24"/>
          <w:u w:val="single"/>
        </w:rPr>
        <w:t xml:space="preserve">               </w:t>
      </w:r>
    </w:p>
    <w:p>
      <w:pPr>
        <w:spacing w:line="360" w:lineRule="auto"/>
        <w:ind w:right="187" w:firstLine="480" w:firstLineChars="200"/>
        <w:rPr>
          <w:rFonts w:ascii="宋体" w:hAnsi="宋体"/>
          <w:b/>
          <w:bCs/>
          <w:color w:val="auto"/>
          <w:sz w:val="24"/>
        </w:rPr>
      </w:pPr>
      <w:r>
        <w:rPr>
          <w:rFonts w:hint="eastAsia" w:ascii="宋体" w:hAnsi="宋体"/>
          <w:bCs/>
          <w:color w:val="auto"/>
          <w:sz w:val="24"/>
        </w:rPr>
        <w:t>法定代表人或授权代理人签字：</w:t>
      </w:r>
      <w:r>
        <w:rPr>
          <w:rFonts w:ascii="宋体" w:hAnsi="宋体"/>
          <w:bCs/>
          <w:color w:val="auto"/>
          <w:sz w:val="24"/>
          <w:u w:val="single"/>
        </w:rPr>
        <w:t xml:space="preserve">       </w:t>
      </w:r>
      <w:r>
        <w:rPr>
          <w:rFonts w:ascii="宋体" w:hAnsi="宋体"/>
          <w:bCs/>
          <w:color w:val="auto"/>
          <w:sz w:val="24"/>
        </w:rPr>
        <w:t xml:space="preserve">    </w:t>
      </w:r>
    </w:p>
    <w:p>
      <w:pPr>
        <w:pStyle w:val="2"/>
        <w:ind w:firstLine="0" w:firstLineChars="0"/>
        <w:jc w:val="right"/>
        <w:rPr>
          <w:rFonts w:hint="eastAsia" w:ascii="宋体" w:hAnsi="宋体" w:eastAsia="宋体" w:cs="Times New Roman"/>
          <w:bCs/>
          <w:color w:val="auto"/>
          <w:kern w:val="2"/>
          <w:sz w:val="24"/>
          <w:szCs w:val="24"/>
          <w:lang w:val="en-US" w:eastAsia="zh-CN" w:bidi="ar-SA"/>
        </w:rPr>
        <w:sectPr>
          <w:pgSz w:w="11906" w:h="16838"/>
          <w:pgMar w:top="1440" w:right="1483" w:bottom="1117" w:left="1803" w:header="851" w:footer="992" w:gutter="0"/>
          <w:cols w:space="720" w:num="1"/>
          <w:docGrid w:type="lines" w:linePitch="319" w:charSpace="0"/>
        </w:sectPr>
      </w:pPr>
      <w:r>
        <w:rPr>
          <w:rFonts w:hint="eastAsia" w:ascii="宋体" w:hAnsi="宋体" w:eastAsia="宋体" w:cs="Times New Roman"/>
          <w:bCs/>
          <w:color w:val="auto"/>
          <w:kern w:val="2"/>
          <w:sz w:val="24"/>
          <w:szCs w:val="24"/>
          <w:lang w:val="en-US" w:eastAsia="zh-CN" w:bidi="ar-SA"/>
        </w:rPr>
        <w:t>年  月  日</w:t>
      </w:r>
    </w:p>
    <w:p>
      <w:pPr>
        <w:pStyle w:val="30"/>
        <w:spacing w:after="0" w:line="560" w:lineRule="exact"/>
        <w:jc w:val="center"/>
        <w:rPr>
          <w:rFonts w:ascii="宋体" w:hAnsi="宋体"/>
          <w:b/>
          <w:bCs/>
          <w:color w:val="auto"/>
          <w:kern w:val="2"/>
          <w:sz w:val="30"/>
          <w:szCs w:val="30"/>
        </w:rPr>
      </w:pPr>
      <w:r>
        <w:rPr>
          <w:rFonts w:hint="eastAsia" w:ascii="宋体" w:hAnsi="宋体"/>
          <w:b/>
          <w:bCs/>
          <w:color w:val="auto"/>
          <w:kern w:val="2"/>
          <w:sz w:val="30"/>
          <w:szCs w:val="30"/>
        </w:rPr>
        <w:t>二、参选系统技术规范的理解</w:t>
      </w:r>
    </w:p>
    <w:p>
      <w:pPr>
        <w:pStyle w:val="2"/>
        <w:ind w:firstLine="480"/>
        <w:jc w:val="center"/>
        <w:rPr>
          <w:rFonts w:ascii="宋体" w:hAnsi="宋体" w:cs="仿宋"/>
          <w:color w:val="auto"/>
          <w:sz w:val="24"/>
          <w:szCs w:val="24"/>
        </w:rPr>
      </w:pPr>
      <w:r>
        <w:rPr>
          <w:rFonts w:hint="eastAsia" w:ascii="宋体" w:hAnsi="宋体" w:cs="仿宋"/>
          <w:color w:val="auto"/>
          <w:sz w:val="24"/>
          <w:szCs w:val="24"/>
        </w:rPr>
        <w:t>（格式自拟）</w:t>
      </w: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spacing w:line="360" w:lineRule="exact"/>
        <w:ind w:right="187"/>
        <w:rPr>
          <w:rFonts w:ascii="宋体" w:hAnsi="宋体"/>
          <w:bCs/>
          <w:color w:val="auto"/>
          <w:sz w:val="24"/>
          <w:u w:val="single"/>
        </w:rPr>
      </w:pPr>
      <w:r>
        <w:rPr>
          <w:rFonts w:hint="eastAsia" w:ascii="宋体" w:hAnsi="宋体"/>
          <w:bCs/>
          <w:color w:val="auto"/>
          <w:sz w:val="24"/>
        </w:rPr>
        <w:t>参选人名称（公章）：</w:t>
      </w:r>
      <w:r>
        <w:rPr>
          <w:rFonts w:ascii="宋体" w:hAnsi="宋体"/>
          <w:bCs/>
          <w:color w:val="auto"/>
          <w:sz w:val="24"/>
          <w:u w:val="single"/>
        </w:rPr>
        <w:t xml:space="preserve">               </w:t>
      </w:r>
    </w:p>
    <w:p>
      <w:pPr>
        <w:spacing w:line="360" w:lineRule="exact"/>
        <w:ind w:right="187"/>
        <w:rPr>
          <w:rFonts w:ascii="宋体" w:hAnsi="宋体"/>
          <w:bCs/>
          <w:color w:val="auto"/>
          <w:sz w:val="24"/>
          <w:u w:val="single"/>
        </w:rPr>
      </w:pPr>
    </w:p>
    <w:p>
      <w:pPr>
        <w:spacing w:line="300" w:lineRule="exact"/>
        <w:ind w:right="187"/>
        <w:rPr>
          <w:rFonts w:ascii="宋体" w:hAnsi="宋体"/>
          <w:b/>
          <w:bCs/>
          <w:color w:val="auto"/>
          <w:sz w:val="24"/>
        </w:rPr>
      </w:pPr>
      <w:r>
        <w:rPr>
          <w:rFonts w:hint="eastAsia" w:ascii="宋体" w:hAnsi="宋体"/>
          <w:bCs/>
          <w:color w:val="auto"/>
          <w:sz w:val="24"/>
        </w:rPr>
        <w:t>法定代表人或授权代理人签字：</w:t>
      </w:r>
      <w:r>
        <w:rPr>
          <w:rFonts w:ascii="宋体" w:hAnsi="宋体"/>
          <w:bCs/>
          <w:color w:val="auto"/>
          <w:sz w:val="24"/>
          <w:u w:val="single"/>
        </w:rPr>
        <w:t xml:space="preserve">       </w:t>
      </w:r>
      <w:r>
        <w:rPr>
          <w:rFonts w:ascii="宋体" w:hAnsi="宋体"/>
          <w:bCs/>
          <w:color w:val="auto"/>
          <w:sz w:val="24"/>
        </w:rPr>
        <w:t xml:space="preserve">     </w:t>
      </w:r>
    </w:p>
    <w:p>
      <w:pPr>
        <w:pStyle w:val="30"/>
        <w:spacing w:after="0" w:line="560" w:lineRule="exact"/>
        <w:rPr>
          <w:rFonts w:ascii="宋体" w:hAnsi="宋体"/>
          <w:b/>
          <w:bCs/>
          <w:color w:val="auto"/>
          <w:kern w:val="2"/>
          <w:sz w:val="30"/>
          <w:szCs w:val="30"/>
        </w:rPr>
      </w:pPr>
      <w:r>
        <w:rPr>
          <w:rFonts w:hint="eastAsia" w:ascii="宋体" w:hAnsi="宋体"/>
          <w:bCs/>
          <w:color w:val="auto"/>
        </w:rPr>
        <w:t xml:space="preserve">                                                         年</w:t>
      </w:r>
      <w:r>
        <w:rPr>
          <w:rFonts w:ascii="宋体" w:hAnsi="宋体"/>
          <w:bCs/>
          <w:color w:val="auto"/>
        </w:rPr>
        <w:t xml:space="preserve">  </w:t>
      </w:r>
      <w:r>
        <w:rPr>
          <w:rFonts w:hint="eastAsia" w:ascii="宋体" w:hAnsi="宋体"/>
          <w:bCs/>
          <w:color w:val="auto"/>
        </w:rPr>
        <w:t>月</w:t>
      </w:r>
      <w:r>
        <w:rPr>
          <w:rFonts w:ascii="宋体" w:hAnsi="宋体"/>
          <w:bCs/>
          <w:color w:val="auto"/>
        </w:rPr>
        <w:t xml:space="preserve">  </w:t>
      </w:r>
      <w:r>
        <w:rPr>
          <w:rFonts w:hint="eastAsia" w:ascii="宋体" w:hAnsi="宋体"/>
          <w:bCs/>
          <w:color w:val="auto"/>
        </w:rPr>
        <w:t>日</w:t>
      </w: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r>
        <w:rPr>
          <w:rFonts w:hint="eastAsia" w:ascii="宋体" w:hAnsi="宋体"/>
          <w:b/>
          <w:bCs/>
          <w:color w:val="auto"/>
          <w:kern w:val="2"/>
          <w:sz w:val="30"/>
          <w:szCs w:val="30"/>
        </w:rPr>
        <w:t>三、建设方案</w:t>
      </w:r>
    </w:p>
    <w:p>
      <w:pPr>
        <w:pStyle w:val="2"/>
        <w:ind w:firstLine="480"/>
        <w:jc w:val="center"/>
        <w:rPr>
          <w:rFonts w:ascii="宋体" w:hAnsi="宋体" w:cs="仿宋"/>
          <w:color w:val="auto"/>
          <w:sz w:val="24"/>
          <w:szCs w:val="24"/>
        </w:rPr>
      </w:pPr>
      <w:r>
        <w:rPr>
          <w:rFonts w:hint="eastAsia" w:ascii="宋体" w:hAnsi="宋体" w:cs="仿宋"/>
          <w:color w:val="auto"/>
          <w:sz w:val="24"/>
          <w:szCs w:val="24"/>
        </w:rPr>
        <w:t>投标方应提出硬件网络结构系统规划建议、服务内容、人员安排、进度计划、培训计划等建设方案，格式自拟</w:t>
      </w:r>
    </w:p>
    <w:p>
      <w:pPr>
        <w:pStyle w:val="2"/>
        <w:ind w:firstLine="480"/>
        <w:jc w:val="center"/>
        <w:rPr>
          <w:rFonts w:ascii="宋体" w:hAnsi="宋体" w:cs="仿宋"/>
          <w:color w:val="auto"/>
          <w:sz w:val="24"/>
          <w:szCs w:val="24"/>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spacing w:line="360" w:lineRule="exact"/>
        <w:ind w:right="187"/>
        <w:rPr>
          <w:rFonts w:ascii="宋体" w:hAnsi="宋体"/>
          <w:bCs/>
          <w:color w:val="auto"/>
          <w:sz w:val="24"/>
          <w:u w:val="single"/>
        </w:rPr>
      </w:pPr>
      <w:r>
        <w:rPr>
          <w:rFonts w:hint="eastAsia" w:ascii="宋体" w:hAnsi="宋体"/>
          <w:bCs/>
          <w:color w:val="auto"/>
          <w:sz w:val="24"/>
        </w:rPr>
        <w:t>参选人名称（公章）：</w:t>
      </w:r>
      <w:r>
        <w:rPr>
          <w:rFonts w:ascii="宋体" w:hAnsi="宋体"/>
          <w:bCs/>
          <w:color w:val="auto"/>
          <w:sz w:val="24"/>
          <w:u w:val="single"/>
        </w:rPr>
        <w:t xml:space="preserve">               </w:t>
      </w:r>
    </w:p>
    <w:p>
      <w:pPr>
        <w:spacing w:line="360" w:lineRule="exact"/>
        <w:ind w:right="187"/>
        <w:rPr>
          <w:rFonts w:ascii="宋体" w:hAnsi="宋体"/>
          <w:bCs/>
          <w:color w:val="auto"/>
          <w:sz w:val="24"/>
          <w:u w:val="single"/>
        </w:rPr>
      </w:pPr>
    </w:p>
    <w:p>
      <w:pPr>
        <w:spacing w:line="300" w:lineRule="exact"/>
        <w:ind w:right="187"/>
        <w:rPr>
          <w:rFonts w:ascii="宋体" w:hAnsi="宋体"/>
          <w:b/>
          <w:bCs/>
          <w:color w:val="auto"/>
          <w:sz w:val="24"/>
        </w:rPr>
      </w:pPr>
      <w:r>
        <w:rPr>
          <w:rFonts w:hint="eastAsia" w:ascii="宋体" w:hAnsi="宋体"/>
          <w:bCs/>
          <w:color w:val="auto"/>
          <w:sz w:val="24"/>
        </w:rPr>
        <w:t>法定代表人或授权代理人签字：</w:t>
      </w:r>
      <w:r>
        <w:rPr>
          <w:rFonts w:ascii="宋体" w:hAnsi="宋体"/>
          <w:bCs/>
          <w:color w:val="auto"/>
          <w:sz w:val="24"/>
          <w:u w:val="single"/>
        </w:rPr>
        <w:t xml:space="preserve">       </w:t>
      </w:r>
      <w:r>
        <w:rPr>
          <w:rFonts w:ascii="宋体" w:hAnsi="宋体"/>
          <w:bCs/>
          <w:color w:val="auto"/>
          <w:sz w:val="24"/>
        </w:rPr>
        <w:t xml:space="preserve">     </w:t>
      </w:r>
    </w:p>
    <w:p>
      <w:pPr>
        <w:pStyle w:val="30"/>
        <w:spacing w:after="0" w:line="560" w:lineRule="exact"/>
        <w:jc w:val="center"/>
        <w:rPr>
          <w:rFonts w:ascii="宋体" w:hAnsi="宋体"/>
          <w:b/>
          <w:bCs/>
          <w:color w:val="auto"/>
          <w:kern w:val="2"/>
          <w:sz w:val="30"/>
          <w:szCs w:val="30"/>
        </w:rPr>
      </w:pPr>
      <w:r>
        <w:rPr>
          <w:rFonts w:hint="eastAsia" w:ascii="宋体" w:hAnsi="宋体"/>
          <w:bCs/>
          <w:color w:val="auto"/>
        </w:rPr>
        <w:t xml:space="preserve">                                                         年</w:t>
      </w:r>
      <w:r>
        <w:rPr>
          <w:rFonts w:ascii="宋体" w:hAnsi="宋体"/>
          <w:bCs/>
          <w:color w:val="auto"/>
        </w:rPr>
        <w:t xml:space="preserve">  </w:t>
      </w:r>
      <w:r>
        <w:rPr>
          <w:rFonts w:hint="eastAsia" w:ascii="宋体" w:hAnsi="宋体"/>
          <w:bCs/>
          <w:color w:val="auto"/>
        </w:rPr>
        <w:t>月</w:t>
      </w:r>
      <w:r>
        <w:rPr>
          <w:rFonts w:ascii="宋体" w:hAnsi="宋体"/>
          <w:bCs/>
          <w:color w:val="auto"/>
        </w:rPr>
        <w:t xml:space="preserve">  </w:t>
      </w:r>
      <w:r>
        <w:rPr>
          <w:rFonts w:hint="eastAsia" w:ascii="宋体" w:hAnsi="宋体"/>
          <w:bCs/>
          <w:color w:val="auto"/>
        </w:rPr>
        <w:t>日</w:t>
      </w: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r>
        <w:rPr>
          <w:rFonts w:hint="eastAsia" w:ascii="宋体" w:hAnsi="宋体"/>
          <w:b/>
          <w:bCs/>
          <w:color w:val="auto"/>
          <w:kern w:val="2"/>
          <w:sz w:val="30"/>
          <w:szCs w:val="30"/>
        </w:rPr>
        <w:t>四、项目管理及实施方案</w:t>
      </w:r>
    </w:p>
    <w:p>
      <w:pPr>
        <w:pStyle w:val="2"/>
        <w:ind w:firstLine="480"/>
        <w:jc w:val="center"/>
        <w:rPr>
          <w:rFonts w:ascii="宋体" w:hAnsi="宋体" w:cs="仿宋"/>
          <w:color w:val="auto"/>
          <w:sz w:val="24"/>
          <w:szCs w:val="24"/>
        </w:rPr>
      </w:pPr>
      <w:r>
        <w:rPr>
          <w:rFonts w:hint="eastAsia" w:ascii="宋体" w:hAnsi="宋体" w:cs="仿宋"/>
          <w:color w:val="auto"/>
          <w:sz w:val="24"/>
          <w:szCs w:val="24"/>
        </w:rPr>
        <w:t>（格式自拟）</w:t>
      </w: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spacing w:line="360" w:lineRule="exact"/>
        <w:ind w:right="187"/>
        <w:rPr>
          <w:rFonts w:ascii="宋体" w:hAnsi="宋体"/>
          <w:bCs/>
          <w:color w:val="auto"/>
          <w:sz w:val="24"/>
          <w:u w:val="single"/>
        </w:rPr>
      </w:pPr>
      <w:r>
        <w:rPr>
          <w:rFonts w:hint="eastAsia" w:ascii="宋体" w:hAnsi="宋体"/>
          <w:bCs/>
          <w:color w:val="auto"/>
          <w:sz w:val="24"/>
        </w:rPr>
        <w:t>参选人名称（公章）：</w:t>
      </w:r>
      <w:r>
        <w:rPr>
          <w:rFonts w:ascii="宋体" w:hAnsi="宋体"/>
          <w:bCs/>
          <w:color w:val="auto"/>
          <w:sz w:val="24"/>
          <w:u w:val="single"/>
        </w:rPr>
        <w:t xml:space="preserve">               </w:t>
      </w:r>
    </w:p>
    <w:p>
      <w:pPr>
        <w:spacing w:line="360" w:lineRule="exact"/>
        <w:ind w:right="187"/>
        <w:rPr>
          <w:rFonts w:ascii="宋体" w:hAnsi="宋体"/>
          <w:bCs/>
          <w:color w:val="auto"/>
          <w:sz w:val="24"/>
          <w:u w:val="single"/>
        </w:rPr>
      </w:pPr>
    </w:p>
    <w:p>
      <w:pPr>
        <w:spacing w:line="300" w:lineRule="exact"/>
        <w:ind w:right="187"/>
        <w:rPr>
          <w:rFonts w:ascii="宋体" w:hAnsi="宋体"/>
          <w:b/>
          <w:bCs/>
          <w:color w:val="auto"/>
          <w:sz w:val="24"/>
        </w:rPr>
      </w:pPr>
      <w:r>
        <w:rPr>
          <w:rFonts w:hint="eastAsia" w:ascii="宋体" w:hAnsi="宋体"/>
          <w:bCs/>
          <w:color w:val="auto"/>
          <w:sz w:val="24"/>
        </w:rPr>
        <w:t>法定代表人或授权代理人签字：</w:t>
      </w:r>
      <w:r>
        <w:rPr>
          <w:rFonts w:ascii="宋体" w:hAnsi="宋体"/>
          <w:bCs/>
          <w:color w:val="auto"/>
          <w:sz w:val="24"/>
          <w:u w:val="single"/>
        </w:rPr>
        <w:t xml:space="preserve">       </w:t>
      </w:r>
      <w:r>
        <w:rPr>
          <w:rFonts w:ascii="宋体" w:hAnsi="宋体"/>
          <w:bCs/>
          <w:color w:val="auto"/>
          <w:sz w:val="24"/>
        </w:rPr>
        <w:t xml:space="preserve">     </w:t>
      </w:r>
    </w:p>
    <w:p>
      <w:pPr>
        <w:pStyle w:val="30"/>
        <w:spacing w:after="0" w:line="560" w:lineRule="exact"/>
        <w:rPr>
          <w:rFonts w:ascii="宋体" w:hAnsi="宋体"/>
          <w:b/>
          <w:bCs/>
          <w:color w:val="auto"/>
          <w:kern w:val="2"/>
          <w:sz w:val="30"/>
          <w:szCs w:val="30"/>
        </w:rPr>
      </w:pPr>
      <w:r>
        <w:rPr>
          <w:rFonts w:hint="eastAsia" w:ascii="宋体" w:hAnsi="宋体"/>
          <w:bCs/>
          <w:color w:val="auto"/>
        </w:rPr>
        <w:t xml:space="preserve">                                                                年</w:t>
      </w:r>
      <w:r>
        <w:rPr>
          <w:rFonts w:ascii="宋体" w:hAnsi="宋体"/>
          <w:bCs/>
          <w:color w:val="auto"/>
        </w:rPr>
        <w:t xml:space="preserve">  </w:t>
      </w:r>
      <w:r>
        <w:rPr>
          <w:rFonts w:hint="eastAsia" w:ascii="宋体" w:hAnsi="宋体"/>
          <w:bCs/>
          <w:color w:val="auto"/>
        </w:rPr>
        <w:t>月</w:t>
      </w:r>
      <w:r>
        <w:rPr>
          <w:rFonts w:ascii="宋体" w:hAnsi="宋体"/>
          <w:bCs/>
          <w:color w:val="auto"/>
        </w:rPr>
        <w:t xml:space="preserve">  </w:t>
      </w:r>
      <w:r>
        <w:rPr>
          <w:rFonts w:hint="eastAsia" w:ascii="宋体" w:hAnsi="宋体"/>
          <w:bCs/>
          <w:color w:val="auto"/>
        </w:rPr>
        <w:t>日</w:t>
      </w: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r>
        <w:rPr>
          <w:rFonts w:hint="eastAsia" w:ascii="宋体" w:hAnsi="宋体"/>
          <w:b/>
          <w:bCs/>
          <w:color w:val="auto"/>
          <w:kern w:val="2"/>
          <w:sz w:val="30"/>
          <w:szCs w:val="30"/>
        </w:rPr>
        <w:t>五、系统的技术服务和售后服务内容及措施</w:t>
      </w:r>
    </w:p>
    <w:p>
      <w:pPr>
        <w:pStyle w:val="2"/>
        <w:ind w:firstLine="480"/>
        <w:jc w:val="center"/>
        <w:rPr>
          <w:rFonts w:ascii="宋体" w:hAnsi="宋体" w:cs="仿宋"/>
          <w:color w:val="auto"/>
          <w:sz w:val="24"/>
          <w:szCs w:val="24"/>
        </w:rPr>
      </w:pPr>
      <w:r>
        <w:rPr>
          <w:rFonts w:hint="eastAsia" w:ascii="宋体" w:hAnsi="宋体" w:cs="仿宋"/>
          <w:color w:val="auto"/>
          <w:sz w:val="24"/>
          <w:szCs w:val="24"/>
        </w:rPr>
        <w:t>（格式自拟）</w:t>
      </w: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spacing w:line="360" w:lineRule="exact"/>
        <w:ind w:right="187"/>
        <w:rPr>
          <w:rFonts w:ascii="宋体" w:hAnsi="宋体"/>
          <w:bCs/>
          <w:color w:val="auto"/>
          <w:sz w:val="24"/>
          <w:u w:val="single"/>
        </w:rPr>
      </w:pPr>
      <w:r>
        <w:rPr>
          <w:rFonts w:hint="eastAsia" w:ascii="宋体" w:hAnsi="宋体"/>
          <w:bCs/>
          <w:color w:val="auto"/>
          <w:sz w:val="24"/>
        </w:rPr>
        <w:t>参选人名称（公章）：</w:t>
      </w:r>
      <w:r>
        <w:rPr>
          <w:rFonts w:ascii="宋体" w:hAnsi="宋体"/>
          <w:bCs/>
          <w:color w:val="auto"/>
          <w:sz w:val="24"/>
          <w:u w:val="single"/>
        </w:rPr>
        <w:t xml:space="preserve">               </w:t>
      </w:r>
    </w:p>
    <w:p>
      <w:pPr>
        <w:spacing w:line="360" w:lineRule="exact"/>
        <w:ind w:right="187"/>
        <w:rPr>
          <w:rFonts w:ascii="宋体" w:hAnsi="宋体"/>
          <w:bCs/>
          <w:color w:val="auto"/>
          <w:sz w:val="24"/>
          <w:u w:val="single"/>
        </w:rPr>
      </w:pPr>
    </w:p>
    <w:p>
      <w:pPr>
        <w:spacing w:line="300" w:lineRule="exact"/>
        <w:ind w:right="187"/>
        <w:rPr>
          <w:rFonts w:ascii="宋体" w:hAnsi="宋体"/>
          <w:b/>
          <w:bCs/>
          <w:color w:val="auto"/>
          <w:sz w:val="24"/>
        </w:rPr>
      </w:pPr>
      <w:r>
        <w:rPr>
          <w:rFonts w:hint="eastAsia" w:ascii="宋体" w:hAnsi="宋体"/>
          <w:bCs/>
          <w:color w:val="auto"/>
          <w:sz w:val="24"/>
        </w:rPr>
        <w:t>法定代表人或授权代理人签字：</w:t>
      </w:r>
      <w:r>
        <w:rPr>
          <w:rFonts w:ascii="宋体" w:hAnsi="宋体"/>
          <w:bCs/>
          <w:color w:val="auto"/>
          <w:sz w:val="24"/>
          <w:u w:val="single"/>
        </w:rPr>
        <w:t xml:space="preserve">       </w:t>
      </w:r>
      <w:r>
        <w:rPr>
          <w:rFonts w:ascii="宋体" w:hAnsi="宋体"/>
          <w:bCs/>
          <w:color w:val="auto"/>
          <w:sz w:val="24"/>
        </w:rPr>
        <w:t xml:space="preserve">     </w:t>
      </w:r>
    </w:p>
    <w:p>
      <w:pPr>
        <w:pStyle w:val="30"/>
        <w:spacing w:after="0" w:line="560" w:lineRule="exact"/>
        <w:jc w:val="center"/>
        <w:rPr>
          <w:rFonts w:ascii="宋体" w:hAnsi="宋体"/>
          <w:b/>
          <w:bCs/>
          <w:color w:val="auto"/>
          <w:kern w:val="2"/>
          <w:sz w:val="30"/>
          <w:szCs w:val="30"/>
        </w:rPr>
      </w:pPr>
      <w:r>
        <w:rPr>
          <w:rFonts w:hint="eastAsia" w:ascii="宋体" w:hAnsi="宋体"/>
          <w:bCs/>
          <w:color w:val="auto"/>
        </w:rPr>
        <w:t xml:space="preserve">                                                         年</w:t>
      </w:r>
      <w:r>
        <w:rPr>
          <w:rFonts w:ascii="宋体" w:hAnsi="宋体"/>
          <w:bCs/>
          <w:color w:val="auto"/>
        </w:rPr>
        <w:t xml:space="preserve">  </w:t>
      </w:r>
      <w:r>
        <w:rPr>
          <w:rFonts w:hint="eastAsia" w:ascii="宋体" w:hAnsi="宋体"/>
          <w:bCs/>
          <w:color w:val="auto"/>
        </w:rPr>
        <w:t>月</w:t>
      </w:r>
      <w:r>
        <w:rPr>
          <w:rFonts w:ascii="宋体" w:hAnsi="宋体"/>
          <w:bCs/>
          <w:color w:val="auto"/>
        </w:rPr>
        <w:t xml:space="preserve">  </w:t>
      </w:r>
      <w:r>
        <w:rPr>
          <w:rFonts w:hint="eastAsia" w:ascii="宋体" w:hAnsi="宋体"/>
          <w:bCs/>
          <w:color w:val="auto"/>
        </w:rPr>
        <w:t>日</w:t>
      </w: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r>
        <w:rPr>
          <w:rFonts w:hint="eastAsia" w:ascii="宋体" w:hAnsi="宋体"/>
          <w:b/>
          <w:bCs/>
          <w:color w:val="auto"/>
          <w:kern w:val="2"/>
          <w:sz w:val="30"/>
          <w:szCs w:val="30"/>
        </w:rPr>
        <w:t>六、参选人认为需要提交的其他相关证明文件</w:t>
      </w:r>
    </w:p>
    <w:p>
      <w:pPr>
        <w:pStyle w:val="2"/>
        <w:ind w:firstLine="480"/>
        <w:jc w:val="center"/>
        <w:rPr>
          <w:rFonts w:ascii="宋体" w:hAnsi="宋体" w:cs="仿宋"/>
          <w:color w:val="auto"/>
          <w:sz w:val="24"/>
          <w:szCs w:val="24"/>
        </w:rPr>
      </w:pPr>
      <w:r>
        <w:rPr>
          <w:rFonts w:hint="eastAsia" w:ascii="宋体" w:hAnsi="宋体" w:cs="仿宋"/>
          <w:color w:val="auto"/>
          <w:sz w:val="24"/>
          <w:szCs w:val="24"/>
        </w:rPr>
        <w:t>（格式自拟）</w:t>
      </w: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spacing w:line="360" w:lineRule="exact"/>
        <w:ind w:right="187"/>
        <w:rPr>
          <w:rFonts w:ascii="宋体" w:hAnsi="宋体"/>
          <w:bCs/>
          <w:color w:val="auto"/>
          <w:sz w:val="24"/>
          <w:u w:val="single"/>
        </w:rPr>
      </w:pPr>
      <w:r>
        <w:rPr>
          <w:rFonts w:hint="eastAsia" w:ascii="宋体" w:hAnsi="宋体"/>
          <w:bCs/>
          <w:color w:val="auto"/>
          <w:sz w:val="24"/>
        </w:rPr>
        <w:t>参选人名称（公章）：</w:t>
      </w:r>
      <w:r>
        <w:rPr>
          <w:rFonts w:ascii="宋体" w:hAnsi="宋体"/>
          <w:bCs/>
          <w:color w:val="auto"/>
          <w:sz w:val="24"/>
          <w:u w:val="single"/>
        </w:rPr>
        <w:t xml:space="preserve">               </w:t>
      </w:r>
    </w:p>
    <w:p>
      <w:pPr>
        <w:spacing w:line="360" w:lineRule="exact"/>
        <w:ind w:right="187"/>
        <w:rPr>
          <w:rFonts w:ascii="宋体" w:hAnsi="宋体"/>
          <w:bCs/>
          <w:color w:val="auto"/>
          <w:sz w:val="24"/>
          <w:u w:val="single"/>
        </w:rPr>
      </w:pPr>
    </w:p>
    <w:p>
      <w:pPr>
        <w:spacing w:line="300" w:lineRule="exact"/>
        <w:ind w:right="187"/>
        <w:rPr>
          <w:rFonts w:ascii="宋体" w:hAnsi="宋体"/>
          <w:b/>
          <w:bCs/>
          <w:color w:val="auto"/>
          <w:sz w:val="24"/>
        </w:rPr>
      </w:pPr>
      <w:r>
        <w:rPr>
          <w:rFonts w:hint="eastAsia" w:ascii="宋体" w:hAnsi="宋体"/>
          <w:bCs/>
          <w:color w:val="auto"/>
          <w:sz w:val="24"/>
        </w:rPr>
        <w:t>法定代表人或授权代理人签字：</w:t>
      </w:r>
      <w:r>
        <w:rPr>
          <w:rFonts w:ascii="宋体" w:hAnsi="宋体"/>
          <w:bCs/>
          <w:color w:val="auto"/>
          <w:sz w:val="24"/>
          <w:u w:val="single"/>
        </w:rPr>
        <w:t xml:space="preserve">       </w:t>
      </w:r>
      <w:r>
        <w:rPr>
          <w:rFonts w:ascii="宋体" w:hAnsi="宋体"/>
          <w:bCs/>
          <w:color w:val="auto"/>
          <w:sz w:val="24"/>
        </w:rPr>
        <w:t xml:space="preserve">     </w:t>
      </w:r>
    </w:p>
    <w:p>
      <w:pPr>
        <w:pStyle w:val="2"/>
        <w:ind w:firstLine="0" w:firstLineChars="0"/>
        <w:rPr>
          <w:rFonts w:ascii="宋体" w:hAnsi="宋体"/>
          <w:color w:val="auto"/>
          <w:sz w:val="24"/>
        </w:rPr>
      </w:pPr>
      <w:r>
        <w:rPr>
          <w:rFonts w:hint="eastAsia" w:ascii="宋体" w:hAnsi="宋体"/>
          <w:bCs/>
          <w:color w:val="auto"/>
        </w:rPr>
        <w:t xml:space="preserve">                                                         年</w:t>
      </w:r>
      <w:r>
        <w:rPr>
          <w:rFonts w:ascii="宋体" w:hAnsi="宋体"/>
          <w:bCs/>
          <w:color w:val="auto"/>
        </w:rPr>
        <w:t xml:space="preserve">  </w:t>
      </w:r>
      <w:r>
        <w:rPr>
          <w:rFonts w:hint="eastAsia" w:ascii="宋体" w:hAnsi="宋体"/>
          <w:bCs/>
          <w:color w:val="auto"/>
        </w:rPr>
        <w:t>月</w:t>
      </w:r>
      <w:r>
        <w:rPr>
          <w:rFonts w:ascii="宋体" w:hAnsi="宋体"/>
          <w:bCs/>
          <w:color w:val="auto"/>
        </w:rPr>
        <w:t xml:space="preserve">  </w:t>
      </w:r>
      <w:r>
        <w:rPr>
          <w:rFonts w:hint="eastAsia" w:ascii="宋体" w:hAnsi="宋体"/>
          <w:bCs/>
          <w:color w:val="auto"/>
        </w:rPr>
        <w:t>日</w:t>
      </w:r>
    </w:p>
    <w:p>
      <w:pPr>
        <w:rPr>
          <w:rFonts w:ascii="宋体" w:hAnsi="宋体"/>
          <w:color w:val="auto"/>
        </w:rPr>
      </w:pPr>
    </w:p>
    <w:p>
      <w:pPr>
        <w:rPr>
          <w:rFonts w:ascii="宋体" w:hAnsi="宋体"/>
          <w:color w:val="auto"/>
          <w:sz w:val="24"/>
          <w:szCs w:val="21"/>
        </w:rPr>
      </w:pPr>
    </w:p>
    <w:p>
      <w:pPr>
        <w:pStyle w:val="2"/>
        <w:ind w:firstLine="0" w:firstLineChars="0"/>
        <w:rPr>
          <w:rFonts w:ascii="宋体" w:hAnsi="宋体"/>
          <w:color w:val="auto"/>
          <w:sz w:val="24"/>
          <w:szCs w:val="21"/>
        </w:rPr>
      </w:pPr>
    </w:p>
    <w:p>
      <w:pPr>
        <w:pStyle w:val="2"/>
        <w:ind w:firstLine="480"/>
        <w:rPr>
          <w:rFonts w:ascii="宋体" w:hAnsi="宋体"/>
          <w:color w:val="auto"/>
          <w:sz w:val="24"/>
          <w:szCs w:val="21"/>
        </w:rPr>
      </w:pPr>
    </w:p>
    <w:p>
      <w:pPr>
        <w:pStyle w:val="5"/>
        <w:spacing w:before="120" w:after="120" w:line="360" w:lineRule="exact"/>
        <w:rPr>
          <w:rFonts w:ascii="宋体" w:hAnsi="宋体"/>
          <w:b w:val="0"/>
          <w:bCs w:val="0"/>
          <w:color w:val="auto"/>
          <w:sz w:val="24"/>
          <w:szCs w:val="21"/>
        </w:rPr>
      </w:pPr>
      <w:bookmarkStart w:id="107" w:name="_Toc98086293"/>
      <w:r>
        <w:rPr>
          <w:rFonts w:hint="eastAsia" w:ascii="宋体" w:hAnsi="宋体"/>
          <w:b w:val="0"/>
          <w:bCs w:val="0"/>
          <w:color w:val="auto"/>
          <w:sz w:val="24"/>
          <w:szCs w:val="21"/>
        </w:rPr>
        <w:t>参选文件封面格式</w:t>
      </w:r>
      <w:bookmarkEnd w:id="107"/>
    </w:p>
    <w:p>
      <w:pPr>
        <w:pStyle w:val="31"/>
        <w:spacing w:line="240" w:lineRule="auto"/>
        <w:ind w:left="0" w:leftChars="0" w:firstLine="0" w:firstLineChars="0"/>
        <w:jc w:val="center"/>
        <w:rPr>
          <w:rFonts w:ascii="宋体" w:hAnsi="宋体"/>
          <w:b/>
          <w:bCs/>
          <w:color w:val="auto"/>
          <w:sz w:val="32"/>
        </w:rPr>
        <w:sectPr>
          <w:pgSz w:w="11907" w:h="16840"/>
          <w:pgMar w:top="1418" w:right="1418" w:bottom="1418" w:left="1418" w:header="851" w:footer="851" w:gutter="0"/>
          <w:cols w:space="720" w:num="1"/>
          <w:docGrid w:linePitch="290" w:charSpace="-3931"/>
        </w:sectPr>
      </w:pPr>
      <w:r>
        <w:rPr>
          <w:rFonts w:hint="eastAsia" w:ascii="宋体" w:hAnsi="宋体"/>
          <w:b/>
          <w:bCs/>
          <w:color w:val="auto"/>
          <w:sz w:val="32"/>
        </w:rPr>
        <w:t>封面格式：</w:t>
      </w:r>
    </w:p>
    <w:p>
      <w:pPr>
        <w:pStyle w:val="31"/>
        <w:spacing w:line="240" w:lineRule="auto"/>
        <w:ind w:left="1747" w:firstLine="392"/>
        <w:rPr>
          <w:rFonts w:ascii="宋体" w:hAnsi="宋体"/>
          <w:color w:val="auto"/>
        </w:rPr>
      </w:pPr>
    </w:p>
    <w:tbl>
      <w:tblPr>
        <w:tblStyle w:val="7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85"/>
        <w:gridCol w:w="4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0" w:hRule="atLeast"/>
        </w:trPr>
        <w:tc>
          <w:tcPr>
            <w:tcW w:w="4285" w:type="dxa"/>
          </w:tcPr>
          <w:p>
            <w:pPr>
              <w:pStyle w:val="31"/>
              <w:spacing w:line="240" w:lineRule="auto"/>
              <w:ind w:left="1747" w:firstLine="470"/>
              <w:jc w:val="left"/>
              <w:rPr>
                <w:rFonts w:ascii="宋体" w:hAnsi="宋体"/>
                <w:color w:val="auto"/>
                <w:kern w:val="2"/>
                <w:sz w:val="24"/>
              </w:rPr>
            </w:pPr>
          </w:p>
          <w:p>
            <w:pPr>
              <w:pStyle w:val="31"/>
              <w:spacing w:line="240" w:lineRule="auto"/>
              <w:ind w:left="0" w:leftChars="0" w:firstLine="0" w:firstLineChars="0"/>
              <w:jc w:val="left"/>
              <w:rPr>
                <w:rFonts w:ascii="宋体" w:hAnsi="宋体"/>
                <w:b/>
                <w:color w:val="auto"/>
                <w:kern w:val="2"/>
                <w:sz w:val="30"/>
              </w:rPr>
            </w:pPr>
            <w:r>
              <w:rPr>
                <w:rFonts w:hint="eastAsia" w:ascii="宋体" w:hAnsi="宋体"/>
                <w:b/>
                <w:color w:val="auto"/>
                <w:kern w:val="2"/>
                <w:sz w:val="30"/>
              </w:rPr>
              <w:t>参选文件</w:t>
            </w:r>
          </w:p>
          <w:p>
            <w:pPr>
              <w:pStyle w:val="31"/>
              <w:spacing w:line="240" w:lineRule="auto"/>
              <w:ind w:left="0" w:leftChars="0" w:firstLine="0" w:firstLineChars="0"/>
              <w:jc w:val="left"/>
              <w:rPr>
                <w:rFonts w:ascii="宋体" w:hAnsi="宋体"/>
                <w:color w:val="auto"/>
                <w:kern w:val="2"/>
                <w:sz w:val="30"/>
              </w:rPr>
            </w:pPr>
            <w:r>
              <w:rPr>
                <w:rFonts w:hint="eastAsia" w:ascii="宋体" w:hAnsi="宋体"/>
                <w:b/>
                <w:color w:val="auto"/>
                <w:kern w:val="2"/>
                <w:sz w:val="30"/>
              </w:rPr>
              <w:t>（正本）</w:t>
            </w:r>
          </w:p>
          <w:p>
            <w:pPr>
              <w:pStyle w:val="31"/>
              <w:spacing w:line="240" w:lineRule="auto"/>
              <w:ind w:left="1747" w:firstLine="353"/>
              <w:jc w:val="left"/>
              <w:rPr>
                <w:rFonts w:ascii="宋体" w:hAnsi="宋体"/>
                <w:color w:val="auto"/>
                <w:kern w:val="2"/>
                <w:sz w:val="18"/>
              </w:rPr>
            </w:pP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项目编号：</w:t>
            </w: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项目名称：</w:t>
            </w: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参选人名称（公章）：</w:t>
            </w: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地址：</w:t>
            </w: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电话：</w:t>
            </w: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传真：</w:t>
            </w: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邮编：</w:t>
            </w:r>
            <w:r>
              <w:rPr>
                <w:rFonts w:ascii="宋体" w:hAnsi="宋体"/>
                <w:color w:val="auto"/>
                <w:kern w:val="2"/>
                <w:sz w:val="32"/>
              </w:rPr>
              <w:t xml:space="preserve"> </w:t>
            </w:r>
          </w:p>
        </w:tc>
        <w:tc>
          <w:tcPr>
            <w:tcW w:w="4775" w:type="dxa"/>
          </w:tcPr>
          <w:p>
            <w:pPr>
              <w:pStyle w:val="31"/>
              <w:spacing w:line="240" w:lineRule="auto"/>
              <w:ind w:left="1747" w:firstLine="470"/>
              <w:jc w:val="left"/>
              <w:rPr>
                <w:rFonts w:ascii="宋体" w:hAnsi="宋体"/>
                <w:color w:val="auto"/>
                <w:kern w:val="2"/>
                <w:sz w:val="24"/>
              </w:rPr>
            </w:pPr>
          </w:p>
          <w:p>
            <w:pPr>
              <w:pStyle w:val="31"/>
              <w:spacing w:line="240" w:lineRule="auto"/>
              <w:ind w:left="0" w:leftChars="0" w:firstLine="0" w:firstLineChars="0"/>
              <w:jc w:val="left"/>
              <w:rPr>
                <w:rFonts w:ascii="宋体" w:hAnsi="宋体"/>
                <w:b/>
                <w:color w:val="auto"/>
                <w:kern w:val="2"/>
                <w:sz w:val="30"/>
              </w:rPr>
            </w:pPr>
            <w:r>
              <w:rPr>
                <w:rFonts w:hint="eastAsia" w:ascii="宋体" w:hAnsi="宋体"/>
                <w:b/>
                <w:color w:val="auto"/>
                <w:kern w:val="2"/>
                <w:sz w:val="30"/>
              </w:rPr>
              <w:t>参选文件</w:t>
            </w:r>
          </w:p>
          <w:p>
            <w:pPr>
              <w:pStyle w:val="31"/>
              <w:spacing w:line="240" w:lineRule="auto"/>
              <w:ind w:left="0" w:leftChars="0" w:firstLine="0" w:firstLineChars="0"/>
              <w:jc w:val="left"/>
              <w:rPr>
                <w:rFonts w:ascii="宋体" w:hAnsi="宋体"/>
                <w:color w:val="auto"/>
                <w:kern w:val="2"/>
                <w:sz w:val="30"/>
              </w:rPr>
            </w:pPr>
            <w:r>
              <w:rPr>
                <w:rFonts w:hint="eastAsia" w:ascii="宋体" w:hAnsi="宋体"/>
                <w:b/>
                <w:color w:val="auto"/>
                <w:kern w:val="2"/>
                <w:sz w:val="30"/>
              </w:rPr>
              <w:t>（副本）</w:t>
            </w:r>
          </w:p>
          <w:p>
            <w:pPr>
              <w:pStyle w:val="31"/>
              <w:spacing w:line="240" w:lineRule="auto"/>
              <w:ind w:left="1747" w:firstLine="353"/>
              <w:jc w:val="left"/>
              <w:rPr>
                <w:rFonts w:ascii="宋体" w:hAnsi="宋体"/>
                <w:color w:val="auto"/>
                <w:kern w:val="2"/>
                <w:sz w:val="18"/>
              </w:rPr>
            </w:pP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项目编号：</w:t>
            </w:r>
          </w:p>
          <w:p>
            <w:pPr>
              <w:pStyle w:val="31"/>
              <w:spacing w:line="400" w:lineRule="exact"/>
              <w:ind w:left="0" w:leftChars="0" w:firstLine="0" w:firstLineChars="0"/>
              <w:rPr>
                <w:rFonts w:ascii="宋体" w:hAnsi="宋体"/>
                <w:color w:val="auto"/>
                <w:kern w:val="2"/>
                <w:sz w:val="24"/>
              </w:rPr>
            </w:pPr>
            <w:r>
              <w:rPr>
                <w:rFonts w:hint="eastAsia" w:ascii="宋体" w:hAnsi="宋体"/>
                <w:color w:val="auto"/>
                <w:kern w:val="2"/>
                <w:sz w:val="24"/>
              </w:rPr>
              <w:t>项目名称：</w:t>
            </w: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参选人名称（公章）：</w:t>
            </w: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地址：</w:t>
            </w: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电话：</w:t>
            </w: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传真：</w:t>
            </w: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邮编：</w:t>
            </w:r>
            <w:r>
              <w:rPr>
                <w:rFonts w:ascii="宋体" w:hAnsi="宋体"/>
                <w:color w:val="auto"/>
                <w:kern w:val="2"/>
                <w:sz w:val="32"/>
              </w:rPr>
              <w:t xml:space="preserve"> </w:t>
            </w:r>
          </w:p>
        </w:tc>
      </w:tr>
    </w:tbl>
    <w:p>
      <w:pPr>
        <w:pStyle w:val="31"/>
        <w:spacing w:line="240" w:lineRule="auto"/>
        <w:ind w:left="1747" w:firstLine="392"/>
        <w:rPr>
          <w:rFonts w:ascii="宋体" w:hAnsi="宋体"/>
          <w:color w:val="auto"/>
        </w:rPr>
      </w:pPr>
    </w:p>
    <w:tbl>
      <w:tblPr>
        <w:tblStyle w:val="7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85"/>
        <w:gridCol w:w="4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0" w:hRule="atLeast"/>
        </w:trPr>
        <w:tc>
          <w:tcPr>
            <w:tcW w:w="4285" w:type="dxa"/>
          </w:tcPr>
          <w:p>
            <w:pPr>
              <w:pStyle w:val="31"/>
              <w:spacing w:line="400" w:lineRule="exact"/>
              <w:ind w:left="0" w:leftChars="0" w:firstLine="0" w:firstLineChars="0"/>
              <w:jc w:val="left"/>
              <w:rPr>
                <w:rFonts w:ascii="宋体" w:hAnsi="宋体"/>
                <w:color w:val="auto"/>
                <w:kern w:val="2"/>
                <w:sz w:val="24"/>
              </w:rPr>
            </w:pP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开选一览表</w:t>
            </w:r>
            <w:r>
              <w:rPr>
                <w:rFonts w:ascii="宋体" w:hAnsi="宋体"/>
                <w:color w:val="auto"/>
                <w:kern w:val="2"/>
                <w:sz w:val="24"/>
              </w:rPr>
              <w:t xml:space="preserve">              </w:t>
            </w:r>
          </w:p>
          <w:p>
            <w:pPr>
              <w:pStyle w:val="31"/>
              <w:spacing w:line="400" w:lineRule="exact"/>
              <w:ind w:left="0" w:leftChars="0" w:firstLine="0" w:firstLineChars="0"/>
              <w:jc w:val="left"/>
              <w:rPr>
                <w:rFonts w:ascii="宋体" w:hAnsi="宋体"/>
                <w:color w:val="auto"/>
                <w:kern w:val="2"/>
                <w:sz w:val="24"/>
              </w:rPr>
            </w:pP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项目编号：</w:t>
            </w: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项目名称：</w:t>
            </w: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参选人名称（公章）：</w:t>
            </w: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地址：</w:t>
            </w: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电话：</w:t>
            </w: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传真：</w:t>
            </w: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邮编：</w:t>
            </w:r>
          </w:p>
          <w:p>
            <w:pPr>
              <w:pStyle w:val="31"/>
              <w:spacing w:line="400" w:lineRule="exact"/>
              <w:ind w:left="0" w:leftChars="0" w:firstLine="0" w:firstLineChars="0"/>
              <w:jc w:val="left"/>
              <w:rPr>
                <w:rFonts w:ascii="宋体" w:hAnsi="宋体"/>
                <w:color w:val="auto"/>
                <w:kern w:val="2"/>
                <w:sz w:val="24"/>
              </w:rPr>
            </w:pPr>
          </w:p>
        </w:tc>
        <w:tc>
          <w:tcPr>
            <w:tcW w:w="4775" w:type="dxa"/>
          </w:tcPr>
          <w:p>
            <w:pPr>
              <w:pStyle w:val="31"/>
              <w:spacing w:line="400" w:lineRule="exact"/>
              <w:ind w:left="0" w:leftChars="0" w:firstLine="0" w:firstLineChars="0"/>
              <w:jc w:val="left"/>
              <w:rPr>
                <w:rFonts w:ascii="宋体" w:hAnsi="宋体"/>
                <w:color w:val="auto"/>
                <w:kern w:val="2"/>
                <w:sz w:val="24"/>
              </w:rPr>
            </w:pPr>
          </w:p>
          <w:p>
            <w:pPr>
              <w:pStyle w:val="31"/>
              <w:spacing w:line="400" w:lineRule="exact"/>
              <w:ind w:left="0" w:leftChars="0" w:firstLine="0" w:firstLineChars="0"/>
              <w:jc w:val="left"/>
              <w:rPr>
                <w:rFonts w:ascii="宋体" w:hAnsi="宋体"/>
                <w:color w:val="auto"/>
                <w:kern w:val="2"/>
                <w:sz w:val="24"/>
              </w:rPr>
            </w:pPr>
          </w:p>
        </w:tc>
      </w:tr>
    </w:tbl>
    <w:p>
      <w:pPr>
        <w:pStyle w:val="31"/>
        <w:spacing w:line="240" w:lineRule="auto"/>
        <w:ind w:left="1747" w:firstLine="392"/>
        <w:rPr>
          <w:rFonts w:ascii="宋体" w:hAnsi="宋体"/>
          <w:color w:val="auto"/>
        </w:rPr>
      </w:pPr>
    </w:p>
    <w:p>
      <w:pPr>
        <w:pStyle w:val="31"/>
        <w:spacing w:line="240" w:lineRule="auto"/>
        <w:ind w:left="0" w:leftChars="0" w:firstLine="0" w:firstLineChars="0"/>
        <w:rPr>
          <w:rFonts w:ascii="宋体" w:hAnsi="宋体"/>
          <w:b/>
          <w:bCs/>
          <w:color w:val="auto"/>
          <w:sz w:val="32"/>
        </w:rPr>
      </w:pPr>
      <w:r>
        <w:rPr>
          <w:rFonts w:hint="eastAsia" w:ascii="宋体" w:hAnsi="宋体"/>
          <w:b/>
          <w:bCs/>
          <w:color w:val="auto"/>
          <w:sz w:val="32"/>
        </w:rPr>
        <w:t>封口格式：</w:t>
      </w:r>
    </w:p>
    <w:tbl>
      <w:tblPr>
        <w:tblStyle w:val="7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trPr>
        <w:tc>
          <w:tcPr>
            <w:tcW w:w="9168" w:type="dxa"/>
            <w:vAlign w:val="center"/>
          </w:tcPr>
          <w:p>
            <w:pPr>
              <w:pStyle w:val="31"/>
              <w:spacing w:line="240" w:lineRule="auto"/>
              <w:ind w:left="0" w:leftChars="0" w:firstLine="0" w:firstLineChars="0"/>
              <w:rPr>
                <w:rFonts w:ascii="宋体" w:hAnsi="宋体"/>
                <w:color w:val="auto"/>
                <w:kern w:val="2"/>
                <w:sz w:val="24"/>
              </w:rPr>
            </w:pPr>
            <w:r>
              <w:rPr>
                <w:rFonts w:hint="eastAsia" w:ascii="宋体" w:hAnsi="宋体"/>
                <w:color w:val="auto"/>
                <w:kern w:val="2"/>
                <w:sz w:val="24"/>
              </w:rPr>
              <w:t>……………………于2022</w:t>
            </w:r>
            <w:r>
              <w:rPr>
                <w:rFonts w:ascii="宋体" w:hAnsi="宋体"/>
                <w:color w:val="auto"/>
                <w:kern w:val="2"/>
                <w:sz w:val="24"/>
              </w:rPr>
              <w:t>年</w:t>
            </w:r>
            <w:r>
              <w:rPr>
                <w:rFonts w:ascii="宋体" w:hAnsi="宋体"/>
                <w:color w:val="auto"/>
                <w:kern w:val="2"/>
                <w:sz w:val="24"/>
                <w:u w:val="single"/>
              </w:rPr>
              <w:t xml:space="preserve">  </w:t>
            </w:r>
            <w:r>
              <w:rPr>
                <w:rFonts w:hint="eastAsia" w:ascii="宋体" w:hAnsi="宋体"/>
                <w:color w:val="auto"/>
                <w:kern w:val="2"/>
                <w:sz w:val="24"/>
              </w:rPr>
              <w:t>月</w:t>
            </w:r>
            <w:r>
              <w:rPr>
                <w:rFonts w:ascii="宋体" w:hAnsi="宋体"/>
                <w:color w:val="auto"/>
                <w:kern w:val="2"/>
                <w:sz w:val="24"/>
                <w:u w:val="single"/>
              </w:rPr>
              <w:t xml:space="preserve">  </w:t>
            </w:r>
            <w:r>
              <w:rPr>
                <w:rFonts w:hint="eastAsia" w:ascii="宋体" w:hAnsi="宋体"/>
                <w:color w:val="auto"/>
                <w:kern w:val="2"/>
                <w:sz w:val="24"/>
              </w:rPr>
              <w:t>日</w:t>
            </w:r>
            <w:r>
              <w:rPr>
                <w:rFonts w:hint="eastAsia" w:ascii="宋体" w:hAnsi="宋体"/>
                <w:color w:val="auto"/>
                <w:kern w:val="2"/>
                <w:sz w:val="24"/>
                <w:u w:val="single"/>
              </w:rPr>
              <w:t xml:space="preserve">    </w:t>
            </w:r>
            <w:r>
              <w:rPr>
                <w:rFonts w:hint="eastAsia" w:ascii="宋体" w:hAnsi="宋体"/>
                <w:color w:val="auto"/>
                <w:kern w:val="2"/>
                <w:sz w:val="24"/>
              </w:rPr>
              <w:t>时之前不准启封（公章）…………………</w:t>
            </w:r>
          </w:p>
        </w:tc>
      </w:tr>
    </w:tbl>
    <w:p>
      <w:pPr>
        <w:pStyle w:val="31"/>
        <w:spacing w:line="240" w:lineRule="auto"/>
        <w:ind w:left="1747" w:firstLine="392"/>
        <w:rPr>
          <w:rFonts w:ascii="宋体" w:hAnsi="宋体"/>
          <w:color w:val="auto"/>
        </w:rPr>
      </w:pPr>
    </w:p>
    <w:p>
      <w:pPr>
        <w:pStyle w:val="31"/>
        <w:spacing w:line="240" w:lineRule="auto"/>
        <w:ind w:left="0" w:leftChars="0" w:firstLine="0" w:firstLineChars="0"/>
        <w:rPr>
          <w:rFonts w:ascii="宋体" w:hAnsi="宋体"/>
          <w:color w:val="auto"/>
        </w:rPr>
        <w:sectPr>
          <w:headerReference r:id="rId11" w:type="default"/>
          <w:type w:val="continuous"/>
          <w:pgSz w:w="11907" w:h="16840"/>
          <w:pgMar w:top="1418" w:right="1418" w:bottom="1418" w:left="1418" w:header="1158" w:footer="851" w:gutter="0"/>
          <w:cols w:space="720" w:num="1"/>
          <w:docGrid w:linePitch="290" w:charSpace="-3931"/>
        </w:sectPr>
      </w:pPr>
    </w:p>
    <w:p>
      <w:pPr>
        <w:pStyle w:val="3"/>
        <w:rPr>
          <w:rFonts w:ascii="宋体" w:hAnsi="宋体"/>
          <w:b w:val="0"/>
          <w:color w:val="auto"/>
        </w:rPr>
      </w:pPr>
      <w:bookmarkStart w:id="108" w:name="_Toc98086294"/>
      <w:bookmarkStart w:id="109" w:name="_Toc25576"/>
      <w:r>
        <w:rPr>
          <w:rFonts w:hint="eastAsia" w:ascii="宋体" w:hAnsi="宋体"/>
          <w:b w:val="0"/>
          <w:color w:val="auto"/>
        </w:rPr>
        <w:t>附件二：技术书</w:t>
      </w:r>
      <w:bookmarkEnd w:id="108"/>
      <w:bookmarkEnd w:id="109"/>
    </w:p>
    <w:p>
      <w:pPr>
        <w:spacing w:line="360" w:lineRule="auto"/>
        <w:jc w:val="center"/>
        <w:rPr>
          <w:rFonts w:ascii="宋体" w:hAnsi="宋体"/>
          <w:b/>
          <w:bCs/>
          <w:color w:val="auto"/>
          <w:sz w:val="44"/>
          <w:szCs w:val="44"/>
        </w:rPr>
      </w:pPr>
      <w:r>
        <w:rPr>
          <w:rFonts w:hint="eastAsia" w:ascii="宋体" w:hAnsi="宋体"/>
          <w:b/>
          <w:bCs/>
          <w:color w:val="auto"/>
          <w:sz w:val="44"/>
          <w:szCs w:val="44"/>
        </w:rPr>
        <w:t>交工验收检测管理系统研发项目</w:t>
      </w:r>
    </w:p>
    <w:p>
      <w:pPr>
        <w:pStyle w:val="72"/>
        <w:ind w:firstLine="883"/>
        <w:rPr>
          <w:rFonts w:ascii="宋体" w:hAnsi="宋体"/>
          <w:b/>
          <w:bCs/>
          <w:color w:val="auto"/>
          <w:sz w:val="44"/>
          <w:szCs w:val="44"/>
        </w:rPr>
      </w:pPr>
    </w:p>
    <w:p>
      <w:pPr>
        <w:pStyle w:val="72"/>
        <w:ind w:firstLine="883"/>
        <w:rPr>
          <w:rFonts w:ascii="宋体" w:hAnsi="宋体"/>
          <w:b/>
          <w:bCs/>
          <w:color w:val="auto"/>
          <w:sz w:val="44"/>
          <w:szCs w:val="44"/>
        </w:rPr>
      </w:pPr>
    </w:p>
    <w:p>
      <w:pPr>
        <w:spacing w:line="360" w:lineRule="auto"/>
        <w:jc w:val="center"/>
        <w:rPr>
          <w:rFonts w:ascii="宋体" w:hAnsi="宋体"/>
          <w:b/>
          <w:bCs/>
          <w:color w:val="auto"/>
          <w:sz w:val="44"/>
          <w:szCs w:val="44"/>
        </w:rPr>
      </w:pPr>
      <w:r>
        <w:rPr>
          <w:rFonts w:hint="eastAsia" w:ascii="宋体" w:hAnsi="宋体"/>
          <w:b/>
          <w:bCs/>
          <w:color w:val="auto"/>
          <w:sz w:val="44"/>
          <w:szCs w:val="44"/>
        </w:rPr>
        <w:t>技</w:t>
      </w:r>
    </w:p>
    <w:p>
      <w:pPr>
        <w:pStyle w:val="72"/>
        <w:ind w:firstLine="883"/>
        <w:rPr>
          <w:rFonts w:ascii="宋体" w:hAnsi="宋体"/>
          <w:b/>
          <w:bCs/>
          <w:color w:val="auto"/>
          <w:sz w:val="44"/>
          <w:szCs w:val="44"/>
        </w:rPr>
      </w:pPr>
    </w:p>
    <w:p>
      <w:pPr>
        <w:spacing w:line="360" w:lineRule="auto"/>
        <w:jc w:val="center"/>
        <w:rPr>
          <w:rFonts w:ascii="宋体" w:hAnsi="宋体"/>
          <w:b/>
          <w:bCs/>
          <w:color w:val="auto"/>
          <w:sz w:val="44"/>
          <w:szCs w:val="44"/>
        </w:rPr>
      </w:pPr>
      <w:r>
        <w:rPr>
          <w:rFonts w:hint="eastAsia" w:ascii="宋体" w:hAnsi="宋体"/>
          <w:b/>
          <w:bCs/>
          <w:color w:val="auto"/>
          <w:sz w:val="44"/>
          <w:szCs w:val="44"/>
        </w:rPr>
        <w:t>术</w:t>
      </w:r>
    </w:p>
    <w:p>
      <w:pPr>
        <w:pStyle w:val="72"/>
        <w:ind w:firstLine="400"/>
        <w:rPr>
          <w:rFonts w:ascii="宋体" w:hAnsi="宋体"/>
          <w:color w:val="auto"/>
        </w:rPr>
      </w:pPr>
    </w:p>
    <w:p>
      <w:pPr>
        <w:pStyle w:val="72"/>
        <w:ind w:firstLine="400"/>
        <w:rPr>
          <w:rFonts w:ascii="宋体" w:hAnsi="宋体"/>
          <w:color w:val="auto"/>
        </w:rPr>
      </w:pPr>
    </w:p>
    <w:p>
      <w:pPr>
        <w:spacing w:line="360" w:lineRule="auto"/>
        <w:jc w:val="center"/>
        <w:rPr>
          <w:rFonts w:ascii="宋体" w:hAnsi="宋体"/>
          <w:b/>
          <w:bCs/>
          <w:color w:val="auto"/>
          <w:sz w:val="44"/>
          <w:szCs w:val="44"/>
        </w:rPr>
      </w:pPr>
      <w:r>
        <w:rPr>
          <w:rFonts w:hint="eastAsia" w:ascii="宋体" w:hAnsi="宋体"/>
          <w:b/>
          <w:bCs/>
          <w:color w:val="auto"/>
          <w:sz w:val="44"/>
          <w:szCs w:val="44"/>
        </w:rPr>
        <w:t>书</w:t>
      </w:r>
    </w:p>
    <w:p>
      <w:pPr>
        <w:widowControl/>
        <w:jc w:val="center"/>
        <w:rPr>
          <w:rFonts w:ascii="宋体" w:hAnsi="宋体"/>
          <w:b/>
          <w:bCs/>
          <w:color w:val="auto"/>
          <w:sz w:val="44"/>
          <w:szCs w:val="44"/>
        </w:rPr>
      </w:pPr>
    </w:p>
    <w:p>
      <w:pPr>
        <w:widowControl/>
        <w:jc w:val="center"/>
        <w:rPr>
          <w:rFonts w:ascii="宋体" w:hAnsi="宋体"/>
          <w:b/>
          <w:bCs/>
          <w:color w:val="auto"/>
          <w:sz w:val="44"/>
          <w:szCs w:val="44"/>
        </w:rPr>
      </w:pPr>
    </w:p>
    <w:p>
      <w:pPr>
        <w:widowControl/>
        <w:jc w:val="center"/>
        <w:rPr>
          <w:rFonts w:ascii="宋体" w:hAnsi="宋体"/>
          <w:b/>
          <w:bCs/>
          <w:color w:val="auto"/>
          <w:sz w:val="44"/>
          <w:szCs w:val="44"/>
        </w:rPr>
      </w:pPr>
    </w:p>
    <w:p>
      <w:pPr>
        <w:widowControl/>
        <w:jc w:val="center"/>
        <w:rPr>
          <w:rFonts w:ascii="宋体" w:hAnsi="宋体"/>
          <w:b/>
          <w:bCs/>
          <w:color w:val="auto"/>
          <w:sz w:val="44"/>
          <w:szCs w:val="44"/>
        </w:rPr>
      </w:pPr>
    </w:p>
    <w:p>
      <w:pPr>
        <w:widowControl/>
        <w:jc w:val="center"/>
        <w:rPr>
          <w:rFonts w:ascii="宋体" w:hAnsi="宋体"/>
          <w:b/>
          <w:bCs/>
          <w:color w:val="auto"/>
          <w:sz w:val="44"/>
          <w:szCs w:val="44"/>
        </w:rPr>
      </w:pPr>
    </w:p>
    <w:p>
      <w:pPr>
        <w:spacing w:line="600" w:lineRule="exact"/>
        <w:ind w:firstLine="1276" w:firstLineChars="454"/>
        <w:jc w:val="center"/>
        <w:rPr>
          <w:rFonts w:ascii="宋体" w:hAnsi="宋体"/>
          <w:b/>
          <w:color w:val="auto"/>
          <w:sz w:val="28"/>
          <w:szCs w:val="28"/>
        </w:rPr>
      </w:pPr>
      <w:r>
        <w:rPr>
          <w:rFonts w:ascii="宋体" w:hAnsi="宋体"/>
          <w:b/>
          <w:color w:val="auto"/>
          <w:sz w:val="28"/>
          <w:szCs w:val="28"/>
        </w:rPr>
        <w:t>招标人：</w:t>
      </w:r>
      <w:r>
        <w:rPr>
          <w:rFonts w:hint="eastAsia" w:ascii="宋体" w:hAnsi="宋体"/>
          <w:b/>
          <w:color w:val="auto"/>
          <w:sz w:val="28"/>
          <w:szCs w:val="28"/>
        </w:rPr>
        <w:t>四川济通工程试验检测有限公司</w:t>
      </w:r>
    </w:p>
    <w:p>
      <w:pPr>
        <w:widowControl/>
        <w:jc w:val="center"/>
        <w:rPr>
          <w:rFonts w:ascii="宋体" w:hAnsi="宋体"/>
          <w:b/>
          <w:bCs/>
          <w:color w:val="auto"/>
          <w:sz w:val="44"/>
          <w:szCs w:val="44"/>
        </w:rPr>
      </w:pPr>
      <w:r>
        <w:rPr>
          <w:rFonts w:ascii="宋体" w:hAnsi="宋体"/>
          <w:b/>
          <w:bCs/>
          <w:color w:val="auto"/>
          <w:sz w:val="44"/>
          <w:szCs w:val="44"/>
        </w:rPr>
        <w:br w:type="page"/>
      </w:r>
    </w:p>
    <w:p>
      <w:pPr>
        <w:pStyle w:val="4"/>
        <w:spacing w:line="360" w:lineRule="auto"/>
        <w:rPr>
          <w:rFonts w:ascii="宋体" w:hAnsi="宋体" w:eastAsia="宋体"/>
          <w:color w:val="auto"/>
        </w:rPr>
      </w:pPr>
      <w:bookmarkStart w:id="110" w:name="_Toc98086295"/>
      <w:bookmarkStart w:id="111" w:name="_Toc97041728"/>
      <w:bookmarkStart w:id="112" w:name="_Toc24610"/>
      <w:r>
        <w:rPr>
          <w:rFonts w:hint="eastAsia" w:ascii="宋体" w:hAnsi="宋体" w:eastAsia="宋体"/>
          <w:color w:val="auto"/>
        </w:rPr>
        <w:t>1、项目概述</w:t>
      </w:r>
      <w:bookmarkEnd w:id="110"/>
      <w:bookmarkEnd w:id="111"/>
      <w:bookmarkEnd w:id="112"/>
    </w:p>
    <w:p>
      <w:pPr>
        <w:spacing w:line="360" w:lineRule="auto"/>
        <w:ind w:firstLine="420" w:firstLineChars="200"/>
        <w:rPr>
          <w:rFonts w:ascii="宋体" w:hAnsi="宋体" w:cs="宋体"/>
          <w:color w:val="auto"/>
        </w:rPr>
      </w:pPr>
      <w:r>
        <w:rPr>
          <w:rFonts w:hint="eastAsia" w:ascii="宋体" w:hAnsi="宋体" w:cs="宋体"/>
          <w:color w:val="auto"/>
        </w:rPr>
        <w:t>近年来，随着公路建设工程日益增多，济通公司交（竣）工验收检测项目越来越多，对交（竣）工检测综合报告编制、工期的管理、原始资料保存、报表实时上报、数据真实、时效性等方面都提出了更高的要求，传统的手工出报告的交（竣）工验收检测管理模式已经不能满足市场发展的需要，迫切需要通过信息化手段加强交（竣）工验收检测项目的管理。</w:t>
      </w:r>
    </w:p>
    <w:p>
      <w:pPr>
        <w:spacing w:line="360" w:lineRule="auto"/>
        <w:ind w:firstLine="420" w:firstLineChars="200"/>
        <w:rPr>
          <w:rFonts w:ascii="宋体" w:hAnsi="宋体" w:cs="宋体"/>
          <w:color w:val="auto"/>
        </w:rPr>
      </w:pPr>
      <w:r>
        <w:rPr>
          <w:rFonts w:hint="eastAsia" w:ascii="宋体" w:hAnsi="宋体" w:cs="宋体"/>
          <w:color w:val="auto"/>
        </w:rPr>
        <w:t>为了加强对交（竣）工试验检测项目的管理，减轻审核人员、编制人员、记录人员、填报人员的工作量，减少管理成本，济通公司根据自身业务情况，计划建设交（竣）工验收检测管理系统，实现交（竣）工验收检测电子化数据采集、交工验收综合报告自动生成、工作报告自动统计、竣工资料一键归档，通过对试验检测的精细化管理，达到以下目标：</w:t>
      </w:r>
    </w:p>
    <w:p>
      <w:pPr>
        <w:spacing w:line="360" w:lineRule="auto"/>
        <w:ind w:firstLine="420" w:firstLineChars="200"/>
        <w:rPr>
          <w:rFonts w:ascii="宋体" w:hAnsi="宋体" w:cs="宋体"/>
          <w:color w:val="auto"/>
        </w:rPr>
      </w:pPr>
      <w:r>
        <w:rPr>
          <w:rFonts w:hint="eastAsia" w:ascii="宋体" w:hAnsi="宋体" w:cs="宋体"/>
          <w:color w:val="auto"/>
        </w:rPr>
        <w:t>（1）减少人员编制难度，人员审核难度，通过系统自动出具报告，减少人员改动的情况，尽量保证资料真实性。</w:t>
      </w:r>
    </w:p>
    <w:p>
      <w:pPr>
        <w:spacing w:line="360" w:lineRule="auto"/>
        <w:ind w:firstLine="420" w:firstLineChars="200"/>
        <w:rPr>
          <w:rFonts w:ascii="宋体" w:hAnsi="宋体" w:cs="宋体"/>
          <w:color w:val="auto"/>
        </w:rPr>
      </w:pPr>
      <w:r>
        <w:rPr>
          <w:rFonts w:hint="eastAsia" w:ascii="宋体" w:hAnsi="宋体" w:cs="宋体"/>
          <w:color w:val="auto"/>
        </w:rPr>
        <w:t>（2）系统自动采取试验检测设备检测数据，减少人员的收集难度。</w:t>
      </w:r>
    </w:p>
    <w:p>
      <w:pPr>
        <w:spacing w:line="360" w:lineRule="auto"/>
        <w:ind w:firstLine="420" w:firstLineChars="200"/>
        <w:rPr>
          <w:rFonts w:ascii="宋体" w:hAnsi="宋体" w:cs="宋体"/>
          <w:color w:val="auto"/>
        </w:rPr>
      </w:pPr>
      <w:r>
        <w:rPr>
          <w:rFonts w:hint="eastAsia" w:ascii="宋体" w:hAnsi="宋体" w:cs="宋体"/>
          <w:color w:val="auto"/>
        </w:rPr>
        <w:t>（3）系统自动资料存档，减少资料保存难度。</w:t>
      </w:r>
    </w:p>
    <w:p>
      <w:pPr>
        <w:spacing w:line="360" w:lineRule="auto"/>
        <w:ind w:firstLine="420" w:firstLineChars="200"/>
        <w:rPr>
          <w:rFonts w:ascii="宋体" w:hAnsi="宋体" w:cs="宋体"/>
          <w:color w:val="auto"/>
        </w:rPr>
      </w:pPr>
      <w:r>
        <w:rPr>
          <w:rFonts w:hint="eastAsia" w:ascii="宋体" w:hAnsi="宋体" w:cs="宋体"/>
          <w:color w:val="auto"/>
        </w:rPr>
        <w:t>（4）节约管理成本，总公司可以实时了解现场情况。</w:t>
      </w:r>
    </w:p>
    <w:p>
      <w:pPr>
        <w:pStyle w:val="4"/>
        <w:spacing w:line="360" w:lineRule="auto"/>
        <w:rPr>
          <w:rFonts w:ascii="宋体" w:hAnsi="宋体" w:eastAsia="宋体"/>
          <w:color w:val="auto"/>
          <w:sz w:val="28"/>
          <w:szCs w:val="28"/>
        </w:rPr>
      </w:pPr>
      <w:bookmarkStart w:id="113" w:name="_Toc12415"/>
      <w:bookmarkStart w:id="114" w:name="_Toc97041729"/>
      <w:bookmarkStart w:id="115" w:name="_Toc98086296"/>
      <w:r>
        <w:rPr>
          <w:rFonts w:hint="eastAsia" w:ascii="宋体" w:hAnsi="宋体" w:eastAsia="宋体"/>
          <w:color w:val="auto"/>
          <w:sz w:val="28"/>
          <w:szCs w:val="28"/>
        </w:rPr>
        <w:t>2、运行环境</w:t>
      </w:r>
      <w:bookmarkEnd w:id="113"/>
      <w:bookmarkEnd w:id="114"/>
      <w:bookmarkEnd w:id="115"/>
    </w:p>
    <w:p>
      <w:pPr>
        <w:spacing w:line="360" w:lineRule="auto"/>
        <w:ind w:firstLine="420" w:firstLineChars="200"/>
        <w:rPr>
          <w:rFonts w:ascii="宋体" w:hAnsi="宋体" w:cs="宋体"/>
          <w:color w:val="auto"/>
        </w:rPr>
      </w:pPr>
      <w:r>
        <w:rPr>
          <w:rFonts w:hint="eastAsia" w:ascii="宋体" w:hAnsi="宋体" w:cs="宋体"/>
          <w:color w:val="auto"/>
        </w:rPr>
        <w:t>考虑数据安全，运行环境（服务器、操作系统、数据库、网络等）由采购方提供，供应商提出配置要求。</w:t>
      </w:r>
    </w:p>
    <w:p>
      <w:pPr>
        <w:pStyle w:val="4"/>
        <w:spacing w:line="360" w:lineRule="auto"/>
        <w:rPr>
          <w:rFonts w:ascii="宋体" w:hAnsi="宋体" w:eastAsia="宋体"/>
          <w:color w:val="auto"/>
          <w:sz w:val="28"/>
          <w:szCs w:val="28"/>
        </w:rPr>
      </w:pPr>
      <w:bookmarkStart w:id="116" w:name="_Toc98086297"/>
      <w:bookmarkStart w:id="117" w:name="_Toc17592"/>
      <w:bookmarkStart w:id="118" w:name="_Toc97041730"/>
      <w:r>
        <w:rPr>
          <w:rFonts w:hint="eastAsia" w:ascii="宋体" w:hAnsi="宋体" w:eastAsia="宋体"/>
          <w:color w:val="auto"/>
          <w:sz w:val="28"/>
          <w:szCs w:val="28"/>
        </w:rPr>
        <w:t>3、系统要求</w:t>
      </w:r>
      <w:bookmarkEnd w:id="116"/>
      <w:bookmarkEnd w:id="117"/>
    </w:p>
    <w:p>
      <w:pPr>
        <w:spacing w:line="360" w:lineRule="auto"/>
        <w:ind w:firstLine="420" w:firstLineChars="200"/>
        <w:rPr>
          <w:rFonts w:ascii="宋体" w:hAnsi="宋体"/>
          <w:color w:val="auto"/>
        </w:rPr>
      </w:pPr>
      <w:r>
        <w:rPr>
          <w:rFonts w:hint="eastAsia" w:ascii="宋体" w:hAnsi="宋体" w:cs="宋体"/>
          <w:color w:val="auto"/>
        </w:rPr>
        <w:t>本次软件研发系统应包含电脑端与移动端两个部分。电脑端应包含系统管理、基础数据维护、日常工作、检测管理、项目档案管理和统计查询等6大大部分；移动端应</w:t>
      </w:r>
      <w:r>
        <w:rPr>
          <w:rFonts w:hint="eastAsia" w:ascii="宋体" w:hAnsi="宋体"/>
          <w:color w:val="auto"/>
        </w:rPr>
        <w:t>包含首页、消息提醒、应用、我的等4大部分。</w:t>
      </w:r>
    </w:p>
    <w:p>
      <w:pPr>
        <w:pStyle w:val="4"/>
        <w:spacing w:line="360" w:lineRule="auto"/>
        <w:rPr>
          <w:rFonts w:ascii="宋体" w:hAnsi="宋体" w:eastAsia="宋体"/>
          <w:color w:val="auto"/>
          <w:sz w:val="28"/>
          <w:szCs w:val="28"/>
        </w:rPr>
      </w:pPr>
      <w:bookmarkStart w:id="119" w:name="_Toc15051"/>
      <w:bookmarkStart w:id="120" w:name="_Toc98086298"/>
      <w:r>
        <w:rPr>
          <w:rFonts w:hint="eastAsia" w:ascii="宋体" w:hAnsi="宋体" w:eastAsia="宋体"/>
          <w:color w:val="auto"/>
          <w:sz w:val="28"/>
          <w:szCs w:val="28"/>
        </w:rPr>
        <w:t>3.1电脑端功能</w:t>
      </w:r>
      <w:bookmarkEnd w:id="118"/>
      <w:bookmarkEnd w:id="119"/>
      <w:bookmarkEnd w:id="120"/>
    </w:p>
    <w:p>
      <w:pPr>
        <w:spacing w:line="360" w:lineRule="auto"/>
        <w:ind w:firstLine="420" w:firstLineChars="200"/>
        <w:rPr>
          <w:rFonts w:ascii="宋体" w:hAnsi="宋体" w:cs="宋体"/>
          <w:color w:val="auto"/>
        </w:rPr>
      </w:pPr>
      <w:r>
        <w:rPr>
          <w:rFonts w:hint="eastAsia" w:ascii="宋体" w:hAnsi="宋体" w:cs="宋体"/>
          <w:color w:val="auto"/>
        </w:rPr>
        <w:t>本次软件的模块应包含系统管理、基础数据维护、日常工作、检测管理、项目档案管理和统计查询以下6大部分的内容详细的功能内容如下：</w:t>
      </w:r>
    </w:p>
    <w:p>
      <w:pPr>
        <w:pStyle w:val="4"/>
        <w:spacing w:line="360" w:lineRule="auto"/>
        <w:rPr>
          <w:rFonts w:ascii="宋体" w:hAnsi="宋体" w:eastAsia="宋体" w:cs="宋体"/>
          <w:color w:val="auto"/>
        </w:rPr>
      </w:pPr>
      <w:bookmarkStart w:id="121" w:name="_Toc14410"/>
      <w:bookmarkStart w:id="122" w:name="_Toc98086299"/>
      <w:r>
        <w:rPr>
          <w:rFonts w:hint="eastAsia" w:ascii="宋体" w:hAnsi="宋体" w:eastAsia="宋体" w:cs="宋体"/>
          <w:color w:val="auto"/>
        </w:rPr>
        <w:t>3.1.1系统管理</w:t>
      </w:r>
      <w:bookmarkEnd w:id="121"/>
      <w:bookmarkEnd w:id="122"/>
    </w:p>
    <w:p>
      <w:pPr>
        <w:spacing w:line="360" w:lineRule="auto"/>
        <w:ind w:firstLine="420" w:firstLineChars="200"/>
        <w:rPr>
          <w:rFonts w:ascii="宋体" w:hAnsi="宋体" w:cs="宋体"/>
          <w:color w:val="auto"/>
        </w:rPr>
      </w:pPr>
      <w:r>
        <w:rPr>
          <w:rFonts w:hint="eastAsia" w:ascii="宋体" w:hAnsi="宋体" w:cs="宋体"/>
          <w:color w:val="auto"/>
        </w:rPr>
        <w:t>系统管理应包含用户的机构、组织、用户和系统日志等。</w:t>
      </w:r>
    </w:p>
    <w:p>
      <w:pPr>
        <w:pStyle w:val="6"/>
        <w:spacing w:line="360" w:lineRule="auto"/>
        <w:ind w:left="420" w:leftChars="200"/>
        <w:rPr>
          <w:rFonts w:ascii="宋体" w:hAnsi="宋体" w:eastAsia="宋体" w:cs="宋体"/>
          <w:color w:val="auto"/>
          <w:sz w:val="24"/>
          <w:szCs w:val="24"/>
        </w:rPr>
      </w:pPr>
      <w:r>
        <w:rPr>
          <w:rFonts w:hint="eastAsia" w:ascii="宋体" w:hAnsi="宋体" w:eastAsia="宋体" w:cs="宋体"/>
          <w:color w:val="auto"/>
          <w:sz w:val="24"/>
          <w:szCs w:val="24"/>
        </w:rPr>
        <w:t>（1）机构组织</w:t>
      </w:r>
    </w:p>
    <w:p>
      <w:pPr>
        <w:spacing w:line="360" w:lineRule="auto"/>
        <w:ind w:firstLine="420" w:firstLineChars="200"/>
        <w:rPr>
          <w:rFonts w:ascii="宋体" w:hAnsi="宋体" w:cs="宋体"/>
          <w:color w:val="auto"/>
        </w:rPr>
      </w:pPr>
      <w:r>
        <w:rPr>
          <w:rFonts w:hint="eastAsia" w:ascii="宋体" w:hAnsi="宋体" w:cs="宋体"/>
          <w:color w:val="auto"/>
        </w:rPr>
        <w:t>对本单位的机构进行管理，如一级单位（总公司），二级部门（分公司、项目部）等进行管理。</w:t>
      </w:r>
    </w:p>
    <w:p>
      <w:pPr>
        <w:pStyle w:val="6"/>
        <w:spacing w:line="360" w:lineRule="auto"/>
        <w:ind w:left="420" w:leftChars="200"/>
        <w:rPr>
          <w:rFonts w:ascii="宋体" w:hAnsi="宋体" w:eastAsia="宋体" w:cs="宋体"/>
          <w:color w:val="auto"/>
          <w:sz w:val="24"/>
          <w:szCs w:val="24"/>
        </w:rPr>
      </w:pPr>
      <w:r>
        <w:rPr>
          <w:rFonts w:hint="eastAsia" w:ascii="宋体" w:hAnsi="宋体" w:eastAsia="宋体" w:cs="宋体"/>
          <w:color w:val="auto"/>
          <w:sz w:val="24"/>
          <w:szCs w:val="24"/>
        </w:rPr>
        <w:t>（2）角色管理</w:t>
      </w:r>
    </w:p>
    <w:p>
      <w:pPr>
        <w:spacing w:line="360" w:lineRule="auto"/>
        <w:ind w:firstLine="420" w:firstLineChars="200"/>
        <w:rPr>
          <w:rFonts w:ascii="宋体" w:hAnsi="宋体" w:cs="宋体"/>
          <w:color w:val="auto"/>
        </w:rPr>
      </w:pPr>
      <w:r>
        <w:rPr>
          <w:rFonts w:hint="eastAsia" w:ascii="宋体" w:hAnsi="宋体" w:cs="宋体"/>
          <w:color w:val="auto"/>
        </w:rPr>
        <w:t>维护系统的用户角色，对每个角色的权限进行管理。</w:t>
      </w:r>
    </w:p>
    <w:p>
      <w:pPr>
        <w:pStyle w:val="6"/>
        <w:spacing w:line="360" w:lineRule="auto"/>
        <w:ind w:left="420" w:leftChars="200"/>
        <w:rPr>
          <w:rFonts w:ascii="宋体" w:hAnsi="宋体" w:eastAsia="宋体" w:cs="宋体"/>
          <w:color w:val="auto"/>
          <w:sz w:val="24"/>
          <w:szCs w:val="24"/>
        </w:rPr>
      </w:pPr>
      <w:r>
        <w:rPr>
          <w:rFonts w:hint="eastAsia" w:ascii="宋体" w:hAnsi="宋体" w:eastAsia="宋体" w:cs="宋体"/>
          <w:color w:val="auto"/>
          <w:sz w:val="24"/>
          <w:szCs w:val="24"/>
        </w:rPr>
        <w:t>（3）用户管理</w:t>
      </w:r>
    </w:p>
    <w:p>
      <w:pPr>
        <w:spacing w:line="360" w:lineRule="auto"/>
        <w:ind w:firstLine="420" w:firstLineChars="200"/>
        <w:rPr>
          <w:rFonts w:ascii="宋体" w:hAnsi="宋体" w:cs="宋体"/>
          <w:color w:val="auto"/>
        </w:rPr>
      </w:pPr>
      <w:r>
        <w:rPr>
          <w:rFonts w:hint="eastAsia" w:ascii="宋体" w:hAnsi="宋体" w:cs="宋体"/>
          <w:color w:val="auto"/>
        </w:rPr>
        <w:t>维护软件操作人员账户信息。以便后续工作中人员安排时调用。</w:t>
      </w:r>
    </w:p>
    <w:p>
      <w:pPr>
        <w:pStyle w:val="6"/>
        <w:spacing w:line="360" w:lineRule="auto"/>
        <w:ind w:left="420" w:leftChars="200"/>
        <w:rPr>
          <w:rFonts w:ascii="宋体" w:hAnsi="宋体" w:eastAsia="宋体" w:cs="宋体"/>
          <w:color w:val="auto"/>
          <w:sz w:val="24"/>
          <w:szCs w:val="24"/>
        </w:rPr>
      </w:pPr>
      <w:r>
        <w:rPr>
          <w:rFonts w:hint="eastAsia" w:ascii="宋体" w:hAnsi="宋体" w:eastAsia="宋体" w:cs="宋体"/>
          <w:color w:val="auto"/>
          <w:sz w:val="24"/>
          <w:szCs w:val="24"/>
        </w:rPr>
        <w:t>（4）数据字典</w:t>
      </w:r>
    </w:p>
    <w:p>
      <w:pPr>
        <w:spacing w:line="360" w:lineRule="auto"/>
        <w:ind w:firstLine="420" w:firstLineChars="200"/>
        <w:rPr>
          <w:rFonts w:ascii="宋体" w:hAnsi="宋体" w:cs="宋体"/>
          <w:color w:val="auto"/>
        </w:rPr>
      </w:pPr>
      <w:r>
        <w:rPr>
          <w:rFonts w:hint="eastAsia" w:ascii="宋体" w:hAnsi="宋体" w:cs="宋体"/>
          <w:color w:val="auto"/>
        </w:rPr>
        <w:t>根据业务需要，增加业务相应所需数据的字典。</w:t>
      </w:r>
    </w:p>
    <w:p>
      <w:pPr>
        <w:pStyle w:val="6"/>
        <w:spacing w:line="360" w:lineRule="auto"/>
        <w:ind w:left="420" w:leftChars="200"/>
        <w:rPr>
          <w:rFonts w:ascii="宋体" w:hAnsi="宋体" w:eastAsia="宋体" w:cs="宋体"/>
          <w:color w:val="auto"/>
          <w:sz w:val="24"/>
          <w:szCs w:val="24"/>
        </w:rPr>
      </w:pPr>
      <w:r>
        <w:rPr>
          <w:rFonts w:hint="eastAsia" w:ascii="宋体" w:hAnsi="宋体" w:eastAsia="宋体" w:cs="宋体"/>
          <w:color w:val="auto"/>
          <w:sz w:val="24"/>
          <w:szCs w:val="24"/>
        </w:rPr>
        <w:t>（5）系统日志</w:t>
      </w:r>
    </w:p>
    <w:p>
      <w:pPr>
        <w:spacing w:line="360" w:lineRule="auto"/>
        <w:ind w:firstLine="420" w:firstLineChars="200"/>
        <w:rPr>
          <w:rFonts w:ascii="宋体" w:hAnsi="宋体" w:cs="宋体"/>
          <w:color w:val="auto"/>
        </w:rPr>
      </w:pPr>
      <w:r>
        <w:rPr>
          <w:rFonts w:hint="eastAsia" w:ascii="宋体" w:hAnsi="宋体" w:cs="宋体"/>
          <w:color w:val="auto"/>
        </w:rPr>
        <w:t>对软件的操作人员的操作情况进行记录。如：登陆、增加、删除、修改等进行操作和时间的记录。</w:t>
      </w:r>
    </w:p>
    <w:p>
      <w:pPr>
        <w:pStyle w:val="4"/>
        <w:spacing w:line="360" w:lineRule="auto"/>
        <w:rPr>
          <w:rFonts w:ascii="宋体" w:hAnsi="宋体" w:eastAsia="宋体" w:cs="宋体"/>
          <w:color w:val="auto"/>
        </w:rPr>
      </w:pPr>
      <w:bookmarkStart w:id="123" w:name="_Toc30932"/>
      <w:bookmarkStart w:id="124" w:name="_Toc98086300"/>
      <w:r>
        <w:rPr>
          <w:rFonts w:hint="eastAsia" w:ascii="宋体" w:hAnsi="宋体" w:eastAsia="宋体" w:cs="宋体"/>
          <w:color w:val="auto"/>
        </w:rPr>
        <w:t>3.1.2基础数据维护</w:t>
      </w:r>
      <w:bookmarkEnd w:id="123"/>
      <w:bookmarkEnd w:id="124"/>
    </w:p>
    <w:p>
      <w:pPr>
        <w:spacing w:line="360" w:lineRule="auto"/>
        <w:ind w:firstLine="420"/>
        <w:rPr>
          <w:rFonts w:ascii="宋体" w:hAnsi="宋体" w:cs="宋体"/>
          <w:color w:val="auto"/>
        </w:rPr>
      </w:pPr>
      <w:r>
        <w:rPr>
          <w:rFonts w:hint="eastAsia" w:ascii="宋体" w:hAnsi="宋体" w:cs="宋体"/>
          <w:color w:val="auto"/>
        </w:rPr>
        <w:t>基础数据维护应包含后续在检测和报告生成中所需要的规范数据和基础数据。详细功能如下：</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1）</w:t>
      </w:r>
      <w:r>
        <w:rPr>
          <w:rFonts w:hint="eastAsia" w:ascii="宋体" w:hAnsi="宋体" w:eastAsia="宋体" w:cs="宋体"/>
          <w:color w:val="auto"/>
          <w:sz w:val="24"/>
          <w:szCs w:val="24"/>
          <w:lang w:val="zh-CN"/>
        </w:rPr>
        <w:t>电子签章</w:t>
      </w:r>
    </w:p>
    <w:p>
      <w:pPr>
        <w:spacing w:line="360" w:lineRule="auto"/>
        <w:ind w:firstLine="420" w:firstLineChars="200"/>
        <w:rPr>
          <w:rFonts w:ascii="宋体" w:hAnsi="宋体" w:cs="宋体"/>
          <w:color w:val="auto"/>
        </w:rPr>
      </w:pPr>
      <w:r>
        <w:rPr>
          <w:rFonts w:hint="eastAsia" w:ascii="宋体" w:hAnsi="宋体" w:cs="宋体"/>
          <w:color w:val="auto"/>
        </w:rPr>
        <w:t>对每个用户的电子签章进行维护。以便后续工作中可以使用电子签章。</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2）</w:t>
      </w:r>
      <w:r>
        <w:rPr>
          <w:rFonts w:hint="eastAsia" w:ascii="宋体" w:hAnsi="宋体" w:eastAsia="宋体" w:cs="宋体"/>
          <w:color w:val="auto"/>
          <w:sz w:val="24"/>
          <w:szCs w:val="24"/>
          <w:lang w:val="zh-CN"/>
        </w:rPr>
        <w:t>流程管理</w:t>
      </w:r>
    </w:p>
    <w:p>
      <w:pPr>
        <w:spacing w:line="360" w:lineRule="auto"/>
        <w:ind w:firstLine="420" w:firstLineChars="200"/>
        <w:rPr>
          <w:rFonts w:ascii="宋体" w:hAnsi="宋体" w:cs="宋体"/>
          <w:color w:val="auto"/>
        </w:rPr>
      </w:pPr>
      <w:r>
        <w:rPr>
          <w:rFonts w:hint="eastAsia" w:ascii="宋体" w:hAnsi="宋体" w:cs="宋体"/>
          <w:color w:val="auto"/>
        </w:rPr>
        <w:t>提供工作流程引擎功能，支持工作流程自定义。</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3）</w:t>
      </w:r>
      <w:r>
        <w:rPr>
          <w:rFonts w:hint="eastAsia" w:ascii="宋体" w:hAnsi="宋体" w:eastAsia="宋体" w:cs="宋体"/>
          <w:color w:val="auto"/>
          <w:sz w:val="24"/>
          <w:szCs w:val="24"/>
          <w:lang w:val="zh-CN"/>
        </w:rPr>
        <w:t>检测规范管理</w:t>
      </w:r>
    </w:p>
    <w:p>
      <w:pPr>
        <w:spacing w:line="360" w:lineRule="auto"/>
        <w:ind w:firstLine="420" w:firstLineChars="200"/>
        <w:rPr>
          <w:rFonts w:ascii="宋体" w:hAnsi="宋体" w:cs="宋体"/>
          <w:color w:val="auto"/>
        </w:rPr>
      </w:pPr>
      <w:r>
        <w:rPr>
          <w:rFonts w:hint="eastAsia" w:ascii="宋体" w:hAnsi="宋体" w:cs="宋体"/>
          <w:color w:val="auto"/>
        </w:rPr>
        <w:t>对检测规范进行管理，以便在数据录入不同规范调用不同的模板。</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4）</w:t>
      </w:r>
      <w:r>
        <w:rPr>
          <w:rFonts w:hint="eastAsia" w:ascii="宋体" w:hAnsi="宋体" w:eastAsia="宋体" w:cs="宋体"/>
          <w:color w:val="auto"/>
          <w:sz w:val="24"/>
          <w:szCs w:val="24"/>
          <w:lang w:val="zh-CN"/>
        </w:rPr>
        <w:t>检测费用单价</w:t>
      </w:r>
    </w:p>
    <w:p>
      <w:pPr>
        <w:spacing w:line="360" w:lineRule="auto"/>
        <w:ind w:firstLine="420" w:firstLineChars="200"/>
        <w:rPr>
          <w:rFonts w:ascii="宋体" w:hAnsi="宋体" w:cs="宋体"/>
          <w:color w:val="auto"/>
        </w:rPr>
      </w:pPr>
      <w:r>
        <w:rPr>
          <w:rFonts w:hint="eastAsia" w:ascii="宋体" w:hAnsi="宋体" w:cs="宋体"/>
          <w:color w:val="auto"/>
        </w:rPr>
        <w:t>可对检测项费用单价进行修改、增加、删除等操作。</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5）</w:t>
      </w:r>
      <w:r>
        <w:rPr>
          <w:rFonts w:hint="eastAsia" w:ascii="宋体" w:hAnsi="宋体" w:eastAsia="宋体" w:cs="宋体"/>
          <w:color w:val="auto"/>
          <w:sz w:val="24"/>
          <w:szCs w:val="24"/>
          <w:lang w:val="zh-CN"/>
        </w:rPr>
        <w:t>作业指导书和视频</w:t>
      </w:r>
    </w:p>
    <w:p>
      <w:pPr>
        <w:spacing w:line="360" w:lineRule="auto"/>
        <w:ind w:firstLine="420" w:firstLineChars="200"/>
        <w:rPr>
          <w:rFonts w:ascii="宋体" w:hAnsi="宋体" w:cs="宋体"/>
          <w:color w:val="auto"/>
        </w:rPr>
      </w:pPr>
      <w:r>
        <w:rPr>
          <w:rFonts w:hint="eastAsia" w:ascii="宋体" w:hAnsi="宋体" w:cs="宋体"/>
          <w:color w:val="auto"/>
        </w:rPr>
        <w:t>作业指导书文档和视频文件进行管理。</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6）</w:t>
      </w:r>
      <w:r>
        <w:rPr>
          <w:rFonts w:hint="eastAsia" w:ascii="宋体" w:hAnsi="宋体" w:eastAsia="宋体" w:cs="宋体"/>
          <w:color w:val="auto"/>
          <w:sz w:val="24"/>
          <w:szCs w:val="24"/>
          <w:lang w:val="zh-CN"/>
        </w:rPr>
        <w:t>检测指标管理</w:t>
      </w:r>
    </w:p>
    <w:p>
      <w:pPr>
        <w:spacing w:line="360" w:lineRule="auto"/>
        <w:ind w:firstLine="420" w:firstLineChars="200"/>
        <w:rPr>
          <w:rFonts w:ascii="宋体" w:hAnsi="宋体" w:cs="宋体"/>
          <w:color w:val="auto"/>
        </w:rPr>
      </w:pPr>
      <w:r>
        <w:rPr>
          <w:rFonts w:hint="eastAsia" w:ascii="宋体" w:hAnsi="宋体" w:cs="宋体"/>
          <w:color w:val="auto"/>
        </w:rPr>
        <w:t>维护检测指标和测试频率的基础数据。</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rPr>
        <w:t>（7）系统</w:t>
      </w:r>
      <w:r>
        <w:rPr>
          <w:rFonts w:hint="eastAsia" w:ascii="宋体" w:hAnsi="宋体" w:eastAsia="宋体" w:cs="宋体"/>
          <w:color w:val="auto"/>
          <w:sz w:val="24"/>
          <w:szCs w:val="24"/>
          <w:lang w:val="zh-CN"/>
        </w:rPr>
        <w:t>库</w:t>
      </w:r>
    </w:p>
    <w:p>
      <w:pPr>
        <w:spacing w:line="360" w:lineRule="auto"/>
        <w:ind w:firstLine="420" w:firstLineChars="200"/>
        <w:rPr>
          <w:rFonts w:ascii="宋体" w:hAnsi="宋体" w:cs="宋体"/>
          <w:color w:val="auto"/>
        </w:rPr>
      </w:pPr>
      <w:r>
        <w:rPr>
          <w:rFonts w:hint="eastAsia" w:ascii="宋体" w:hAnsi="宋体" w:cs="宋体"/>
          <w:color w:val="auto"/>
        </w:rPr>
        <w:t>对公司系统库进行管理，建立设备台账。状态与设备借用、检定状态关联。</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8）</w:t>
      </w:r>
      <w:r>
        <w:rPr>
          <w:rFonts w:hint="eastAsia" w:ascii="宋体" w:hAnsi="宋体" w:eastAsia="宋体" w:cs="宋体"/>
          <w:color w:val="auto"/>
          <w:sz w:val="24"/>
          <w:szCs w:val="24"/>
          <w:lang w:val="zh-CN"/>
        </w:rPr>
        <w:t>检测方案模板</w:t>
      </w:r>
    </w:p>
    <w:p>
      <w:pPr>
        <w:spacing w:line="360" w:lineRule="auto"/>
        <w:ind w:firstLine="420" w:firstLineChars="200"/>
        <w:rPr>
          <w:rFonts w:ascii="宋体" w:hAnsi="宋体" w:cs="宋体"/>
          <w:color w:val="auto"/>
        </w:rPr>
      </w:pPr>
      <w:r>
        <w:rPr>
          <w:rFonts w:hint="eastAsia" w:ascii="宋体" w:hAnsi="宋体" w:cs="宋体"/>
          <w:color w:val="auto"/>
        </w:rPr>
        <w:t>对检测方案的格式、内容进行维护。</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9）</w:t>
      </w:r>
      <w:r>
        <w:rPr>
          <w:rFonts w:hint="eastAsia" w:ascii="宋体" w:hAnsi="宋体" w:eastAsia="宋体" w:cs="宋体"/>
          <w:color w:val="auto"/>
          <w:sz w:val="24"/>
          <w:szCs w:val="24"/>
          <w:lang w:val="zh-CN"/>
        </w:rPr>
        <w:t>检测记录模板</w:t>
      </w:r>
    </w:p>
    <w:p>
      <w:pPr>
        <w:spacing w:line="360" w:lineRule="auto"/>
        <w:ind w:firstLine="420" w:firstLineChars="200"/>
        <w:rPr>
          <w:rFonts w:ascii="宋体" w:hAnsi="宋体" w:cs="宋体"/>
          <w:color w:val="auto"/>
        </w:rPr>
      </w:pPr>
      <w:r>
        <w:rPr>
          <w:rFonts w:hint="eastAsia" w:ascii="宋体" w:hAnsi="宋体" w:cs="宋体"/>
          <w:color w:val="auto"/>
        </w:rPr>
        <w:t>对检测记录模板格式、内容进行维护。检测记录模板和检测规范、检测指标有关联。</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10）</w:t>
      </w:r>
      <w:r>
        <w:rPr>
          <w:rFonts w:hint="eastAsia" w:ascii="宋体" w:hAnsi="宋体" w:eastAsia="宋体" w:cs="宋体"/>
          <w:color w:val="auto"/>
          <w:sz w:val="24"/>
          <w:szCs w:val="24"/>
          <w:lang w:val="zh-CN"/>
        </w:rPr>
        <w:t>检测报告模板</w:t>
      </w:r>
    </w:p>
    <w:p>
      <w:pPr>
        <w:spacing w:line="360" w:lineRule="auto"/>
        <w:ind w:firstLine="420" w:firstLineChars="200"/>
        <w:rPr>
          <w:rFonts w:ascii="宋体" w:hAnsi="宋体" w:cs="宋体"/>
          <w:color w:val="auto"/>
        </w:rPr>
      </w:pPr>
      <w:r>
        <w:rPr>
          <w:rFonts w:hint="eastAsia" w:ascii="宋体" w:hAnsi="宋体" w:cs="宋体"/>
          <w:color w:val="auto"/>
        </w:rPr>
        <w:t>对检测报告模板格式、内容进行维护。</w:t>
      </w:r>
    </w:p>
    <w:p>
      <w:pPr>
        <w:pStyle w:val="4"/>
        <w:spacing w:line="360" w:lineRule="auto"/>
        <w:rPr>
          <w:rFonts w:ascii="宋体" w:hAnsi="宋体" w:eastAsia="宋体" w:cs="宋体"/>
          <w:color w:val="auto"/>
        </w:rPr>
      </w:pPr>
      <w:bookmarkStart w:id="125" w:name="_Toc17297"/>
      <w:bookmarkStart w:id="126" w:name="_Toc98086301"/>
      <w:r>
        <w:rPr>
          <w:rFonts w:hint="eastAsia" w:ascii="宋体" w:hAnsi="宋体" w:eastAsia="宋体" w:cs="宋体"/>
          <w:color w:val="auto"/>
        </w:rPr>
        <w:t>3.1.3日常工作</w:t>
      </w:r>
      <w:bookmarkEnd w:id="125"/>
      <w:bookmarkEnd w:id="126"/>
    </w:p>
    <w:p>
      <w:pPr>
        <w:spacing w:line="360" w:lineRule="auto"/>
        <w:ind w:firstLine="420"/>
        <w:rPr>
          <w:rFonts w:ascii="宋体" w:hAnsi="宋体" w:cs="宋体"/>
          <w:color w:val="auto"/>
        </w:rPr>
      </w:pPr>
      <w:r>
        <w:rPr>
          <w:rFonts w:hint="eastAsia" w:ascii="宋体" w:hAnsi="宋体" w:cs="宋体"/>
          <w:color w:val="auto"/>
        </w:rPr>
        <w:t>日常工作模块中，主要处理检测中的日常工作。详细功能如下：</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1）</w:t>
      </w:r>
      <w:r>
        <w:rPr>
          <w:rFonts w:hint="eastAsia" w:ascii="宋体" w:hAnsi="宋体" w:eastAsia="宋体" w:cs="宋体"/>
          <w:color w:val="auto"/>
          <w:sz w:val="24"/>
          <w:szCs w:val="24"/>
          <w:lang w:val="zh-CN"/>
        </w:rPr>
        <w:t>消息提醒</w:t>
      </w:r>
    </w:p>
    <w:p>
      <w:pPr>
        <w:spacing w:line="360" w:lineRule="auto"/>
        <w:ind w:firstLine="420" w:firstLineChars="200"/>
        <w:rPr>
          <w:rFonts w:ascii="宋体" w:hAnsi="宋体" w:cs="宋体"/>
          <w:color w:val="auto"/>
        </w:rPr>
      </w:pPr>
      <w:r>
        <w:rPr>
          <w:rFonts w:hint="eastAsia" w:ascii="宋体" w:hAnsi="宋体" w:cs="宋体"/>
          <w:color w:val="auto"/>
        </w:rPr>
        <w:t>工作任务下达后，对相关人员进行提醒（到时提醒），相关人员能在系统看到消息。</w:t>
      </w:r>
    </w:p>
    <w:p>
      <w:pPr>
        <w:spacing w:line="360" w:lineRule="auto"/>
        <w:ind w:firstLine="420" w:firstLineChars="200"/>
        <w:rPr>
          <w:rFonts w:ascii="宋体" w:hAnsi="宋体" w:cs="宋体"/>
          <w:color w:val="auto"/>
        </w:rPr>
      </w:pPr>
      <w:r>
        <w:rPr>
          <w:rFonts w:hint="eastAsia" w:ascii="宋体" w:hAnsi="宋体" w:cs="宋体"/>
          <w:color w:val="auto"/>
        </w:rPr>
        <w:t>信息提醒包含任务通知、监督计划、比对计划、培训计划、检定计划；消息通知可完成例如发送消息催促检定等内容。</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2）</w:t>
      </w:r>
      <w:r>
        <w:rPr>
          <w:rFonts w:hint="eastAsia" w:ascii="宋体" w:hAnsi="宋体" w:eastAsia="宋体" w:cs="宋体"/>
          <w:color w:val="auto"/>
          <w:sz w:val="24"/>
          <w:szCs w:val="24"/>
          <w:lang w:val="zh-CN"/>
        </w:rPr>
        <w:t>待办处理</w:t>
      </w:r>
    </w:p>
    <w:p>
      <w:pPr>
        <w:spacing w:line="360" w:lineRule="auto"/>
        <w:ind w:firstLine="420" w:firstLineChars="200"/>
        <w:rPr>
          <w:rFonts w:ascii="宋体" w:hAnsi="宋体" w:cs="宋体"/>
          <w:color w:val="auto"/>
        </w:rPr>
      </w:pPr>
      <w:r>
        <w:rPr>
          <w:rFonts w:hint="eastAsia" w:ascii="宋体" w:hAnsi="宋体" w:cs="宋体"/>
          <w:color w:val="auto"/>
        </w:rPr>
        <w:t>对工作任务接收、检测方案审核、设备申请审核、检测记录审核、检测报告审核等业务过程中产生的审批流程进行审批。</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3）</w:t>
      </w:r>
      <w:r>
        <w:rPr>
          <w:rFonts w:hint="eastAsia" w:ascii="宋体" w:hAnsi="宋体" w:eastAsia="宋体" w:cs="宋体"/>
          <w:color w:val="auto"/>
          <w:sz w:val="24"/>
          <w:szCs w:val="24"/>
          <w:lang w:val="zh-CN"/>
        </w:rPr>
        <w:t>监督计划</w:t>
      </w:r>
    </w:p>
    <w:p>
      <w:pPr>
        <w:spacing w:line="360" w:lineRule="auto"/>
        <w:ind w:firstLine="420" w:firstLineChars="200"/>
        <w:rPr>
          <w:rFonts w:ascii="宋体" w:hAnsi="宋体" w:cs="宋体"/>
          <w:color w:val="auto"/>
        </w:rPr>
      </w:pPr>
      <w:r>
        <w:rPr>
          <w:rFonts w:hint="eastAsia" w:ascii="宋体" w:hAnsi="宋体" w:cs="宋体"/>
          <w:color w:val="auto"/>
        </w:rPr>
        <w:t>录入监督计划，可设置时间提醒，可观看检测实施情况，可对监督文件进行打印、存档等。并可以计划进行完成标识。</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4）</w:t>
      </w:r>
      <w:r>
        <w:rPr>
          <w:rFonts w:hint="eastAsia" w:ascii="宋体" w:hAnsi="宋体" w:eastAsia="宋体" w:cs="宋体"/>
          <w:color w:val="auto"/>
          <w:sz w:val="24"/>
          <w:szCs w:val="24"/>
          <w:lang w:val="zh-CN"/>
        </w:rPr>
        <w:t>培训计划</w:t>
      </w:r>
    </w:p>
    <w:p>
      <w:pPr>
        <w:spacing w:line="360" w:lineRule="auto"/>
        <w:ind w:firstLine="420" w:firstLineChars="200"/>
        <w:rPr>
          <w:rFonts w:ascii="宋体" w:hAnsi="宋体" w:cs="宋体"/>
          <w:color w:val="auto"/>
        </w:rPr>
      </w:pPr>
      <w:r>
        <w:rPr>
          <w:rFonts w:hint="eastAsia" w:ascii="宋体" w:hAnsi="宋体" w:cs="宋体"/>
          <w:color w:val="auto"/>
        </w:rPr>
        <w:t>录入监督计划，可设置时间提醒，可观看检测实施情况。可上传培训文件，可对培训文件进行打印、存档等。</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5）</w:t>
      </w:r>
      <w:r>
        <w:rPr>
          <w:rFonts w:hint="eastAsia" w:ascii="宋体" w:hAnsi="宋体" w:eastAsia="宋体" w:cs="宋体"/>
          <w:color w:val="auto"/>
          <w:sz w:val="24"/>
          <w:szCs w:val="24"/>
          <w:lang w:val="zh-CN"/>
        </w:rPr>
        <w:t>比对计划</w:t>
      </w:r>
    </w:p>
    <w:p>
      <w:pPr>
        <w:spacing w:line="360" w:lineRule="auto"/>
        <w:ind w:firstLine="420" w:firstLineChars="200"/>
        <w:rPr>
          <w:rFonts w:ascii="宋体" w:hAnsi="宋体" w:cs="宋体"/>
          <w:color w:val="auto"/>
        </w:rPr>
      </w:pPr>
      <w:r>
        <w:rPr>
          <w:rFonts w:hint="eastAsia" w:ascii="宋体" w:hAnsi="宋体" w:cs="宋体"/>
          <w:color w:val="auto"/>
        </w:rPr>
        <w:t>录入比对计划，可设置时间提醒，可观看检测实施情况。可对比对文件进行打印、存档等。</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6）</w:t>
      </w:r>
      <w:r>
        <w:rPr>
          <w:rFonts w:hint="eastAsia" w:ascii="宋体" w:hAnsi="宋体" w:eastAsia="宋体" w:cs="宋体"/>
          <w:color w:val="auto"/>
          <w:sz w:val="24"/>
          <w:szCs w:val="24"/>
          <w:lang w:val="zh-CN"/>
        </w:rPr>
        <w:t>设备检定计划</w:t>
      </w:r>
    </w:p>
    <w:p>
      <w:pPr>
        <w:spacing w:line="360" w:lineRule="auto"/>
        <w:ind w:firstLine="420" w:firstLineChars="200"/>
        <w:rPr>
          <w:rFonts w:ascii="宋体" w:hAnsi="宋体" w:cs="宋体"/>
          <w:color w:val="auto"/>
        </w:rPr>
      </w:pPr>
      <w:r>
        <w:rPr>
          <w:rFonts w:hint="eastAsia" w:ascii="宋体" w:hAnsi="宋体" w:cs="宋体"/>
          <w:color w:val="auto"/>
        </w:rPr>
        <w:t>录入设备检定计划，可设置时间提醒。可对设备检定计划进行打印、存档等。并可以计划进行完成标识。</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7）</w:t>
      </w:r>
      <w:r>
        <w:rPr>
          <w:rFonts w:hint="eastAsia" w:ascii="宋体" w:hAnsi="宋体" w:eastAsia="宋体" w:cs="宋体"/>
          <w:color w:val="auto"/>
          <w:sz w:val="24"/>
          <w:szCs w:val="24"/>
          <w:lang w:val="zh-CN"/>
        </w:rPr>
        <w:t>检测报价</w:t>
      </w:r>
    </w:p>
    <w:p>
      <w:pPr>
        <w:spacing w:line="360" w:lineRule="auto"/>
        <w:ind w:firstLine="420" w:firstLineChars="200"/>
        <w:rPr>
          <w:rFonts w:ascii="宋体" w:hAnsi="宋体" w:cs="宋体"/>
          <w:color w:val="auto"/>
          <w:lang w:val="zh-CN"/>
        </w:rPr>
      </w:pPr>
      <w:r>
        <w:rPr>
          <w:rFonts w:hint="eastAsia" w:ascii="宋体" w:hAnsi="宋体" w:cs="宋体"/>
          <w:color w:val="auto"/>
        </w:rPr>
        <w:t>输入基本信息，可调用单价库，生成报价表。点击检测报价菜单后，在报价项目中，生成一个工程，输入项目名称，选择需要报价的项目与参考标准，录入检测数量，可生成一个报价文件。</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8）</w:t>
      </w:r>
      <w:r>
        <w:rPr>
          <w:rFonts w:hint="eastAsia" w:ascii="宋体" w:hAnsi="宋体" w:eastAsia="宋体" w:cs="宋体"/>
          <w:color w:val="auto"/>
          <w:sz w:val="24"/>
          <w:szCs w:val="24"/>
          <w:lang w:val="zh-CN"/>
        </w:rPr>
        <w:t>资料归档</w:t>
      </w:r>
    </w:p>
    <w:p>
      <w:pPr>
        <w:spacing w:line="360" w:lineRule="auto"/>
        <w:ind w:firstLine="420" w:firstLineChars="200"/>
        <w:rPr>
          <w:rFonts w:ascii="宋体" w:hAnsi="宋体" w:cs="宋体"/>
          <w:color w:val="auto"/>
          <w:sz w:val="28"/>
          <w:szCs w:val="28"/>
        </w:rPr>
      </w:pPr>
      <w:r>
        <w:rPr>
          <w:rFonts w:hint="eastAsia" w:ascii="宋体" w:hAnsi="宋体" w:cs="宋体"/>
          <w:color w:val="auto"/>
        </w:rPr>
        <w:t>将生成的仪器使用记录、原始记录、委托单、任务单进行打印归档。报告进行打印盖章归档。</w:t>
      </w:r>
    </w:p>
    <w:p>
      <w:pPr>
        <w:pStyle w:val="4"/>
        <w:spacing w:line="360" w:lineRule="auto"/>
        <w:rPr>
          <w:rFonts w:ascii="宋体" w:hAnsi="宋体" w:eastAsia="宋体" w:cs="宋体"/>
          <w:color w:val="auto"/>
        </w:rPr>
      </w:pPr>
      <w:bookmarkStart w:id="127" w:name="_Toc98086302"/>
      <w:bookmarkStart w:id="128" w:name="_Toc22524"/>
      <w:r>
        <w:rPr>
          <w:rFonts w:hint="eastAsia" w:ascii="宋体" w:hAnsi="宋体" w:eastAsia="宋体" w:cs="宋体"/>
          <w:color w:val="auto"/>
        </w:rPr>
        <w:t>3.1.4检测管理</w:t>
      </w:r>
      <w:bookmarkEnd w:id="127"/>
      <w:bookmarkEnd w:id="128"/>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1）</w:t>
      </w:r>
      <w:r>
        <w:rPr>
          <w:rFonts w:hint="eastAsia" w:ascii="宋体" w:hAnsi="宋体" w:eastAsia="宋体" w:cs="宋体"/>
          <w:color w:val="auto"/>
          <w:sz w:val="24"/>
          <w:szCs w:val="24"/>
          <w:lang w:val="zh-CN"/>
        </w:rPr>
        <w:t>检测委托书</w:t>
      </w:r>
    </w:p>
    <w:p>
      <w:pPr>
        <w:spacing w:line="360" w:lineRule="auto"/>
        <w:ind w:firstLine="420" w:firstLineChars="200"/>
        <w:rPr>
          <w:rFonts w:ascii="宋体" w:hAnsi="宋体" w:cs="宋体"/>
          <w:color w:val="auto"/>
        </w:rPr>
      </w:pPr>
      <w:r>
        <w:rPr>
          <w:rFonts w:hint="eastAsia" w:ascii="宋体" w:hAnsi="宋体" w:cs="宋体"/>
          <w:color w:val="auto"/>
        </w:rPr>
        <w:t>检测项目委托书信息录入，生成委托单与任务单，并能根据报告内容更新或生成委托单与任务单。</w:t>
      </w:r>
    </w:p>
    <w:p>
      <w:pPr>
        <w:pStyle w:val="6"/>
        <w:spacing w:line="360" w:lineRule="auto"/>
        <w:ind w:left="420" w:leftChars="200"/>
        <w:rPr>
          <w:rFonts w:ascii="宋体" w:hAnsi="宋体" w:eastAsia="宋体" w:cs="宋体"/>
          <w:color w:val="auto"/>
          <w:sz w:val="24"/>
          <w:szCs w:val="24"/>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2）</w:t>
      </w:r>
      <w:r>
        <w:rPr>
          <w:rFonts w:hint="eastAsia" w:ascii="宋体" w:hAnsi="宋体" w:eastAsia="宋体" w:cs="宋体"/>
          <w:color w:val="auto"/>
          <w:sz w:val="24"/>
          <w:szCs w:val="24"/>
          <w:lang w:val="zh-CN"/>
        </w:rPr>
        <w:t>项目信息</w:t>
      </w:r>
      <w:r>
        <w:rPr>
          <w:rFonts w:hint="eastAsia" w:ascii="宋体" w:hAnsi="宋体" w:eastAsia="宋体" w:cs="宋体"/>
          <w:color w:val="auto"/>
          <w:sz w:val="24"/>
          <w:szCs w:val="24"/>
        </w:rPr>
        <w:t>录入</w:t>
      </w:r>
    </w:p>
    <w:p>
      <w:pPr>
        <w:spacing w:line="360" w:lineRule="auto"/>
        <w:ind w:firstLine="420" w:firstLineChars="200"/>
        <w:rPr>
          <w:rFonts w:ascii="宋体" w:hAnsi="宋体" w:cs="宋体"/>
          <w:color w:val="auto"/>
        </w:rPr>
      </w:pPr>
      <w:r>
        <w:rPr>
          <w:rFonts w:hint="eastAsia" w:ascii="宋体" w:hAnsi="宋体" w:cs="宋体"/>
          <w:color w:val="auto"/>
        </w:rPr>
        <w:t>检测项目基础信息的管理。</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3）</w:t>
      </w:r>
      <w:r>
        <w:rPr>
          <w:rFonts w:hint="eastAsia" w:ascii="宋体" w:hAnsi="宋体" w:eastAsia="宋体" w:cs="宋体"/>
          <w:color w:val="auto"/>
          <w:sz w:val="24"/>
          <w:szCs w:val="24"/>
          <w:lang w:val="zh-CN"/>
        </w:rPr>
        <w:t>检测方案管理</w:t>
      </w:r>
    </w:p>
    <w:p>
      <w:pPr>
        <w:spacing w:line="360" w:lineRule="auto"/>
        <w:ind w:firstLine="420" w:firstLineChars="200"/>
        <w:rPr>
          <w:rFonts w:ascii="宋体" w:hAnsi="宋体" w:cs="宋体"/>
          <w:color w:val="auto"/>
        </w:rPr>
      </w:pPr>
      <w:r>
        <w:rPr>
          <w:rFonts w:hint="eastAsia" w:ascii="宋体" w:hAnsi="宋体" w:cs="宋体"/>
          <w:color w:val="auto"/>
        </w:rPr>
        <w:t>根据选择的检测项，调用不同的检测记录模板，再根据实际情况，录入相关的其他信息。</w:t>
      </w:r>
    </w:p>
    <w:p>
      <w:pPr>
        <w:spacing w:line="360" w:lineRule="auto"/>
        <w:ind w:firstLine="420" w:firstLineChars="200"/>
        <w:jc w:val="left"/>
        <w:rPr>
          <w:rFonts w:ascii="宋体" w:hAnsi="宋体" w:cs="宋体"/>
          <w:color w:val="auto"/>
        </w:rPr>
      </w:pPr>
      <w:r>
        <w:rPr>
          <w:rFonts w:hint="eastAsia" w:ascii="宋体" w:hAnsi="宋体" w:cs="宋体"/>
          <w:color w:val="auto"/>
        </w:rPr>
        <w:t>根据录入的信息后软件生成的结构物清单，选择好检测频率依据规范，即可生成检测数量表，同时调用并勾选方案模板中的各板块，组成检测方案</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4）</w:t>
      </w:r>
      <w:r>
        <w:rPr>
          <w:rFonts w:hint="eastAsia" w:ascii="宋体" w:hAnsi="宋体" w:eastAsia="宋体" w:cs="宋体"/>
          <w:color w:val="auto"/>
          <w:sz w:val="24"/>
          <w:szCs w:val="24"/>
          <w:lang w:val="zh-CN"/>
        </w:rPr>
        <w:t>系统管理</w:t>
      </w:r>
    </w:p>
    <w:p>
      <w:pPr>
        <w:pStyle w:val="7"/>
        <w:spacing w:before="0" w:after="0" w:line="360" w:lineRule="auto"/>
        <w:ind w:firstLine="720" w:firstLineChars="300"/>
        <w:rPr>
          <w:rFonts w:ascii="宋体" w:hAnsi="宋体" w:cs="宋体"/>
          <w:b w:val="0"/>
          <w:bCs w:val="0"/>
          <w:color w:val="auto"/>
          <w:sz w:val="24"/>
          <w:szCs w:val="24"/>
        </w:rPr>
      </w:pPr>
      <w:r>
        <w:rPr>
          <w:rFonts w:ascii="宋体" w:hAnsi="宋体" w:cs="Calibri"/>
          <w:b w:val="0"/>
          <w:bCs w:val="0"/>
          <w:color w:val="auto"/>
          <w:sz w:val="24"/>
          <w:szCs w:val="24"/>
          <w:lang w:val="zh-CN"/>
        </w:rPr>
        <w:t>①</w:t>
      </w:r>
      <w:r>
        <w:rPr>
          <w:rFonts w:hint="eastAsia" w:ascii="宋体" w:hAnsi="宋体" w:cs="宋体"/>
          <w:b w:val="0"/>
          <w:bCs w:val="0"/>
          <w:color w:val="auto"/>
          <w:sz w:val="24"/>
          <w:szCs w:val="24"/>
          <w:lang w:val="zh-CN"/>
        </w:rPr>
        <w:t>系统</w:t>
      </w:r>
      <w:r>
        <w:rPr>
          <w:rFonts w:hint="eastAsia" w:ascii="宋体" w:hAnsi="宋体" w:cs="宋体"/>
          <w:b w:val="0"/>
          <w:bCs w:val="0"/>
          <w:color w:val="auto"/>
          <w:sz w:val="24"/>
          <w:szCs w:val="24"/>
        </w:rPr>
        <w:t>申请</w:t>
      </w:r>
    </w:p>
    <w:p>
      <w:pPr>
        <w:spacing w:line="360" w:lineRule="auto"/>
        <w:ind w:firstLine="420" w:firstLineChars="200"/>
        <w:jc w:val="left"/>
        <w:rPr>
          <w:rFonts w:ascii="宋体" w:hAnsi="宋体" w:cs="宋体"/>
          <w:color w:val="auto"/>
        </w:rPr>
      </w:pPr>
      <w:r>
        <w:rPr>
          <w:rFonts w:hint="eastAsia" w:ascii="宋体" w:hAnsi="宋体" w:cs="宋体"/>
          <w:color w:val="auto"/>
        </w:rPr>
        <w:t>根据本项目检测项，选择公司设备库中未借出的检测仪器并提交申请。申请提交后，设备管理员出库时需要上传设备照片才能完成借出审核。</w:t>
      </w:r>
    </w:p>
    <w:p>
      <w:pPr>
        <w:pStyle w:val="7"/>
        <w:spacing w:before="0" w:after="0" w:line="360" w:lineRule="auto"/>
        <w:ind w:firstLine="720" w:firstLineChars="300"/>
        <w:rPr>
          <w:rFonts w:ascii="宋体" w:hAnsi="宋体" w:cs="宋体"/>
          <w:b w:val="0"/>
          <w:bCs w:val="0"/>
          <w:color w:val="auto"/>
          <w:sz w:val="24"/>
          <w:szCs w:val="24"/>
        </w:rPr>
      </w:pPr>
      <w:r>
        <w:rPr>
          <w:rFonts w:ascii="宋体" w:hAnsi="宋体" w:cs="Calibri"/>
          <w:b w:val="0"/>
          <w:bCs w:val="0"/>
          <w:color w:val="auto"/>
          <w:sz w:val="24"/>
          <w:szCs w:val="24"/>
        </w:rPr>
        <w:t>②</w:t>
      </w:r>
      <w:r>
        <w:rPr>
          <w:rFonts w:hint="eastAsia" w:ascii="宋体" w:hAnsi="宋体" w:cs="宋体"/>
          <w:b w:val="0"/>
          <w:bCs w:val="0"/>
          <w:color w:val="auto"/>
          <w:sz w:val="24"/>
          <w:szCs w:val="24"/>
          <w:lang w:val="zh-CN"/>
        </w:rPr>
        <w:t>系统</w:t>
      </w:r>
      <w:r>
        <w:rPr>
          <w:rFonts w:hint="eastAsia" w:ascii="宋体" w:hAnsi="宋体" w:cs="宋体"/>
          <w:b w:val="0"/>
          <w:bCs w:val="0"/>
          <w:color w:val="auto"/>
          <w:sz w:val="24"/>
          <w:szCs w:val="24"/>
        </w:rPr>
        <w:t>归还</w:t>
      </w:r>
    </w:p>
    <w:p>
      <w:pPr>
        <w:spacing w:line="360" w:lineRule="auto"/>
        <w:ind w:firstLine="420" w:firstLineChars="200"/>
        <w:jc w:val="left"/>
        <w:rPr>
          <w:rFonts w:ascii="宋体" w:hAnsi="宋体" w:cs="宋体"/>
          <w:color w:val="auto"/>
        </w:rPr>
      </w:pPr>
      <w:r>
        <w:rPr>
          <w:rFonts w:hint="eastAsia" w:ascii="宋体" w:hAnsi="宋体" w:cs="宋体"/>
          <w:color w:val="auto"/>
        </w:rPr>
        <w:t>在当前项目已领用设备列表中查看设备的使用情况，同时可批量归还设备。申请归还设备后，设备管理员需要进行审核。</w:t>
      </w:r>
    </w:p>
    <w:p>
      <w:pPr>
        <w:pStyle w:val="7"/>
        <w:spacing w:before="0" w:after="0" w:line="360" w:lineRule="auto"/>
        <w:ind w:firstLine="720" w:firstLineChars="300"/>
        <w:rPr>
          <w:rFonts w:ascii="宋体" w:hAnsi="宋体" w:cs="宋体"/>
          <w:b w:val="0"/>
          <w:bCs w:val="0"/>
          <w:color w:val="auto"/>
          <w:sz w:val="24"/>
          <w:szCs w:val="24"/>
          <w:lang w:val="zh-CN"/>
        </w:rPr>
      </w:pPr>
      <w:r>
        <w:rPr>
          <w:rFonts w:ascii="宋体" w:hAnsi="宋体" w:cs="Calibri"/>
          <w:b w:val="0"/>
          <w:bCs w:val="0"/>
          <w:color w:val="auto"/>
          <w:sz w:val="24"/>
          <w:szCs w:val="24"/>
          <w:lang w:val="zh-CN"/>
        </w:rPr>
        <w:t>③</w:t>
      </w:r>
      <w:r>
        <w:rPr>
          <w:rFonts w:hint="eastAsia" w:ascii="宋体" w:hAnsi="宋体" w:cs="宋体"/>
          <w:b w:val="0"/>
          <w:bCs w:val="0"/>
          <w:color w:val="auto"/>
          <w:sz w:val="24"/>
          <w:szCs w:val="24"/>
          <w:lang w:val="zh-CN"/>
        </w:rPr>
        <w:t>系统使用记录</w:t>
      </w:r>
    </w:p>
    <w:p>
      <w:pPr>
        <w:spacing w:line="360" w:lineRule="auto"/>
        <w:ind w:firstLine="420" w:firstLineChars="200"/>
        <w:jc w:val="left"/>
        <w:rPr>
          <w:rFonts w:ascii="宋体" w:hAnsi="宋体" w:cs="宋体"/>
          <w:color w:val="auto"/>
        </w:rPr>
      </w:pPr>
      <w:r>
        <w:rPr>
          <w:rFonts w:hint="eastAsia" w:ascii="宋体" w:hAnsi="宋体" w:cs="宋体"/>
          <w:color w:val="auto"/>
        </w:rPr>
        <w:t>按检测项目统计使用到的系统记录台账。</w:t>
      </w:r>
    </w:p>
    <w:p>
      <w:pPr>
        <w:pStyle w:val="6"/>
        <w:spacing w:line="360" w:lineRule="auto"/>
        <w:ind w:left="420" w:leftChars="200"/>
        <w:rPr>
          <w:rFonts w:ascii="宋体" w:hAnsi="宋体" w:eastAsia="宋体" w:cs="宋体"/>
          <w:color w:val="auto"/>
          <w:sz w:val="24"/>
          <w:szCs w:val="24"/>
        </w:rPr>
      </w:pPr>
      <w:r>
        <w:rPr>
          <w:rFonts w:hint="eastAsia" w:ascii="宋体" w:hAnsi="宋体" w:eastAsia="宋体" w:cs="宋体"/>
          <w:color w:val="auto"/>
          <w:sz w:val="24"/>
          <w:szCs w:val="24"/>
        </w:rPr>
        <w:t>（5）检测数据录入</w:t>
      </w:r>
    </w:p>
    <w:p>
      <w:pPr>
        <w:spacing w:line="360" w:lineRule="auto"/>
        <w:ind w:firstLine="420" w:firstLineChars="200"/>
        <w:jc w:val="left"/>
        <w:rPr>
          <w:rFonts w:ascii="宋体" w:hAnsi="宋体" w:cs="宋体"/>
          <w:color w:val="auto"/>
        </w:rPr>
      </w:pPr>
      <w:r>
        <w:rPr>
          <w:rFonts w:hint="eastAsia" w:ascii="宋体" w:hAnsi="宋体" w:cs="宋体"/>
          <w:color w:val="auto"/>
        </w:rPr>
        <w:t>根据选择的检测项，调用不同的检测记录模板，对现场检测数据的信息进入采集或录入。录入测试数据后，计算、对比相关的数据，得出结论，以后生成报告时使用或校对时使用。若采用自动化设备采集，则支持WPS或excel电子表格导入。</w:t>
      </w:r>
    </w:p>
    <w:p>
      <w:pPr>
        <w:pStyle w:val="6"/>
        <w:spacing w:line="360" w:lineRule="auto"/>
        <w:ind w:left="420" w:leftChars="200"/>
        <w:rPr>
          <w:rFonts w:ascii="宋体" w:hAnsi="宋体" w:eastAsia="宋体" w:cs="宋体"/>
          <w:color w:val="auto"/>
          <w:sz w:val="24"/>
          <w:szCs w:val="24"/>
        </w:rPr>
      </w:pPr>
      <w:r>
        <w:rPr>
          <w:rFonts w:hint="eastAsia" w:ascii="宋体" w:hAnsi="宋体" w:eastAsia="宋体" w:cs="宋体"/>
          <w:color w:val="auto"/>
          <w:sz w:val="24"/>
          <w:szCs w:val="24"/>
        </w:rPr>
        <w:t>（6）影像资料管理</w:t>
      </w:r>
    </w:p>
    <w:p>
      <w:pPr>
        <w:spacing w:line="360" w:lineRule="auto"/>
        <w:ind w:firstLine="420" w:firstLineChars="200"/>
        <w:rPr>
          <w:rFonts w:ascii="宋体" w:hAnsi="宋体" w:cs="宋体"/>
          <w:color w:val="auto"/>
        </w:rPr>
      </w:pPr>
      <w:r>
        <w:rPr>
          <w:rFonts w:hint="eastAsia" w:ascii="宋体" w:hAnsi="宋体" w:cs="宋体"/>
          <w:color w:val="auto"/>
        </w:rPr>
        <w:t>对检测过程中产生的影像资料进行管理。</w:t>
      </w:r>
    </w:p>
    <w:p>
      <w:pPr>
        <w:pStyle w:val="6"/>
        <w:spacing w:line="360" w:lineRule="auto"/>
        <w:ind w:left="420" w:leftChars="200"/>
        <w:rPr>
          <w:rFonts w:ascii="宋体" w:hAnsi="宋体" w:eastAsia="宋体" w:cs="宋体"/>
          <w:color w:val="auto"/>
          <w:sz w:val="24"/>
          <w:szCs w:val="24"/>
        </w:rPr>
      </w:pPr>
      <w:r>
        <w:rPr>
          <w:rFonts w:hint="eastAsia" w:ascii="宋体" w:hAnsi="宋体" w:eastAsia="宋体" w:cs="宋体"/>
          <w:color w:val="auto"/>
          <w:sz w:val="24"/>
          <w:szCs w:val="24"/>
        </w:rPr>
        <w:t>（7）任务清单及状态</w:t>
      </w:r>
    </w:p>
    <w:p>
      <w:pPr>
        <w:spacing w:line="360" w:lineRule="auto"/>
        <w:ind w:firstLine="420" w:firstLineChars="200"/>
        <w:jc w:val="left"/>
        <w:rPr>
          <w:rFonts w:ascii="宋体" w:hAnsi="宋体" w:cs="宋体"/>
          <w:color w:val="auto"/>
        </w:rPr>
      </w:pPr>
      <w:r>
        <w:rPr>
          <w:rFonts w:hint="eastAsia" w:ascii="宋体" w:hAnsi="宋体" w:cs="宋体"/>
          <w:color w:val="auto"/>
        </w:rPr>
        <w:t>可观看各项目的名称、检测状态、各参数的合格率等信息</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8）</w:t>
      </w:r>
      <w:r>
        <w:rPr>
          <w:rFonts w:hint="eastAsia" w:ascii="宋体" w:hAnsi="宋体" w:eastAsia="宋体" w:cs="宋体"/>
          <w:color w:val="auto"/>
          <w:sz w:val="24"/>
          <w:szCs w:val="24"/>
          <w:lang w:val="zh-CN"/>
        </w:rPr>
        <w:t>检测报告管理</w:t>
      </w:r>
    </w:p>
    <w:p>
      <w:pPr>
        <w:pStyle w:val="7"/>
        <w:spacing w:before="0" w:after="0" w:line="360" w:lineRule="auto"/>
        <w:ind w:firstLine="720" w:firstLineChars="300"/>
        <w:rPr>
          <w:rFonts w:ascii="宋体" w:hAnsi="宋体" w:cs="宋体"/>
          <w:b w:val="0"/>
          <w:bCs w:val="0"/>
          <w:color w:val="auto"/>
          <w:sz w:val="24"/>
          <w:szCs w:val="24"/>
          <w:lang w:val="zh-CN"/>
        </w:rPr>
      </w:pPr>
      <w:r>
        <w:rPr>
          <w:rFonts w:ascii="宋体" w:hAnsi="宋体" w:cs="Calibri"/>
          <w:b w:val="0"/>
          <w:bCs w:val="0"/>
          <w:color w:val="auto"/>
          <w:sz w:val="24"/>
          <w:szCs w:val="24"/>
          <w:lang w:val="zh-CN"/>
        </w:rPr>
        <w:t>①</w:t>
      </w:r>
      <w:r>
        <w:rPr>
          <w:rFonts w:hint="eastAsia" w:ascii="宋体" w:hAnsi="宋体" w:cs="宋体"/>
          <w:b w:val="0"/>
          <w:bCs w:val="0"/>
          <w:color w:val="auto"/>
          <w:sz w:val="24"/>
          <w:szCs w:val="24"/>
        </w:rPr>
        <w:t>阶段</w:t>
      </w:r>
      <w:r>
        <w:rPr>
          <w:rFonts w:hint="eastAsia" w:ascii="宋体" w:hAnsi="宋体" w:cs="宋体"/>
          <w:b w:val="0"/>
          <w:bCs w:val="0"/>
          <w:color w:val="auto"/>
          <w:sz w:val="24"/>
          <w:szCs w:val="24"/>
          <w:lang w:val="zh-CN"/>
        </w:rPr>
        <w:t>报告</w:t>
      </w:r>
    </w:p>
    <w:p>
      <w:pPr>
        <w:spacing w:line="360" w:lineRule="auto"/>
        <w:ind w:firstLine="420" w:firstLineChars="200"/>
        <w:rPr>
          <w:rFonts w:ascii="宋体" w:hAnsi="宋体" w:cs="宋体"/>
          <w:color w:val="auto"/>
          <w:lang w:val="zh-CN"/>
        </w:rPr>
      </w:pPr>
      <w:r>
        <w:rPr>
          <w:rFonts w:hint="eastAsia" w:ascii="宋体" w:hAnsi="宋体" w:cs="宋体"/>
          <w:color w:val="auto"/>
          <w:lang w:val="zh-CN"/>
        </w:rPr>
        <w:t>列出当时的检测数据登记信息。并可以根据时间段和当日、本周、本月对所有的检测记录数据进行筛选；并可以</w:t>
      </w:r>
      <w:r>
        <w:rPr>
          <w:rFonts w:hint="eastAsia" w:ascii="宋体" w:hAnsi="宋体" w:cs="宋体"/>
          <w:color w:val="auto"/>
        </w:rPr>
        <w:t>进行</w:t>
      </w:r>
      <w:r>
        <w:rPr>
          <w:rFonts w:hint="eastAsia" w:ascii="宋体" w:hAnsi="宋体" w:cs="宋体"/>
          <w:color w:val="auto"/>
          <w:lang w:val="zh-CN"/>
        </w:rPr>
        <w:t>统计。</w:t>
      </w:r>
    </w:p>
    <w:p>
      <w:pPr>
        <w:pStyle w:val="7"/>
        <w:spacing w:before="0" w:after="0" w:line="360" w:lineRule="auto"/>
        <w:ind w:firstLine="720" w:firstLineChars="300"/>
        <w:rPr>
          <w:rFonts w:ascii="宋体" w:hAnsi="宋体" w:cs="宋体"/>
          <w:b w:val="0"/>
          <w:bCs w:val="0"/>
          <w:color w:val="auto"/>
          <w:sz w:val="24"/>
          <w:szCs w:val="24"/>
        </w:rPr>
      </w:pPr>
      <w:r>
        <w:rPr>
          <w:rFonts w:ascii="宋体" w:hAnsi="宋体" w:cs="Calibri"/>
          <w:b w:val="0"/>
          <w:bCs w:val="0"/>
          <w:color w:val="auto"/>
          <w:sz w:val="24"/>
          <w:szCs w:val="24"/>
          <w:lang w:val="zh-CN"/>
        </w:rPr>
        <w:t>②</w:t>
      </w:r>
      <w:r>
        <w:rPr>
          <w:rFonts w:hint="eastAsia" w:ascii="宋体" w:hAnsi="宋体" w:cs="宋体"/>
          <w:b w:val="0"/>
          <w:bCs w:val="0"/>
          <w:color w:val="auto"/>
          <w:sz w:val="24"/>
          <w:szCs w:val="24"/>
          <w:lang w:val="zh-CN"/>
        </w:rPr>
        <w:t>检测报告编制</w:t>
      </w:r>
      <w:r>
        <w:rPr>
          <w:rFonts w:hint="eastAsia" w:ascii="宋体" w:hAnsi="宋体" w:cs="宋体"/>
          <w:b w:val="0"/>
          <w:bCs w:val="0"/>
          <w:color w:val="auto"/>
          <w:sz w:val="24"/>
          <w:szCs w:val="24"/>
        </w:rPr>
        <w:t>与审核</w:t>
      </w:r>
    </w:p>
    <w:p>
      <w:pPr>
        <w:spacing w:line="360" w:lineRule="auto"/>
        <w:ind w:firstLine="420" w:firstLineChars="200"/>
        <w:rPr>
          <w:rFonts w:ascii="宋体" w:hAnsi="宋体" w:cs="宋体"/>
          <w:color w:val="auto"/>
        </w:rPr>
      </w:pPr>
      <w:r>
        <w:rPr>
          <w:rFonts w:hint="eastAsia" w:ascii="宋体" w:hAnsi="宋体" w:cs="宋体"/>
          <w:color w:val="auto"/>
          <w:lang w:val="zh-CN"/>
        </w:rPr>
        <w:t>检测数据登记完成后，根据检测报告模板，生成检测报告。用户可对报告中的数据进行校对。校对完成后，报告提交三</w:t>
      </w:r>
      <w:r>
        <w:rPr>
          <w:rFonts w:hint="eastAsia" w:ascii="宋体" w:hAnsi="宋体" w:cs="宋体"/>
          <w:color w:val="auto"/>
        </w:rPr>
        <w:t>级审核</w:t>
      </w:r>
      <w:r>
        <w:rPr>
          <w:rFonts w:hint="eastAsia" w:ascii="宋体" w:hAnsi="宋体" w:cs="宋体"/>
          <w:color w:val="auto"/>
          <w:lang w:val="zh-CN"/>
        </w:rPr>
        <w:t>。</w:t>
      </w:r>
    </w:p>
    <w:p>
      <w:pPr>
        <w:spacing w:line="360" w:lineRule="auto"/>
        <w:ind w:firstLine="420" w:firstLineChars="200"/>
        <w:jc w:val="left"/>
        <w:rPr>
          <w:rFonts w:ascii="宋体" w:hAnsi="宋体" w:cs="宋体"/>
          <w:color w:val="auto"/>
        </w:rPr>
      </w:pPr>
      <w:r>
        <w:rPr>
          <w:rFonts w:hint="eastAsia" w:ascii="宋体" w:hAnsi="宋体" w:cs="宋体"/>
          <w:color w:val="auto"/>
        </w:rPr>
        <w:t>根据报告模板，勾选需要的板块，根据工程信息，仪器使用信息、现场采集信息等生成报告。生成的报告可进行编辑修正、且报告能以word、excel等格式进行导出。</w:t>
      </w:r>
    </w:p>
    <w:p>
      <w:pPr>
        <w:pStyle w:val="6"/>
        <w:spacing w:line="360" w:lineRule="auto"/>
        <w:ind w:left="420" w:leftChars="200"/>
        <w:rPr>
          <w:rFonts w:ascii="宋体" w:hAnsi="宋体" w:eastAsia="宋体" w:cs="宋体"/>
          <w:color w:val="auto"/>
          <w:sz w:val="24"/>
          <w:szCs w:val="24"/>
          <w:lang w:val="zh-CN"/>
        </w:rPr>
      </w:pPr>
      <w:bookmarkStart w:id="129" w:name="_Toc97041736"/>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9）</w:t>
      </w:r>
      <w:r>
        <w:rPr>
          <w:rFonts w:hint="eastAsia" w:ascii="宋体" w:hAnsi="宋体" w:eastAsia="宋体" w:cs="宋体"/>
          <w:color w:val="auto"/>
          <w:sz w:val="24"/>
          <w:szCs w:val="24"/>
          <w:lang w:val="zh-CN"/>
        </w:rPr>
        <w:t>检测档案管理</w:t>
      </w:r>
      <w:bookmarkEnd w:id="129"/>
    </w:p>
    <w:p>
      <w:pPr>
        <w:spacing w:line="360" w:lineRule="auto"/>
        <w:ind w:firstLine="420" w:firstLineChars="200"/>
        <w:rPr>
          <w:rFonts w:ascii="宋体" w:hAnsi="宋体" w:cs="宋体"/>
          <w:color w:val="auto"/>
        </w:rPr>
      </w:pPr>
      <w:r>
        <w:rPr>
          <w:rFonts w:hint="eastAsia" w:ascii="宋体" w:hAnsi="宋体" w:cs="宋体"/>
          <w:color w:val="auto"/>
        </w:rPr>
        <w:t>完工项目的历史影像资料、历史监测记录、历史检测报告等检测资料的归档管理。</w:t>
      </w:r>
    </w:p>
    <w:p>
      <w:pPr>
        <w:pStyle w:val="6"/>
        <w:spacing w:line="360" w:lineRule="auto"/>
        <w:ind w:left="420" w:leftChars="200"/>
        <w:rPr>
          <w:rFonts w:ascii="宋体" w:hAnsi="宋体" w:eastAsia="宋体" w:cs="宋体"/>
          <w:color w:val="auto"/>
          <w:sz w:val="24"/>
          <w:szCs w:val="24"/>
          <w:lang w:val="zh-CN"/>
        </w:rPr>
      </w:pPr>
      <w:bookmarkStart w:id="130" w:name="_Toc97041737"/>
      <w:r>
        <w:rPr>
          <w:rFonts w:hint="eastAsia" w:ascii="宋体" w:hAnsi="宋体" w:eastAsia="宋体" w:cs="宋体"/>
          <w:color w:val="auto"/>
          <w:sz w:val="24"/>
          <w:szCs w:val="24"/>
        </w:rPr>
        <w:t>（10）</w:t>
      </w:r>
      <w:r>
        <w:rPr>
          <w:rFonts w:hint="eastAsia" w:ascii="宋体" w:hAnsi="宋体" w:eastAsia="宋体" w:cs="宋体"/>
          <w:color w:val="auto"/>
          <w:sz w:val="24"/>
          <w:szCs w:val="24"/>
          <w:lang w:val="zh-CN"/>
        </w:rPr>
        <w:t>统计查询</w:t>
      </w:r>
      <w:bookmarkEnd w:id="130"/>
    </w:p>
    <w:p>
      <w:pPr>
        <w:spacing w:line="360" w:lineRule="auto"/>
        <w:ind w:firstLine="420" w:firstLineChars="200"/>
        <w:rPr>
          <w:rFonts w:ascii="宋体" w:hAnsi="宋体"/>
          <w:color w:val="auto"/>
        </w:rPr>
      </w:pPr>
      <w:r>
        <w:rPr>
          <w:rFonts w:hint="eastAsia" w:ascii="宋体" w:hAnsi="宋体" w:cs="宋体"/>
          <w:color w:val="auto"/>
        </w:rPr>
        <w:t>能提供系统中的历史数据进行统计查询。如：检测数据查询、检测记录数量等。</w:t>
      </w:r>
    </w:p>
    <w:p>
      <w:pPr>
        <w:pStyle w:val="4"/>
        <w:spacing w:line="360" w:lineRule="auto"/>
        <w:rPr>
          <w:rFonts w:ascii="宋体" w:hAnsi="宋体" w:eastAsia="宋体"/>
          <w:color w:val="auto"/>
          <w:sz w:val="28"/>
          <w:szCs w:val="28"/>
        </w:rPr>
      </w:pPr>
      <w:bookmarkStart w:id="131" w:name="_Toc97041738"/>
      <w:bookmarkStart w:id="132" w:name="_Toc12235"/>
      <w:bookmarkStart w:id="133" w:name="_Toc98086303"/>
      <w:r>
        <w:rPr>
          <w:rFonts w:hint="eastAsia" w:ascii="宋体" w:hAnsi="宋体" w:eastAsia="宋体"/>
          <w:color w:val="auto"/>
          <w:sz w:val="28"/>
          <w:szCs w:val="28"/>
        </w:rPr>
        <w:t>3.2移动端功能</w:t>
      </w:r>
      <w:bookmarkEnd w:id="131"/>
      <w:bookmarkEnd w:id="132"/>
      <w:bookmarkEnd w:id="133"/>
    </w:p>
    <w:p>
      <w:pPr>
        <w:spacing w:line="360" w:lineRule="auto"/>
        <w:ind w:firstLine="420" w:firstLineChars="200"/>
        <w:rPr>
          <w:rFonts w:ascii="宋体" w:hAnsi="宋体"/>
          <w:color w:val="auto"/>
        </w:rPr>
      </w:pPr>
      <w:r>
        <w:rPr>
          <w:rFonts w:hint="eastAsia" w:ascii="宋体" w:hAnsi="宋体" w:cs="宋体"/>
          <w:color w:val="auto"/>
        </w:rPr>
        <w:t>移动端应</w:t>
      </w:r>
      <w:r>
        <w:rPr>
          <w:rFonts w:hint="eastAsia" w:ascii="宋体" w:hAnsi="宋体"/>
          <w:color w:val="auto"/>
        </w:rPr>
        <w:t>包含：首页、消息提醒、应用、我的等4大部分</w:t>
      </w:r>
    </w:p>
    <w:p>
      <w:pPr>
        <w:spacing w:line="360" w:lineRule="auto"/>
        <w:rPr>
          <w:rFonts w:ascii="宋体" w:hAnsi="宋体"/>
          <w:color w:val="auto"/>
        </w:rPr>
      </w:pPr>
      <w:r>
        <w:rPr>
          <w:rFonts w:hint="eastAsia" w:ascii="宋体" w:hAnsi="宋体"/>
          <w:color w:val="auto"/>
        </w:rPr>
        <w:t>3.2.1首页</w:t>
      </w:r>
    </w:p>
    <w:p>
      <w:pPr>
        <w:spacing w:line="360" w:lineRule="auto"/>
        <w:ind w:firstLine="420" w:firstLineChars="200"/>
        <w:rPr>
          <w:rFonts w:ascii="宋体" w:hAnsi="宋体"/>
          <w:color w:val="auto"/>
        </w:rPr>
      </w:pPr>
      <w:r>
        <w:rPr>
          <w:rFonts w:hint="eastAsia" w:ascii="宋体" w:hAnsi="宋体"/>
          <w:color w:val="auto"/>
          <w:lang w:val="zh-CN"/>
        </w:rPr>
        <w:t>首页主要体现参与项目的基础信息、完工情况、未完成情况和超时情况等。</w:t>
      </w:r>
    </w:p>
    <w:p>
      <w:pPr>
        <w:spacing w:line="360" w:lineRule="auto"/>
        <w:rPr>
          <w:rFonts w:ascii="宋体" w:hAnsi="宋体"/>
          <w:color w:val="auto"/>
        </w:rPr>
      </w:pPr>
      <w:r>
        <w:rPr>
          <w:rFonts w:hint="eastAsia" w:ascii="宋体" w:hAnsi="宋体"/>
          <w:color w:val="auto"/>
        </w:rPr>
        <w:t>3.2.2消息提醒</w:t>
      </w:r>
    </w:p>
    <w:p>
      <w:pPr>
        <w:spacing w:line="360" w:lineRule="auto"/>
        <w:ind w:firstLine="420" w:firstLineChars="200"/>
        <w:rPr>
          <w:rFonts w:ascii="宋体" w:hAnsi="宋体"/>
          <w:color w:val="auto"/>
        </w:rPr>
      </w:pPr>
      <w:r>
        <w:rPr>
          <w:rFonts w:hint="eastAsia" w:ascii="宋体" w:hAnsi="宋体"/>
          <w:color w:val="auto"/>
          <w:lang w:val="zh-CN"/>
        </w:rPr>
        <w:t>工作任务下达后，对相关人员进行提醒（到时提醒）。</w:t>
      </w:r>
      <w:r>
        <w:rPr>
          <w:rFonts w:hint="eastAsia" w:ascii="宋体" w:hAnsi="宋体"/>
          <w:color w:val="auto"/>
        </w:rPr>
        <w:t>可发送消息给任务相关的人员。</w:t>
      </w:r>
    </w:p>
    <w:p>
      <w:pPr>
        <w:spacing w:line="360" w:lineRule="auto"/>
        <w:rPr>
          <w:rFonts w:ascii="宋体" w:hAnsi="宋体"/>
          <w:color w:val="auto"/>
        </w:rPr>
      </w:pPr>
      <w:r>
        <w:rPr>
          <w:rFonts w:hint="eastAsia" w:ascii="宋体" w:hAnsi="宋体"/>
          <w:color w:val="auto"/>
        </w:rPr>
        <w:t>3.2.3应用</w:t>
      </w:r>
    </w:p>
    <w:p>
      <w:pPr>
        <w:spacing w:line="360" w:lineRule="auto"/>
        <w:ind w:firstLine="420" w:firstLineChars="200"/>
        <w:rPr>
          <w:rFonts w:ascii="宋体" w:hAnsi="宋体"/>
          <w:color w:val="auto"/>
        </w:rPr>
      </w:pPr>
      <w:r>
        <w:rPr>
          <w:rFonts w:hint="eastAsia" w:ascii="宋体" w:hAnsi="宋体"/>
          <w:color w:val="auto"/>
        </w:rPr>
        <w:t>应用模块应包含以下功能：</w:t>
      </w:r>
    </w:p>
    <w:p>
      <w:pPr>
        <w:pStyle w:val="6"/>
        <w:spacing w:line="360" w:lineRule="auto"/>
        <w:ind w:left="420" w:leftChars="200"/>
        <w:rPr>
          <w:rFonts w:ascii="宋体" w:hAnsi="宋体" w:eastAsia="宋体" w:cs="宋体"/>
          <w:color w:val="auto"/>
          <w:sz w:val="24"/>
          <w:szCs w:val="24"/>
        </w:rPr>
      </w:pPr>
      <w:r>
        <w:rPr>
          <w:rFonts w:hint="eastAsia" w:ascii="宋体" w:hAnsi="宋体" w:eastAsia="宋体" w:cs="宋体"/>
          <w:color w:val="auto"/>
          <w:sz w:val="24"/>
          <w:szCs w:val="24"/>
        </w:rPr>
        <w:t>（1）知识检索</w:t>
      </w:r>
    </w:p>
    <w:p>
      <w:pPr>
        <w:pStyle w:val="7"/>
        <w:spacing w:before="0" w:after="0" w:line="360" w:lineRule="auto"/>
        <w:ind w:left="420" w:leftChars="200"/>
        <w:rPr>
          <w:rFonts w:ascii="宋体" w:hAnsi="宋体" w:cs="宋体"/>
          <w:b w:val="0"/>
          <w:bCs w:val="0"/>
          <w:color w:val="auto"/>
          <w:sz w:val="24"/>
          <w:szCs w:val="24"/>
        </w:rPr>
      </w:pPr>
      <w:r>
        <w:rPr>
          <w:rFonts w:ascii="宋体" w:hAnsi="宋体" w:cs="Calibri"/>
          <w:b w:val="0"/>
          <w:bCs w:val="0"/>
          <w:color w:val="auto"/>
          <w:sz w:val="24"/>
          <w:szCs w:val="24"/>
        </w:rPr>
        <w:t>①</w:t>
      </w:r>
      <w:r>
        <w:rPr>
          <w:rFonts w:hint="eastAsia" w:ascii="宋体" w:hAnsi="宋体" w:cs="宋体"/>
          <w:b w:val="0"/>
          <w:bCs w:val="0"/>
          <w:color w:val="auto"/>
          <w:sz w:val="24"/>
          <w:szCs w:val="24"/>
        </w:rPr>
        <w:t>检测规范</w:t>
      </w:r>
    </w:p>
    <w:p>
      <w:pPr>
        <w:spacing w:line="360" w:lineRule="auto"/>
        <w:ind w:firstLine="420" w:firstLineChars="200"/>
        <w:jc w:val="left"/>
        <w:rPr>
          <w:rFonts w:ascii="宋体" w:hAnsi="宋体" w:cs="宋体"/>
          <w:color w:val="auto"/>
        </w:rPr>
      </w:pPr>
      <w:r>
        <w:rPr>
          <w:rFonts w:hint="eastAsia" w:ascii="宋体" w:hAnsi="宋体" w:cs="宋体"/>
          <w:color w:val="auto"/>
        </w:rPr>
        <w:t>检索查看检测规范资料。</w:t>
      </w:r>
    </w:p>
    <w:p>
      <w:pPr>
        <w:pStyle w:val="7"/>
        <w:spacing w:before="0" w:after="0" w:line="360" w:lineRule="auto"/>
        <w:ind w:left="420" w:leftChars="200"/>
        <w:rPr>
          <w:rFonts w:ascii="宋体" w:hAnsi="宋体" w:cs="宋体"/>
          <w:b w:val="0"/>
          <w:bCs w:val="0"/>
          <w:color w:val="auto"/>
          <w:sz w:val="24"/>
          <w:szCs w:val="24"/>
        </w:rPr>
      </w:pPr>
      <w:r>
        <w:rPr>
          <w:rFonts w:ascii="宋体" w:hAnsi="宋体" w:cs="Calibri"/>
          <w:b w:val="0"/>
          <w:bCs w:val="0"/>
          <w:color w:val="auto"/>
          <w:sz w:val="24"/>
          <w:szCs w:val="24"/>
        </w:rPr>
        <w:t>②</w:t>
      </w:r>
      <w:r>
        <w:rPr>
          <w:rFonts w:hint="eastAsia" w:ascii="宋体" w:hAnsi="宋体" w:cs="宋体"/>
          <w:b w:val="0"/>
          <w:bCs w:val="0"/>
          <w:color w:val="auto"/>
          <w:sz w:val="24"/>
          <w:szCs w:val="24"/>
        </w:rPr>
        <w:t>作业指导书</w:t>
      </w:r>
    </w:p>
    <w:p>
      <w:pPr>
        <w:spacing w:line="360" w:lineRule="auto"/>
        <w:ind w:firstLine="420" w:firstLineChars="200"/>
        <w:jc w:val="left"/>
        <w:rPr>
          <w:rFonts w:ascii="宋体" w:hAnsi="宋体" w:cs="宋体"/>
          <w:color w:val="auto"/>
        </w:rPr>
      </w:pPr>
      <w:r>
        <w:rPr>
          <w:rFonts w:hint="eastAsia" w:ascii="宋体" w:hAnsi="宋体" w:cs="宋体"/>
          <w:color w:val="auto"/>
        </w:rPr>
        <w:t>检索查看作业指导书或视频。</w:t>
      </w:r>
    </w:p>
    <w:p>
      <w:pPr>
        <w:pStyle w:val="7"/>
        <w:spacing w:before="0" w:after="0" w:line="360" w:lineRule="auto"/>
        <w:ind w:left="420" w:leftChars="200"/>
        <w:rPr>
          <w:rFonts w:ascii="宋体" w:hAnsi="宋体" w:cs="宋体"/>
          <w:b w:val="0"/>
          <w:bCs w:val="0"/>
          <w:color w:val="auto"/>
          <w:sz w:val="24"/>
          <w:szCs w:val="24"/>
        </w:rPr>
      </w:pPr>
      <w:r>
        <w:rPr>
          <w:rFonts w:ascii="宋体" w:hAnsi="宋体" w:cs="Calibri"/>
          <w:b w:val="0"/>
          <w:bCs w:val="0"/>
          <w:color w:val="auto"/>
          <w:sz w:val="24"/>
          <w:szCs w:val="24"/>
        </w:rPr>
        <w:t>③</w:t>
      </w:r>
      <w:r>
        <w:rPr>
          <w:rFonts w:hint="eastAsia" w:ascii="宋体" w:hAnsi="宋体" w:cs="宋体"/>
          <w:b w:val="0"/>
          <w:bCs w:val="0"/>
          <w:color w:val="auto"/>
          <w:sz w:val="24"/>
          <w:szCs w:val="24"/>
        </w:rPr>
        <w:t>检测指标</w:t>
      </w:r>
    </w:p>
    <w:p>
      <w:pPr>
        <w:spacing w:line="360" w:lineRule="auto"/>
        <w:ind w:firstLine="420" w:firstLineChars="200"/>
        <w:jc w:val="left"/>
        <w:rPr>
          <w:rFonts w:ascii="宋体" w:hAnsi="宋体" w:cs="宋体"/>
          <w:color w:val="auto"/>
        </w:rPr>
      </w:pPr>
      <w:r>
        <w:rPr>
          <w:rFonts w:hint="eastAsia" w:ascii="宋体" w:hAnsi="宋体" w:cs="宋体"/>
          <w:color w:val="auto"/>
        </w:rPr>
        <w:t>检索查看检测指标。</w:t>
      </w:r>
    </w:p>
    <w:p>
      <w:pPr>
        <w:pStyle w:val="6"/>
        <w:spacing w:line="360" w:lineRule="auto"/>
        <w:ind w:left="420" w:leftChars="200"/>
        <w:rPr>
          <w:rFonts w:ascii="宋体" w:hAnsi="宋体" w:eastAsia="宋体" w:cs="宋体"/>
          <w:color w:val="auto"/>
          <w:sz w:val="24"/>
          <w:szCs w:val="24"/>
        </w:rPr>
      </w:pPr>
      <w:r>
        <w:rPr>
          <w:rFonts w:hint="eastAsia" w:ascii="宋体" w:hAnsi="宋体" w:eastAsia="宋体" w:cs="宋体"/>
          <w:color w:val="auto"/>
          <w:sz w:val="24"/>
          <w:szCs w:val="24"/>
        </w:rPr>
        <w:t>（2）检测管理</w:t>
      </w:r>
    </w:p>
    <w:p>
      <w:pPr>
        <w:pStyle w:val="7"/>
        <w:spacing w:before="0" w:after="0" w:line="360" w:lineRule="auto"/>
        <w:ind w:left="420" w:leftChars="200"/>
        <w:rPr>
          <w:rFonts w:ascii="宋体" w:hAnsi="宋体" w:cs="宋体"/>
          <w:b w:val="0"/>
          <w:bCs w:val="0"/>
          <w:color w:val="auto"/>
          <w:sz w:val="24"/>
          <w:szCs w:val="24"/>
        </w:rPr>
      </w:pPr>
      <w:r>
        <w:rPr>
          <w:rFonts w:ascii="宋体" w:hAnsi="宋体" w:cs="Calibri"/>
          <w:b w:val="0"/>
          <w:bCs w:val="0"/>
          <w:color w:val="auto"/>
          <w:sz w:val="24"/>
          <w:szCs w:val="24"/>
        </w:rPr>
        <w:t>①</w:t>
      </w:r>
      <w:r>
        <w:rPr>
          <w:rFonts w:hint="eastAsia" w:ascii="宋体" w:hAnsi="宋体" w:cs="宋体"/>
          <w:b w:val="0"/>
          <w:bCs w:val="0"/>
          <w:color w:val="auto"/>
          <w:sz w:val="24"/>
          <w:szCs w:val="24"/>
        </w:rPr>
        <w:t>项目信息</w:t>
      </w:r>
    </w:p>
    <w:p>
      <w:pPr>
        <w:spacing w:line="360" w:lineRule="auto"/>
        <w:ind w:firstLine="420" w:firstLineChars="200"/>
        <w:jc w:val="left"/>
        <w:rPr>
          <w:rFonts w:ascii="宋体" w:hAnsi="宋体" w:cs="宋体"/>
          <w:color w:val="auto"/>
        </w:rPr>
      </w:pPr>
      <w:r>
        <w:rPr>
          <w:rFonts w:hint="eastAsia" w:ascii="宋体" w:hAnsi="宋体" w:cs="宋体"/>
          <w:color w:val="auto"/>
        </w:rPr>
        <w:t>查看当前检测项目信息。</w:t>
      </w:r>
    </w:p>
    <w:p>
      <w:pPr>
        <w:pStyle w:val="7"/>
        <w:spacing w:before="0" w:after="0" w:line="360" w:lineRule="auto"/>
        <w:ind w:left="420" w:leftChars="200"/>
        <w:rPr>
          <w:rFonts w:ascii="宋体" w:hAnsi="宋体" w:cs="宋体"/>
          <w:b w:val="0"/>
          <w:bCs w:val="0"/>
          <w:color w:val="auto"/>
          <w:sz w:val="24"/>
          <w:szCs w:val="24"/>
        </w:rPr>
      </w:pPr>
      <w:r>
        <w:rPr>
          <w:rFonts w:ascii="宋体" w:hAnsi="宋体" w:cs="Calibri"/>
          <w:b w:val="0"/>
          <w:bCs w:val="0"/>
          <w:color w:val="auto"/>
          <w:sz w:val="24"/>
          <w:szCs w:val="24"/>
        </w:rPr>
        <w:t>②</w:t>
      </w:r>
      <w:r>
        <w:rPr>
          <w:rFonts w:hint="eastAsia" w:ascii="宋体" w:hAnsi="宋体" w:cs="宋体"/>
          <w:b w:val="0"/>
          <w:bCs w:val="0"/>
          <w:color w:val="auto"/>
          <w:sz w:val="24"/>
          <w:szCs w:val="24"/>
        </w:rPr>
        <w:t>检测方案</w:t>
      </w:r>
    </w:p>
    <w:p>
      <w:pPr>
        <w:spacing w:line="360" w:lineRule="auto"/>
        <w:ind w:firstLine="420" w:firstLineChars="200"/>
        <w:jc w:val="left"/>
        <w:rPr>
          <w:rFonts w:ascii="宋体" w:hAnsi="宋体" w:cs="宋体"/>
          <w:color w:val="auto"/>
        </w:rPr>
      </w:pPr>
      <w:r>
        <w:rPr>
          <w:rFonts w:hint="eastAsia" w:ascii="宋体" w:hAnsi="宋体" w:cs="宋体"/>
          <w:color w:val="auto"/>
        </w:rPr>
        <w:t>查看当前检测项目的检测方案。</w:t>
      </w:r>
    </w:p>
    <w:p>
      <w:pPr>
        <w:pStyle w:val="7"/>
        <w:spacing w:before="0" w:after="0" w:line="360" w:lineRule="auto"/>
        <w:ind w:left="420" w:leftChars="200"/>
        <w:rPr>
          <w:rFonts w:ascii="宋体" w:hAnsi="宋体" w:cs="宋体"/>
          <w:b w:val="0"/>
          <w:bCs w:val="0"/>
          <w:color w:val="auto"/>
          <w:sz w:val="24"/>
          <w:szCs w:val="24"/>
        </w:rPr>
      </w:pPr>
      <w:r>
        <w:rPr>
          <w:rFonts w:ascii="宋体" w:hAnsi="宋体" w:cs="Calibri"/>
          <w:b w:val="0"/>
          <w:bCs w:val="0"/>
          <w:color w:val="auto"/>
          <w:sz w:val="24"/>
          <w:szCs w:val="24"/>
        </w:rPr>
        <w:t>③</w:t>
      </w:r>
      <w:r>
        <w:rPr>
          <w:rFonts w:hint="eastAsia" w:ascii="宋体" w:hAnsi="宋体" w:cs="宋体"/>
          <w:b w:val="0"/>
          <w:bCs w:val="0"/>
          <w:color w:val="auto"/>
          <w:sz w:val="24"/>
          <w:szCs w:val="24"/>
        </w:rPr>
        <w:t>现场设备</w:t>
      </w:r>
    </w:p>
    <w:p>
      <w:pPr>
        <w:spacing w:line="360" w:lineRule="auto"/>
        <w:ind w:firstLine="420" w:firstLineChars="200"/>
        <w:rPr>
          <w:rFonts w:ascii="宋体" w:hAnsi="宋体" w:cs="宋体"/>
          <w:color w:val="auto"/>
        </w:rPr>
      </w:pPr>
      <w:r>
        <w:rPr>
          <w:rFonts w:hint="eastAsia" w:ascii="宋体" w:hAnsi="宋体" w:cs="宋体"/>
          <w:color w:val="auto"/>
        </w:rPr>
        <w:t>设备申请</w:t>
      </w:r>
    </w:p>
    <w:p>
      <w:pPr>
        <w:spacing w:line="360" w:lineRule="auto"/>
        <w:ind w:firstLine="420" w:firstLineChars="200"/>
        <w:rPr>
          <w:rFonts w:ascii="宋体" w:hAnsi="宋体" w:cs="宋体"/>
          <w:color w:val="auto"/>
          <w:lang w:val="zh-CN"/>
        </w:rPr>
      </w:pPr>
      <w:r>
        <w:rPr>
          <w:rFonts w:hint="eastAsia" w:ascii="宋体" w:hAnsi="宋体" w:cs="宋体"/>
          <w:color w:val="auto"/>
          <w:lang w:val="zh-CN"/>
        </w:rPr>
        <w:t>根据</w:t>
      </w:r>
      <w:r>
        <w:rPr>
          <w:rFonts w:hint="eastAsia" w:ascii="宋体" w:hAnsi="宋体" w:cs="宋体"/>
          <w:color w:val="auto"/>
        </w:rPr>
        <w:t>本项目</w:t>
      </w:r>
      <w:r>
        <w:rPr>
          <w:rFonts w:hint="eastAsia" w:ascii="宋体" w:hAnsi="宋体" w:cs="宋体"/>
          <w:color w:val="auto"/>
          <w:lang w:val="zh-CN"/>
        </w:rPr>
        <w:t>检测项，选择</w:t>
      </w:r>
      <w:r>
        <w:rPr>
          <w:rFonts w:hint="eastAsia" w:ascii="宋体" w:hAnsi="宋体" w:cs="宋体"/>
          <w:color w:val="auto"/>
        </w:rPr>
        <w:t>公司设备库中未借出的</w:t>
      </w:r>
      <w:r>
        <w:rPr>
          <w:rFonts w:hint="eastAsia" w:ascii="宋体" w:hAnsi="宋体" w:cs="宋体"/>
          <w:color w:val="auto"/>
          <w:lang w:val="zh-CN"/>
        </w:rPr>
        <w:t>检测仪器并提交申请。申请提交后，设备管理员</w:t>
      </w:r>
      <w:r>
        <w:rPr>
          <w:rFonts w:hint="eastAsia" w:ascii="宋体" w:hAnsi="宋体" w:cs="宋体"/>
          <w:color w:val="auto"/>
        </w:rPr>
        <w:t>出库时</w:t>
      </w:r>
      <w:r>
        <w:rPr>
          <w:rFonts w:hint="eastAsia" w:ascii="宋体" w:hAnsi="宋体" w:cs="宋体"/>
          <w:color w:val="auto"/>
          <w:lang w:val="zh-CN"/>
        </w:rPr>
        <w:t>需要上传设备照片才能完成</w:t>
      </w:r>
      <w:r>
        <w:rPr>
          <w:rFonts w:hint="eastAsia" w:ascii="宋体" w:hAnsi="宋体" w:cs="宋体"/>
          <w:color w:val="auto"/>
        </w:rPr>
        <w:t>借出</w:t>
      </w:r>
      <w:r>
        <w:rPr>
          <w:rFonts w:hint="eastAsia" w:ascii="宋体" w:hAnsi="宋体" w:cs="宋体"/>
          <w:color w:val="auto"/>
          <w:lang w:val="zh-CN"/>
        </w:rPr>
        <w:t>审核。</w:t>
      </w:r>
    </w:p>
    <w:p>
      <w:pPr>
        <w:spacing w:line="360" w:lineRule="auto"/>
        <w:ind w:firstLine="420" w:firstLineChars="200"/>
        <w:rPr>
          <w:rFonts w:ascii="宋体" w:hAnsi="宋体" w:cs="宋体"/>
          <w:color w:val="auto"/>
        </w:rPr>
      </w:pPr>
      <w:r>
        <w:rPr>
          <w:rFonts w:hint="eastAsia" w:ascii="宋体" w:hAnsi="宋体" w:cs="宋体"/>
          <w:color w:val="auto"/>
        </w:rPr>
        <w:t>设备归还</w:t>
      </w:r>
    </w:p>
    <w:p>
      <w:pPr>
        <w:spacing w:line="360" w:lineRule="auto"/>
        <w:ind w:firstLine="420" w:firstLineChars="200"/>
        <w:rPr>
          <w:rFonts w:ascii="宋体" w:hAnsi="宋体" w:cs="宋体"/>
          <w:color w:val="auto"/>
          <w:lang w:val="zh-CN"/>
        </w:rPr>
      </w:pPr>
      <w:r>
        <w:rPr>
          <w:rFonts w:hint="eastAsia" w:ascii="宋体" w:hAnsi="宋体" w:cs="宋体"/>
          <w:color w:val="auto"/>
          <w:lang w:val="zh-CN"/>
        </w:rPr>
        <w:t>在当前项目已领用设备列表中</w:t>
      </w:r>
      <w:r>
        <w:rPr>
          <w:rFonts w:hint="eastAsia" w:ascii="宋体" w:hAnsi="宋体" w:cs="宋体"/>
          <w:color w:val="auto"/>
        </w:rPr>
        <w:t>上传照片并</w:t>
      </w:r>
      <w:r>
        <w:rPr>
          <w:rFonts w:hint="eastAsia" w:ascii="宋体" w:hAnsi="宋体" w:cs="宋体"/>
          <w:color w:val="auto"/>
          <w:lang w:val="zh-CN"/>
        </w:rPr>
        <w:t>查看设备的使用情况，同时可批量归还设备。申请归还设备后，设备管理员需要进行审核。</w:t>
      </w:r>
    </w:p>
    <w:p>
      <w:pPr>
        <w:pStyle w:val="7"/>
        <w:tabs>
          <w:tab w:val="left" w:pos="867"/>
        </w:tabs>
        <w:spacing w:before="0" w:after="0" w:line="360" w:lineRule="auto"/>
        <w:ind w:left="420" w:leftChars="200"/>
        <w:rPr>
          <w:rFonts w:ascii="宋体" w:hAnsi="宋体" w:cs="宋体"/>
          <w:b w:val="0"/>
          <w:bCs w:val="0"/>
          <w:color w:val="auto"/>
          <w:sz w:val="24"/>
          <w:szCs w:val="24"/>
        </w:rPr>
      </w:pPr>
      <w:r>
        <w:rPr>
          <w:rFonts w:hint="eastAsia" w:ascii="宋体" w:hAnsi="宋体" w:cs="宋体"/>
          <w:b w:val="0"/>
          <w:bCs w:val="0"/>
          <w:color w:val="auto"/>
          <w:sz w:val="24"/>
          <w:szCs w:val="24"/>
        </w:rPr>
        <w:t>④检测数据录入</w:t>
      </w:r>
    </w:p>
    <w:p>
      <w:pPr>
        <w:spacing w:line="360" w:lineRule="auto"/>
        <w:ind w:firstLine="420" w:firstLineChars="200"/>
        <w:rPr>
          <w:rFonts w:ascii="宋体" w:hAnsi="宋体" w:cs="宋体"/>
          <w:color w:val="auto"/>
        </w:rPr>
      </w:pPr>
      <w:r>
        <w:rPr>
          <w:rFonts w:hint="eastAsia" w:ascii="宋体" w:hAnsi="宋体" w:cs="宋体"/>
          <w:color w:val="auto"/>
        </w:rPr>
        <w:t>根据选择的检测项，调用不同的检测记录模板，对现场检测数据的信息进入采集或录入。录入测试数据后，计算、对比相关的数据，得出结论，以后生成报告时使用或校对时使用。</w:t>
      </w:r>
    </w:p>
    <w:p>
      <w:pPr>
        <w:pStyle w:val="6"/>
        <w:spacing w:line="360" w:lineRule="auto"/>
        <w:ind w:left="420" w:leftChars="200"/>
        <w:rPr>
          <w:rFonts w:ascii="宋体" w:hAnsi="宋体" w:eastAsia="宋体" w:cs="宋体"/>
          <w:color w:val="auto"/>
          <w:sz w:val="24"/>
          <w:szCs w:val="24"/>
        </w:rPr>
      </w:pPr>
      <w:r>
        <w:rPr>
          <w:rFonts w:hint="eastAsia" w:ascii="宋体" w:hAnsi="宋体" w:eastAsia="宋体" w:cs="宋体"/>
          <w:color w:val="auto"/>
          <w:sz w:val="24"/>
          <w:szCs w:val="24"/>
        </w:rPr>
        <w:t>（3）待办待阅</w:t>
      </w:r>
    </w:p>
    <w:p>
      <w:pPr>
        <w:pStyle w:val="7"/>
        <w:spacing w:before="0" w:after="0" w:line="360" w:lineRule="auto"/>
        <w:ind w:left="420" w:leftChars="200"/>
        <w:rPr>
          <w:rFonts w:ascii="宋体" w:hAnsi="宋体" w:cs="宋体"/>
          <w:b w:val="0"/>
          <w:bCs w:val="0"/>
          <w:color w:val="auto"/>
          <w:sz w:val="24"/>
          <w:szCs w:val="24"/>
          <w:lang w:val="zh-CN"/>
        </w:rPr>
      </w:pPr>
      <w:r>
        <w:rPr>
          <w:rFonts w:ascii="宋体" w:hAnsi="宋体" w:cs="Calibri"/>
          <w:b w:val="0"/>
          <w:bCs w:val="0"/>
          <w:color w:val="auto"/>
          <w:sz w:val="24"/>
          <w:szCs w:val="24"/>
        </w:rPr>
        <w:t>①</w:t>
      </w:r>
      <w:r>
        <w:rPr>
          <w:rFonts w:hint="eastAsia" w:ascii="宋体" w:hAnsi="宋体" w:cs="宋体"/>
          <w:b w:val="0"/>
          <w:bCs w:val="0"/>
          <w:color w:val="auto"/>
          <w:sz w:val="24"/>
          <w:szCs w:val="24"/>
        </w:rPr>
        <w:t>待阅通知</w:t>
      </w:r>
    </w:p>
    <w:p>
      <w:pPr>
        <w:spacing w:line="360" w:lineRule="auto"/>
        <w:ind w:firstLine="420" w:firstLineChars="200"/>
        <w:jc w:val="left"/>
        <w:rPr>
          <w:rFonts w:ascii="宋体" w:hAnsi="宋体" w:cs="宋体"/>
          <w:color w:val="auto"/>
        </w:rPr>
      </w:pPr>
      <w:r>
        <w:rPr>
          <w:rFonts w:hint="eastAsia" w:ascii="宋体" w:hAnsi="宋体" w:cs="宋体"/>
          <w:color w:val="auto"/>
        </w:rPr>
        <w:t>消息通知相关的人员接到消息后进行阅读处理。信息可分为已阅和未阅读。</w:t>
      </w:r>
    </w:p>
    <w:p>
      <w:pPr>
        <w:pStyle w:val="7"/>
        <w:spacing w:before="0" w:after="0" w:line="360" w:lineRule="auto"/>
        <w:ind w:left="420" w:leftChars="200"/>
        <w:rPr>
          <w:rFonts w:ascii="宋体" w:hAnsi="宋体" w:cs="宋体"/>
          <w:b w:val="0"/>
          <w:bCs w:val="0"/>
          <w:color w:val="auto"/>
          <w:sz w:val="24"/>
          <w:szCs w:val="24"/>
          <w:lang w:val="zh-CN"/>
        </w:rPr>
      </w:pPr>
      <w:r>
        <w:rPr>
          <w:rFonts w:ascii="宋体" w:hAnsi="宋体" w:cs="Calibri"/>
          <w:b w:val="0"/>
          <w:bCs w:val="0"/>
          <w:color w:val="auto"/>
          <w:sz w:val="24"/>
          <w:szCs w:val="24"/>
        </w:rPr>
        <w:t>②</w:t>
      </w:r>
      <w:r>
        <w:rPr>
          <w:rFonts w:hint="eastAsia" w:ascii="宋体" w:hAnsi="宋体" w:cs="宋体"/>
          <w:b w:val="0"/>
          <w:bCs w:val="0"/>
          <w:color w:val="auto"/>
          <w:sz w:val="24"/>
          <w:szCs w:val="24"/>
        </w:rPr>
        <w:t>待办处理</w:t>
      </w:r>
    </w:p>
    <w:p>
      <w:pPr>
        <w:spacing w:line="360" w:lineRule="auto"/>
        <w:ind w:firstLine="420" w:firstLineChars="200"/>
        <w:rPr>
          <w:rFonts w:ascii="宋体" w:hAnsi="宋体" w:cs="宋体"/>
          <w:color w:val="auto"/>
          <w:lang w:val="zh-CN"/>
        </w:rPr>
      </w:pPr>
      <w:r>
        <w:rPr>
          <w:rFonts w:hint="eastAsia" w:ascii="宋体" w:hAnsi="宋体" w:cs="宋体"/>
          <w:color w:val="auto"/>
          <w:lang w:val="zh-CN"/>
        </w:rPr>
        <w:t>对工作任务接收、检测方案审核、设备申请审核、检测记录审核、检测报告审核等业务过程中产生的审批流程进行审批。</w:t>
      </w:r>
      <w:r>
        <w:rPr>
          <w:rFonts w:hint="eastAsia" w:ascii="宋体" w:hAnsi="宋体" w:cs="宋体"/>
          <w:color w:val="auto"/>
        </w:rPr>
        <w:t>不能在移动端处理的事项提示其在电脑端处理</w:t>
      </w:r>
    </w:p>
    <w:p>
      <w:pPr>
        <w:spacing w:line="360" w:lineRule="auto"/>
        <w:rPr>
          <w:rFonts w:ascii="宋体" w:hAnsi="宋体"/>
          <w:color w:val="auto"/>
        </w:rPr>
      </w:pPr>
      <w:r>
        <w:rPr>
          <w:rFonts w:hint="eastAsia" w:ascii="宋体" w:hAnsi="宋体"/>
          <w:color w:val="auto"/>
        </w:rPr>
        <w:t>3.2.4我的</w:t>
      </w:r>
    </w:p>
    <w:p>
      <w:pPr>
        <w:pStyle w:val="6"/>
        <w:spacing w:line="360" w:lineRule="auto"/>
        <w:ind w:left="420" w:leftChars="200"/>
        <w:rPr>
          <w:rFonts w:ascii="宋体" w:hAnsi="宋体" w:eastAsia="宋体" w:cs="宋体"/>
          <w:color w:val="auto"/>
          <w:sz w:val="24"/>
          <w:szCs w:val="24"/>
        </w:rPr>
      </w:pPr>
      <w:r>
        <w:rPr>
          <w:rFonts w:hint="eastAsia" w:ascii="宋体" w:hAnsi="宋体" w:eastAsia="宋体" w:cs="宋体"/>
          <w:color w:val="auto"/>
          <w:sz w:val="24"/>
          <w:szCs w:val="24"/>
        </w:rPr>
        <w:t>（1）我的信息</w:t>
      </w:r>
    </w:p>
    <w:p>
      <w:pPr>
        <w:spacing w:line="360" w:lineRule="auto"/>
        <w:ind w:firstLine="420" w:firstLineChars="200"/>
        <w:rPr>
          <w:rFonts w:ascii="宋体" w:hAnsi="宋体" w:cs="宋体"/>
          <w:color w:val="auto"/>
        </w:rPr>
      </w:pPr>
      <w:r>
        <w:rPr>
          <w:rFonts w:hint="eastAsia" w:ascii="宋体" w:hAnsi="宋体" w:cs="宋体"/>
          <w:color w:val="auto"/>
        </w:rPr>
        <w:t>显示当前登陆用户的个人信息。</w:t>
      </w:r>
    </w:p>
    <w:p>
      <w:pPr>
        <w:pStyle w:val="6"/>
        <w:spacing w:line="360" w:lineRule="auto"/>
        <w:ind w:left="420" w:leftChars="200"/>
        <w:rPr>
          <w:rFonts w:ascii="宋体" w:hAnsi="宋体" w:eastAsia="宋体" w:cs="宋体"/>
          <w:color w:val="auto"/>
          <w:sz w:val="24"/>
          <w:szCs w:val="24"/>
        </w:rPr>
      </w:pPr>
      <w:r>
        <w:rPr>
          <w:rFonts w:hint="eastAsia" w:ascii="宋体" w:hAnsi="宋体" w:eastAsia="宋体" w:cs="宋体"/>
          <w:color w:val="auto"/>
          <w:sz w:val="24"/>
          <w:szCs w:val="24"/>
        </w:rPr>
        <w:t>（2）我的项目</w:t>
      </w:r>
    </w:p>
    <w:p>
      <w:pPr>
        <w:spacing w:line="360" w:lineRule="auto"/>
        <w:ind w:firstLine="420" w:firstLineChars="200"/>
        <w:rPr>
          <w:rFonts w:ascii="宋体" w:hAnsi="宋体" w:cs="宋体"/>
          <w:color w:val="auto"/>
        </w:rPr>
      </w:pPr>
      <w:r>
        <w:rPr>
          <w:rFonts w:hint="eastAsia" w:ascii="宋体" w:hAnsi="宋体" w:cs="宋体"/>
          <w:color w:val="auto"/>
        </w:rPr>
        <w:t>显示当前登陆用户参与的检测项目信息。</w:t>
      </w:r>
    </w:p>
    <w:p>
      <w:pPr>
        <w:pStyle w:val="6"/>
        <w:spacing w:line="360" w:lineRule="auto"/>
        <w:ind w:left="420" w:leftChars="200"/>
        <w:rPr>
          <w:rFonts w:ascii="宋体" w:hAnsi="宋体" w:eastAsia="宋体" w:cs="宋体"/>
          <w:color w:val="auto"/>
          <w:sz w:val="24"/>
          <w:szCs w:val="24"/>
        </w:rPr>
      </w:pPr>
      <w:r>
        <w:rPr>
          <w:rFonts w:hint="eastAsia" w:ascii="宋体" w:hAnsi="宋体" w:eastAsia="宋体" w:cs="宋体"/>
          <w:color w:val="auto"/>
          <w:sz w:val="24"/>
          <w:szCs w:val="24"/>
        </w:rPr>
        <w:t>（3）离线上传</w:t>
      </w:r>
    </w:p>
    <w:p>
      <w:pPr>
        <w:spacing w:line="360" w:lineRule="auto"/>
        <w:ind w:firstLine="420" w:firstLineChars="200"/>
        <w:rPr>
          <w:rFonts w:ascii="宋体" w:hAnsi="宋体" w:cs="宋体"/>
          <w:color w:val="auto"/>
        </w:rPr>
      </w:pPr>
      <w:r>
        <w:rPr>
          <w:rFonts w:hint="eastAsia" w:ascii="宋体" w:hAnsi="宋体" w:cs="宋体"/>
          <w:color w:val="auto"/>
        </w:rPr>
        <w:t>离线暂存的数据上传至系统数据库中。</w:t>
      </w:r>
    </w:p>
    <w:p>
      <w:pPr>
        <w:pStyle w:val="6"/>
        <w:spacing w:line="360" w:lineRule="auto"/>
        <w:ind w:left="420" w:leftChars="200"/>
        <w:rPr>
          <w:rFonts w:ascii="宋体" w:hAnsi="宋体" w:eastAsia="宋体" w:cs="宋体"/>
          <w:color w:val="auto"/>
          <w:sz w:val="24"/>
          <w:szCs w:val="24"/>
        </w:rPr>
      </w:pPr>
      <w:r>
        <w:rPr>
          <w:rFonts w:hint="eastAsia" w:ascii="宋体" w:hAnsi="宋体" w:eastAsia="宋体" w:cs="宋体"/>
          <w:color w:val="auto"/>
          <w:sz w:val="24"/>
          <w:szCs w:val="24"/>
        </w:rPr>
        <w:t>（4）操作手册</w:t>
      </w:r>
    </w:p>
    <w:p>
      <w:pPr>
        <w:spacing w:line="360" w:lineRule="auto"/>
        <w:ind w:firstLine="420" w:firstLineChars="200"/>
        <w:rPr>
          <w:rFonts w:ascii="宋体" w:hAnsi="宋体" w:cs="宋体"/>
          <w:color w:val="auto"/>
        </w:rPr>
      </w:pPr>
      <w:r>
        <w:rPr>
          <w:rFonts w:hint="eastAsia" w:ascii="宋体" w:hAnsi="宋体" w:cs="宋体"/>
          <w:color w:val="auto"/>
        </w:rPr>
        <w:t>系统的操作手册。</w:t>
      </w:r>
    </w:p>
    <w:p>
      <w:pPr>
        <w:pStyle w:val="6"/>
        <w:spacing w:line="360" w:lineRule="auto"/>
        <w:ind w:left="420" w:leftChars="200"/>
        <w:rPr>
          <w:rFonts w:ascii="宋体" w:hAnsi="宋体" w:eastAsia="宋体" w:cs="宋体"/>
          <w:color w:val="auto"/>
          <w:sz w:val="24"/>
          <w:szCs w:val="24"/>
        </w:rPr>
      </w:pPr>
      <w:r>
        <w:rPr>
          <w:rFonts w:hint="eastAsia" w:ascii="宋体" w:hAnsi="宋体" w:eastAsia="宋体" w:cs="宋体"/>
          <w:color w:val="auto"/>
          <w:sz w:val="24"/>
          <w:szCs w:val="24"/>
        </w:rPr>
        <w:t>（5）版本更新</w:t>
      </w:r>
    </w:p>
    <w:p>
      <w:pPr>
        <w:spacing w:line="360" w:lineRule="auto"/>
        <w:ind w:firstLine="420" w:firstLineChars="200"/>
        <w:rPr>
          <w:rFonts w:ascii="宋体" w:hAnsi="宋体"/>
          <w:color w:val="auto"/>
        </w:rPr>
      </w:pPr>
      <w:r>
        <w:rPr>
          <w:rFonts w:hint="eastAsia" w:ascii="宋体" w:hAnsi="宋体" w:cs="宋体"/>
          <w:color w:val="auto"/>
        </w:rPr>
        <w:t>当发布移动端软件新版本时，可提示用户对软件进行更新。</w:t>
      </w:r>
    </w:p>
    <w:p>
      <w:pPr>
        <w:pStyle w:val="4"/>
        <w:spacing w:line="360" w:lineRule="auto"/>
        <w:rPr>
          <w:rFonts w:ascii="宋体" w:hAnsi="宋体" w:eastAsia="宋体"/>
          <w:color w:val="auto"/>
          <w:sz w:val="28"/>
          <w:szCs w:val="28"/>
        </w:rPr>
      </w:pPr>
      <w:bookmarkStart w:id="134" w:name="_Toc20574"/>
      <w:bookmarkStart w:id="135" w:name="_Toc98086304"/>
      <w:r>
        <w:rPr>
          <w:rFonts w:hint="eastAsia" w:ascii="宋体" w:hAnsi="宋体" w:eastAsia="宋体"/>
          <w:color w:val="auto"/>
          <w:sz w:val="28"/>
          <w:szCs w:val="28"/>
        </w:rPr>
        <w:t>4、软件应涵盖的参数</w:t>
      </w:r>
      <w:bookmarkEnd w:id="134"/>
      <w:bookmarkEnd w:id="135"/>
    </w:p>
    <w:p>
      <w:pPr>
        <w:spacing w:line="360" w:lineRule="auto"/>
        <w:ind w:firstLine="420" w:firstLineChars="200"/>
        <w:rPr>
          <w:rFonts w:ascii="宋体" w:hAnsi="宋体"/>
          <w:color w:val="auto"/>
        </w:rPr>
      </w:pPr>
      <w:r>
        <w:rPr>
          <w:rFonts w:hint="eastAsia" w:ascii="宋体" w:hAnsi="宋体"/>
          <w:color w:val="auto"/>
        </w:rPr>
        <w:t>本次软件开发所涵盖的</w:t>
      </w:r>
      <w:r>
        <w:rPr>
          <w:rFonts w:hint="eastAsia" w:ascii="宋体" w:hAnsi="宋体"/>
          <w:color w:val="auto"/>
          <w:lang w:val="en-US" w:eastAsia="zh-CN"/>
        </w:rPr>
        <w:t>项目</w:t>
      </w:r>
      <w:r>
        <w:rPr>
          <w:rFonts w:hint="eastAsia" w:ascii="宋体" w:hAnsi="宋体"/>
          <w:color w:val="auto"/>
        </w:rPr>
        <w:t>包含但不限于以下</w:t>
      </w:r>
      <w:r>
        <w:rPr>
          <w:rFonts w:hint="eastAsia" w:ascii="宋体" w:hAnsi="宋体"/>
          <w:color w:val="auto"/>
          <w:lang w:val="en-US" w:eastAsia="zh-CN"/>
        </w:rPr>
        <w:t>项目</w:t>
      </w:r>
      <w:r>
        <w:rPr>
          <w:rFonts w:hint="eastAsia" w:ascii="宋体" w:hAnsi="宋体"/>
          <w:color w:val="auto"/>
        </w:rPr>
        <w:t>：</w:t>
      </w:r>
    </w:p>
    <w:tbl>
      <w:tblPr>
        <w:tblStyle w:val="74"/>
        <w:tblW w:w="833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 w:type="dxa"/>
          <w:bottom w:w="0" w:type="dxa"/>
          <w:right w:w="10" w:type="dxa"/>
        </w:tblCellMar>
      </w:tblPr>
      <w:tblGrid>
        <w:gridCol w:w="914"/>
        <w:gridCol w:w="847"/>
        <w:gridCol w:w="2145"/>
        <w:gridCol w:w="937"/>
        <w:gridCol w:w="938"/>
        <w:gridCol w:w="254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shd w:val="clear" w:color="auto" w:fill="FFFFFF"/>
            <w:vAlign w:val="center"/>
          </w:tcPr>
          <w:p>
            <w:pPr>
              <w:pStyle w:val="264"/>
              <w:spacing w:line="346" w:lineRule="exact"/>
              <w:jc w:val="center"/>
              <w:rPr>
                <w:color w:val="auto"/>
                <w:sz w:val="20"/>
                <w:szCs w:val="20"/>
              </w:rPr>
            </w:pPr>
            <w:r>
              <w:rPr>
                <w:color w:val="auto"/>
                <w:sz w:val="20"/>
                <w:szCs w:val="20"/>
              </w:rPr>
              <w:t>单位工程</w:t>
            </w:r>
          </w:p>
        </w:tc>
        <w:tc>
          <w:tcPr>
            <w:tcW w:w="847" w:type="dxa"/>
            <w:shd w:val="clear" w:color="auto" w:fill="FFFFFF"/>
            <w:vAlign w:val="center"/>
          </w:tcPr>
          <w:p>
            <w:pPr>
              <w:pStyle w:val="264"/>
              <w:spacing w:line="360" w:lineRule="exact"/>
              <w:ind w:left="220"/>
              <w:jc w:val="center"/>
              <w:rPr>
                <w:color w:val="auto"/>
                <w:sz w:val="20"/>
                <w:szCs w:val="20"/>
              </w:rPr>
            </w:pPr>
            <w:r>
              <w:rPr>
                <w:color w:val="auto"/>
                <w:sz w:val="20"/>
                <w:szCs w:val="20"/>
              </w:rPr>
              <w:t>分部工程类别</w:t>
            </w: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抽查项目</w:t>
            </w:r>
          </w:p>
        </w:tc>
        <w:tc>
          <w:tcPr>
            <w:tcW w:w="937" w:type="dxa"/>
            <w:shd w:val="clear" w:color="auto" w:fill="FFFFFF"/>
            <w:vAlign w:val="center"/>
          </w:tcPr>
          <w:p>
            <w:pPr>
              <w:pStyle w:val="264"/>
              <w:spacing w:line="346" w:lineRule="exact"/>
              <w:jc w:val="center"/>
              <w:rPr>
                <w:color w:val="auto"/>
                <w:sz w:val="20"/>
                <w:szCs w:val="20"/>
              </w:rPr>
            </w:pPr>
            <w:r>
              <w:rPr>
                <w:color w:val="auto"/>
                <w:sz w:val="20"/>
                <w:szCs w:val="20"/>
              </w:rPr>
              <w:t>单位工程</w:t>
            </w:r>
          </w:p>
        </w:tc>
        <w:tc>
          <w:tcPr>
            <w:tcW w:w="938" w:type="dxa"/>
            <w:shd w:val="clear" w:color="auto" w:fill="FFFFFF"/>
            <w:vAlign w:val="center"/>
          </w:tcPr>
          <w:p>
            <w:pPr>
              <w:pStyle w:val="264"/>
              <w:spacing w:line="360" w:lineRule="exact"/>
              <w:ind w:left="220"/>
              <w:jc w:val="center"/>
              <w:rPr>
                <w:color w:val="auto"/>
                <w:sz w:val="20"/>
                <w:szCs w:val="20"/>
              </w:rPr>
            </w:pPr>
            <w:r>
              <w:rPr>
                <w:color w:val="auto"/>
                <w:sz w:val="20"/>
                <w:szCs w:val="20"/>
              </w:rPr>
              <w:t>分部工程</w:t>
            </w:r>
          </w:p>
        </w:tc>
        <w:tc>
          <w:tcPr>
            <w:tcW w:w="2549" w:type="dxa"/>
            <w:shd w:val="clear" w:color="auto" w:fill="FFFFFF"/>
            <w:vAlign w:val="center"/>
          </w:tcPr>
          <w:p>
            <w:pPr>
              <w:pStyle w:val="264"/>
              <w:spacing w:line="240" w:lineRule="auto"/>
              <w:jc w:val="center"/>
              <w:rPr>
                <w:color w:val="auto"/>
                <w:sz w:val="20"/>
                <w:szCs w:val="20"/>
              </w:rPr>
            </w:pPr>
            <w:r>
              <w:rPr>
                <w:color w:val="auto"/>
                <w:sz w:val="20"/>
                <w:szCs w:val="20"/>
              </w:rPr>
              <w:t>抽查项目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restart"/>
            <w:shd w:val="clear" w:color="auto" w:fill="FFFFFF"/>
            <w:vAlign w:val="center"/>
          </w:tcPr>
          <w:p>
            <w:pPr>
              <w:pStyle w:val="264"/>
              <w:spacing w:line="360" w:lineRule="exact"/>
              <w:jc w:val="center"/>
              <w:rPr>
                <w:color w:val="auto"/>
                <w:sz w:val="20"/>
                <w:szCs w:val="20"/>
              </w:rPr>
            </w:pPr>
            <w:r>
              <w:rPr>
                <w:color w:val="auto"/>
                <w:sz w:val="20"/>
                <w:szCs w:val="20"/>
              </w:rPr>
              <w:t>路基工程</w:t>
            </w:r>
          </w:p>
        </w:tc>
        <w:tc>
          <w:tcPr>
            <w:tcW w:w="847" w:type="dxa"/>
            <w:vMerge w:val="restart"/>
            <w:shd w:val="clear" w:color="auto" w:fill="FFFFFF"/>
            <w:vAlign w:val="center"/>
          </w:tcPr>
          <w:p>
            <w:pPr>
              <w:pStyle w:val="264"/>
              <w:spacing w:line="360" w:lineRule="exact"/>
              <w:jc w:val="center"/>
              <w:rPr>
                <w:color w:val="auto"/>
                <w:sz w:val="20"/>
                <w:szCs w:val="20"/>
              </w:rPr>
            </w:pPr>
            <w:r>
              <w:rPr>
                <w:color w:val="auto"/>
                <w:sz w:val="20"/>
                <w:szCs w:val="20"/>
              </w:rPr>
              <w:t>路基土石方</w:t>
            </w: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压实度</w:t>
            </w:r>
          </w:p>
        </w:tc>
        <w:tc>
          <w:tcPr>
            <w:tcW w:w="937" w:type="dxa"/>
            <w:vMerge w:val="restart"/>
            <w:shd w:val="clear" w:color="auto" w:fill="FFFFFF"/>
            <w:vAlign w:val="center"/>
          </w:tcPr>
          <w:p>
            <w:pPr>
              <w:pStyle w:val="264"/>
              <w:spacing w:line="240" w:lineRule="auto"/>
              <w:jc w:val="center"/>
              <w:rPr>
                <w:color w:val="auto"/>
                <w:sz w:val="20"/>
                <w:szCs w:val="20"/>
              </w:rPr>
            </w:pPr>
            <w:r>
              <w:rPr>
                <w:rFonts w:hint="eastAsia"/>
                <w:color w:val="auto"/>
                <w:sz w:val="20"/>
                <w:szCs w:val="20"/>
                <w:lang w:val="en-US" w:eastAsia="zh-CN"/>
              </w:rPr>
              <w:t>桥梁工程（不含小桥）</w:t>
            </w:r>
          </w:p>
        </w:tc>
        <w:tc>
          <w:tcPr>
            <w:tcW w:w="938" w:type="dxa"/>
            <w:vMerge w:val="restart"/>
            <w:shd w:val="clear" w:color="auto" w:fill="FFFFFF"/>
            <w:vAlign w:val="center"/>
          </w:tcPr>
          <w:p>
            <w:pPr>
              <w:pStyle w:val="264"/>
              <w:spacing w:line="240" w:lineRule="auto"/>
              <w:jc w:val="center"/>
              <w:rPr>
                <w:color w:val="auto"/>
                <w:sz w:val="20"/>
                <w:szCs w:val="20"/>
              </w:rPr>
            </w:pPr>
            <w:r>
              <w:rPr>
                <w:color w:val="auto"/>
                <w:sz w:val="20"/>
                <w:szCs w:val="20"/>
              </w:rPr>
              <w:t>下部</w:t>
            </w:r>
          </w:p>
          <w:p>
            <w:pPr>
              <w:pStyle w:val="264"/>
              <w:spacing w:line="240" w:lineRule="auto"/>
              <w:jc w:val="center"/>
              <w:rPr>
                <w:color w:val="auto"/>
                <w:sz w:val="20"/>
                <w:szCs w:val="20"/>
              </w:rPr>
            </w:pPr>
          </w:p>
        </w:tc>
        <w:tc>
          <w:tcPr>
            <w:tcW w:w="2549" w:type="dxa"/>
            <w:shd w:val="clear" w:color="auto" w:fill="FFFFFF"/>
            <w:vAlign w:val="center"/>
          </w:tcPr>
          <w:p>
            <w:pPr>
              <w:pStyle w:val="264"/>
              <w:spacing w:line="240" w:lineRule="auto"/>
              <w:jc w:val="center"/>
              <w:rPr>
                <w:color w:val="auto"/>
                <w:sz w:val="20"/>
                <w:szCs w:val="20"/>
              </w:rPr>
            </w:pPr>
            <w:r>
              <w:rPr>
                <w:color w:val="auto"/>
                <w:sz w:val="20"/>
                <w:szCs w:val="20"/>
              </w:rPr>
              <w:t>墩台砼强度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vAlign w:val="center"/>
          </w:tcPr>
          <w:p>
            <w:pPr>
              <w:rPr>
                <w:rFonts w:ascii="宋体" w:hAnsi="宋体"/>
                <w:color w:val="auto"/>
              </w:rPr>
            </w:pPr>
          </w:p>
        </w:tc>
        <w:tc>
          <w:tcPr>
            <w:tcW w:w="847" w:type="dxa"/>
            <w:vMerge w:val="continue"/>
            <w:shd w:val="clear" w:color="auto" w:fill="FFFFFF"/>
            <w:vAlign w:val="center"/>
          </w:tcPr>
          <w:p>
            <w:pPr>
              <w:rPr>
                <w:rFonts w:ascii="宋体" w:hAnsi="宋体"/>
                <w:color w:val="auto"/>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弯沉</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continue"/>
            <w:shd w:val="clear" w:color="auto" w:fill="FFFFFF"/>
            <w:vAlign w:val="center"/>
          </w:tcPr>
          <w:p>
            <w:pPr>
              <w:pStyle w:val="264"/>
              <w:spacing w:line="240" w:lineRule="auto"/>
              <w:jc w:val="center"/>
              <w:rPr>
                <w:color w:val="auto"/>
                <w:sz w:val="20"/>
                <w:szCs w:val="20"/>
              </w:rPr>
            </w:pPr>
          </w:p>
        </w:tc>
        <w:tc>
          <w:tcPr>
            <w:tcW w:w="2549" w:type="dxa"/>
            <w:shd w:val="clear" w:color="auto" w:fill="FFFFFF"/>
            <w:vAlign w:val="center"/>
          </w:tcPr>
          <w:p>
            <w:pPr>
              <w:pStyle w:val="264"/>
              <w:spacing w:line="240" w:lineRule="auto"/>
              <w:jc w:val="center"/>
              <w:rPr>
                <w:color w:val="auto"/>
                <w:sz w:val="20"/>
                <w:szCs w:val="20"/>
              </w:rPr>
            </w:pPr>
            <w:r>
              <w:rPr>
                <w:color w:val="auto"/>
                <w:sz w:val="20"/>
                <w:szCs w:val="20"/>
              </w:rPr>
              <w:t>主要结构尺寸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tcPr>
          <w:p>
            <w:pPr>
              <w:rPr>
                <w:rFonts w:ascii="宋体" w:hAnsi="宋体"/>
                <w:color w:val="auto"/>
                <w:sz w:val="10"/>
                <w:szCs w:val="10"/>
              </w:rPr>
            </w:pPr>
          </w:p>
        </w:tc>
        <w:tc>
          <w:tcPr>
            <w:tcW w:w="847" w:type="dxa"/>
            <w:vMerge w:val="continue"/>
            <w:shd w:val="clear" w:color="auto" w:fill="FFFFFF"/>
          </w:tcPr>
          <w:p>
            <w:pPr>
              <w:rPr>
                <w:rFonts w:ascii="宋体" w:hAnsi="宋体"/>
                <w:color w:val="auto"/>
                <w:sz w:val="10"/>
                <w:szCs w:val="10"/>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边坡</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continue"/>
            <w:shd w:val="clear" w:color="auto" w:fill="FFFFFF"/>
            <w:vAlign w:val="center"/>
          </w:tcPr>
          <w:p>
            <w:pPr>
              <w:pStyle w:val="264"/>
              <w:spacing w:line="240" w:lineRule="auto"/>
              <w:jc w:val="center"/>
              <w:rPr>
                <w:color w:val="auto"/>
                <w:sz w:val="20"/>
                <w:szCs w:val="20"/>
              </w:rPr>
            </w:pPr>
          </w:p>
        </w:tc>
        <w:tc>
          <w:tcPr>
            <w:tcW w:w="2549" w:type="dxa"/>
            <w:shd w:val="clear" w:color="auto" w:fill="FFFFFF"/>
            <w:vAlign w:val="bottom"/>
          </w:tcPr>
          <w:p>
            <w:pPr>
              <w:pStyle w:val="264"/>
              <w:spacing w:line="240" w:lineRule="auto"/>
              <w:jc w:val="center"/>
              <w:rPr>
                <w:color w:val="auto"/>
                <w:sz w:val="20"/>
                <w:szCs w:val="20"/>
              </w:rPr>
            </w:pPr>
            <w:r>
              <w:rPr>
                <w:color w:val="auto"/>
                <w:sz w:val="20"/>
                <w:szCs w:val="20"/>
              </w:rPr>
              <w:t>钢筋保护层厚度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tcPr>
          <w:p>
            <w:pPr>
              <w:rPr>
                <w:rFonts w:ascii="宋体" w:hAnsi="宋体"/>
                <w:color w:val="auto"/>
              </w:rPr>
            </w:pPr>
          </w:p>
        </w:tc>
        <w:tc>
          <w:tcPr>
            <w:tcW w:w="847" w:type="dxa"/>
            <w:vMerge w:val="restart"/>
            <w:shd w:val="clear" w:color="auto" w:fill="FFFFFF"/>
            <w:vAlign w:val="center"/>
          </w:tcPr>
          <w:p>
            <w:pPr>
              <w:pStyle w:val="264"/>
              <w:spacing w:line="350" w:lineRule="exact"/>
              <w:jc w:val="center"/>
              <w:rPr>
                <w:color w:val="auto"/>
                <w:sz w:val="20"/>
                <w:szCs w:val="20"/>
              </w:rPr>
            </w:pPr>
            <w:r>
              <w:rPr>
                <w:color w:val="auto"/>
                <w:sz w:val="20"/>
                <w:szCs w:val="20"/>
              </w:rPr>
              <w:t>排水工程</w:t>
            </w: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断面尺寸</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continue"/>
            <w:shd w:val="clear" w:color="auto" w:fill="FFFFFF"/>
            <w:vAlign w:val="center"/>
          </w:tcPr>
          <w:p>
            <w:pPr>
              <w:pStyle w:val="264"/>
              <w:spacing w:line="240" w:lineRule="auto"/>
              <w:jc w:val="center"/>
              <w:rPr>
                <w:color w:val="auto"/>
                <w:sz w:val="20"/>
                <w:szCs w:val="20"/>
              </w:rPr>
            </w:pPr>
          </w:p>
        </w:tc>
        <w:tc>
          <w:tcPr>
            <w:tcW w:w="2549" w:type="dxa"/>
            <w:shd w:val="clear" w:color="auto" w:fill="FFFFFF"/>
            <w:vAlign w:val="center"/>
          </w:tcPr>
          <w:p>
            <w:pPr>
              <w:pStyle w:val="264"/>
              <w:spacing w:line="240" w:lineRule="auto"/>
              <w:jc w:val="center"/>
              <w:rPr>
                <w:color w:val="auto"/>
                <w:sz w:val="20"/>
                <w:szCs w:val="20"/>
              </w:rPr>
            </w:pPr>
            <w:r>
              <w:rPr>
                <w:color w:val="auto"/>
                <w:sz w:val="20"/>
                <w:szCs w:val="20"/>
              </w:rPr>
              <w:t>墩台垂直度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tcPr>
          <w:p>
            <w:pPr>
              <w:rPr>
                <w:rFonts w:ascii="宋体" w:hAnsi="宋体"/>
                <w:color w:val="auto"/>
              </w:rPr>
            </w:pPr>
          </w:p>
        </w:tc>
        <w:tc>
          <w:tcPr>
            <w:tcW w:w="847" w:type="dxa"/>
            <w:vMerge w:val="continue"/>
            <w:shd w:val="clear" w:color="auto" w:fill="FFFFFF"/>
            <w:vAlign w:val="center"/>
          </w:tcPr>
          <w:p>
            <w:pPr>
              <w:rPr>
                <w:rFonts w:ascii="宋体" w:hAnsi="宋体"/>
                <w:color w:val="auto"/>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铺砌厚度</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restart"/>
            <w:shd w:val="clear" w:color="auto" w:fill="FFFFFF"/>
            <w:vAlign w:val="center"/>
          </w:tcPr>
          <w:p>
            <w:pPr>
              <w:pStyle w:val="264"/>
              <w:spacing w:line="240" w:lineRule="auto"/>
              <w:jc w:val="center"/>
              <w:rPr>
                <w:color w:val="auto"/>
                <w:sz w:val="20"/>
                <w:szCs w:val="20"/>
              </w:rPr>
            </w:pPr>
            <w:r>
              <w:rPr>
                <w:color w:val="auto"/>
                <w:sz w:val="20"/>
                <w:szCs w:val="20"/>
              </w:rPr>
              <w:t>上部</w:t>
            </w:r>
          </w:p>
        </w:tc>
        <w:tc>
          <w:tcPr>
            <w:tcW w:w="2549" w:type="dxa"/>
            <w:shd w:val="clear" w:color="auto" w:fill="FFFFFF"/>
            <w:vAlign w:val="center"/>
          </w:tcPr>
          <w:p>
            <w:pPr>
              <w:pStyle w:val="264"/>
              <w:spacing w:line="240" w:lineRule="auto"/>
              <w:jc w:val="center"/>
              <w:rPr>
                <w:color w:val="auto"/>
                <w:sz w:val="20"/>
                <w:szCs w:val="20"/>
              </w:rPr>
            </w:pPr>
            <w:r>
              <w:rPr>
                <w:color w:val="auto"/>
                <w:sz w:val="20"/>
                <w:szCs w:val="20"/>
              </w:rPr>
              <w:t>砼强度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tcPr>
          <w:p>
            <w:pPr>
              <w:rPr>
                <w:rFonts w:ascii="宋体" w:hAnsi="宋体"/>
                <w:color w:val="auto"/>
              </w:rPr>
            </w:pPr>
          </w:p>
        </w:tc>
        <w:tc>
          <w:tcPr>
            <w:tcW w:w="847" w:type="dxa"/>
            <w:vMerge w:val="restart"/>
            <w:shd w:val="clear" w:color="auto" w:fill="FFFFFF"/>
            <w:vAlign w:val="center"/>
          </w:tcPr>
          <w:p>
            <w:pPr>
              <w:pStyle w:val="264"/>
              <w:spacing w:line="240" w:lineRule="auto"/>
              <w:jc w:val="center"/>
              <w:rPr>
                <w:color w:val="auto"/>
                <w:sz w:val="20"/>
                <w:szCs w:val="20"/>
              </w:rPr>
            </w:pPr>
            <w:r>
              <w:rPr>
                <w:color w:val="auto"/>
                <w:sz w:val="20"/>
                <w:szCs w:val="20"/>
              </w:rPr>
              <w:t>小桥</w:t>
            </w: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砼强度</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continue"/>
            <w:shd w:val="clear" w:color="auto" w:fill="FFFFFF"/>
            <w:vAlign w:val="center"/>
          </w:tcPr>
          <w:p>
            <w:pPr>
              <w:pStyle w:val="264"/>
              <w:spacing w:line="240" w:lineRule="auto"/>
              <w:jc w:val="center"/>
              <w:rPr>
                <w:color w:val="auto"/>
                <w:sz w:val="20"/>
                <w:szCs w:val="20"/>
              </w:rPr>
            </w:pPr>
          </w:p>
        </w:tc>
        <w:tc>
          <w:tcPr>
            <w:tcW w:w="2549" w:type="dxa"/>
            <w:shd w:val="clear" w:color="auto" w:fill="FFFFFF"/>
            <w:vAlign w:val="center"/>
          </w:tcPr>
          <w:p>
            <w:pPr>
              <w:pStyle w:val="264"/>
              <w:spacing w:line="240" w:lineRule="auto"/>
              <w:jc w:val="center"/>
              <w:rPr>
                <w:color w:val="auto"/>
                <w:sz w:val="20"/>
                <w:szCs w:val="20"/>
              </w:rPr>
            </w:pPr>
            <w:r>
              <w:rPr>
                <w:color w:val="auto"/>
                <w:sz w:val="20"/>
                <w:szCs w:val="20"/>
              </w:rPr>
              <w:t>主要结构尺寸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tcPr>
          <w:p>
            <w:pPr>
              <w:rPr>
                <w:rFonts w:ascii="宋体" w:hAnsi="宋体"/>
                <w:color w:val="auto"/>
              </w:rPr>
            </w:pPr>
          </w:p>
        </w:tc>
        <w:tc>
          <w:tcPr>
            <w:tcW w:w="847" w:type="dxa"/>
            <w:vMerge w:val="continue"/>
            <w:shd w:val="clear" w:color="auto" w:fill="FFFFFF"/>
            <w:vAlign w:val="center"/>
          </w:tcPr>
          <w:p>
            <w:pPr>
              <w:rPr>
                <w:rFonts w:ascii="宋体" w:hAnsi="宋体"/>
                <w:color w:val="auto"/>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主要结构尺寸</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continue"/>
            <w:shd w:val="clear" w:color="auto" w:fill="FFFFFF"/>
            <w:vAlign w:val="center"/>
          </w:tcPr>
          <w:p>
            <w:pPr>
              <w:pStyle w:val="264"/>
              <w:spacing w:line="240" w:lineRule="auto"/>
              <w:jc w:val="center"/>
              <w:rPr>
                <w:color w:val="auto"/>
                <w:sz w:val="20"/>
                <w:szCs w:val="20"/>
              </w:rPr>
            </w:pPr>
          </w:p>
        </w:tc>
        <w:tc>
          <w:tcPr>
            <w:tcW w:w="2549" w:type="dxa"/>
            <w:shd w:val="clear" w:color="auto" w:fill="FFFFFF"/>
            <w:vAlign w:val="center"/>
          </w:tcPr>
          <w:p>
            <w:pPr>
              <w:pStyle w:val="264"/>
              <w:spacing w:line="240" w:lineRule="auto"/>
              <w:jc w:val="center"/>
              <w:rPr>
                <w:color w:val="auto"/>
                <w:sz w:val="20"/>
                <w:szCs w:val="20"/>
              </w:rPr>
            </w:pPr>
            <w:r>
              <w:rPr>
                <w:color w:val="auto"/>
                <w:sz w:val="20"/>
                <w:szCs w:val="20"/>
              </w:rPr>
              <w:t>钢筋保护层厚度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tcPr>
          <w:p>
            <w:pPr>
              <w:rPr>
                <w:rFonts w:ascii="宋体" w:hAnsi="宋体"/>
                <w:color w:val="auto"/>
              </w:rPr>
            </w:pPr>
          </w:p>
        </w:tc>
        <w:tc>
          <w:tcPr>
            <w:tcW w:w="847" w:type="dxa"/>
            <w:vMerge w:val="restart"/>
            <w:shd w:val="clear" w:color="auto" w:fill="FFFFFF"/>
            <w:vAlign w:val="center"/>
          </w:tcPr>
          <w:p>
            <w:pPr>
              <w:pStyle w:val="264"/>
              <w:spacing w:line="240" w:lineRule="auto"/>
              <w:jc w:val="center"/>
              <w:rPr>
                <w:color w:val="auto"/>
                <w:sz w:val="20"/>
                <w:szCs w:val="20"/>
              </w:rPr>
            </w:pPr>
            <w:r>
              <w:rPr>
                <w:color w:val="auto"/>
                <w:sz w:val="20"/>
                <w:szCs w:val="20"/>
              </w:rPr>
              <w:t>涵洞</w:t>
            </w: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砼强度</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restart"/>
            <w:shd w:val="clear" w:color="auto" w:fill="FFFFFF"/>
            <w:vAlign w:val="center"/>
          </w:tcPr>
          <w:p>
            <w:pPr>
              <w:pStyle w:val="264"/>
              <w:spacing w:line="240" w:lineRule="auto"/>
              <w:jc w:val="center"/>
              <w:rPr>
                <w:color w:val="auto"/>
                <w:sz w:val="20"/>
                <w:szCs w:val="20"/>
              </w:rPr>
            </w:pPr>
            <w:r>
              <w:rPr>
                <w:color w:val="auto"/>
                <w:sz w:val="20"/>
                <w:szCs w:val="20"/>
              </w:rPr>
              <w:t>桥面系</w:t>
            </w:r>
          </w:p>
        </w:tc>
        <w:tc>
          <w:tcPr>
            <w:tcW w:w="2549" w:type="dxa"/>
            <w:shd w:val="clear" w:color="auto" w:fill="FFFFFF"/>
            <w:vAlign w:val="center"/>
          </w:tcPr>
          <w:p>
            <w:pPr>
              <w:pStyle w:val="264"/>
              <w:spacing w:line="240" w:lineRule="auto"/>
              <w:jc w:val="center"/>
              <w:rPr>
                <w:color w:val="auto"/>
                <w:sz w:val="20"/>
                <w:szCs w:val="20"/>
              </w:rPr>
            </w:pPr>
            <w:r>
              <w:rPr>
                <w:color w:val="auto"/>
                <w:sz w:val="20"/>
                <w:szCs w:val="20"/>
              </w:rPr>
              <w:t>伸缩缝与桥面高差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tcPr>
          <w:p>
            <w:pPr>
              <w:rPr>
                <w:rFonts w:ascii="宋体" w:hAnsi="宋体"/>
                <w:color w:val="auto"/>
              </w:rPr>
            </w:pPr>
          </w:p>
        </w:tc>
        <w:tc>
          <w:tcPr>
            <w:tcW w:w="847" w:type="dxa"/>
            <w:vMerge w:val="continue"/>
            <w:shd w:val="clear" w:color="auto" w:fill="FFFFFF"/>
            <w:vAlign w:val="center"/>
          </w:tcPr>
          <w:p>
            <w:pPr>
              <w:rPr>
                <w:rFonts w:ascii="宋体" w:hAnsi="宋体"/>
                <w:color w:val="auto"/>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结构尺寸</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continue"/>
            <w:shd w:val="clear" w:color="auto" w:fill="FFFFFF"/>
            <w:vAlign w:val="center"/>
          </w:tcPr>
          <w:p>
            <w:pPr>
              <w:pStyle w:val="264"/>
              <w:spacing w:line="240" w:lineRule="auto"/>
              <w:jc w:val="center"/>
              <w:rPr>
                <w:color w:val="auto"/>
                <w:sz w:val="20"/>
                <w:szCs w:val="20"/>
              </w:rPr>
            </w:pPr>
          </w:p>
        </w:tc>
        <w:tc>
          <w:tcPr>
            <w:tcW w:w="2549" w:type="dxa"/>
            <w:shd w:val="clear" w:color="auto" w:fill="FFFFFF"/>
            <w:vAlign w:val="center"/>
          </w:tcPr>
          <w:p>
            <w:pPr>
              <w:pStyle w:val="264"/>
              <w:tabs>
                <w:tab w:val="center" w:pos="1510"/>
                <w:tab w:val="right" w:pos="2900"/>
              </w:tabs>
              <w:spacing w:line="240" w:lineRule="auto"/>
              <w:jc w:val="center"/>
              <w:rPr>
                <w:color w:val="auto"/>
                <w:sz w:val="20"/>
                <w:szCs w:val="20"/>
                <w:lang w:eastAsia="zh-CN"/>
              </w:rPr>
            </w:pPr>
            <w:r>
              <w:rPr>
                <w:color w:val="auto"/>
                <w:sz w:val="20"/>
                <w:szCs w:val="20"/>
              </w:rPr>
              <w:t>桥面铺装平整度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tcPr>
          <w:p>
            <w:pPr>
              <w:rPr>
                <w:rFonts w:ascii="宋体" w:hAnsi="宋体"/>
                <w:color w:val="auto"/>
              </w:rPr>
            </w:pPr>
          </w:p>
        </w:tc>
        <w:tc>
          <w:tcPr>
            <w:tcW w:w="847" w:type="dxa"/>
            <w:vMerge w:val="restart"/>
            <w:shd w:val="clear" w:color="auto" w:fill="FFFFFF"/>
            <w:vAlign w:val="center"/>
          </w:tcPr>
          <w:p>
            <w:pPr>
              <w:pStyle w:val="264"/>
              <w:spacing w:line="240" w:lineRule="auto"/>
              <w:jc w:val="center"/>
              <w:rPr>
                <w:color w:val="auto"/>
                <w:sz w:val="20"/>
                <w:szCs w:val="20"/>
              </w:rPr>
            </w:pPr>
            <w:r>
              <w:rPr>
                <w:color w:val="auto"/>
                <w:sz w:val="20"/>
                <w:szCs w:val="20"/>
              </w:rPr>
              <w:t>支挡工程</w:t>
            </w: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砼强度</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continue"/>
            <w:shd w:val="clear" w:color="auto" w:fill="FFFFFF"/>
            <w:vAlign w:val="center"/>
          </w:tcPr>
          <w:p>
            <w:pPr>
              <w:pStyle w:val="264"/>
              <w:spacing w:line="240" w:lineRule="auto"/>
              <w:jc w:val="center"/>
              <w:rPr>
                <w:color w:val="auto"/>
                <w:sz w:val="20"/>
                <w:szCs w:val="20"/>
              </w:rPr>
            </w:pPr>
          </w:p>
        </w:tc>
        <w:tc>
          <w:tcPr>
            <w:tcW w:w="2549" w:type="dxa"/>
            <w:shd w:val="clear" w:color="auto" w:fill="FFFFFF"/>
            <w:vAlign w:val="center"/>
          </w:tcPr>
          <w:p>
            <w:pPr>
              <w:pStyle w:val="264"/>
              <w:spacing w:line="240" w:lineRule="auto"/>
              <w:jc w:val="center"/>
              <w:rPr>
                <w:color w:val="auto"/>
                <w:sz w:val="20"/>
                <w:szCs w:val="20"/>
              </w:rPr>
            </w:pPr>
            <w:r>
              <w:rPr>
                <w:color w:val="auto"/>
                <w:sz w:val="20"/>
                <w:szCs w:val="20"/>
              </w:rPr>
              <w:t>横坡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tcPr>
          <w:p>
            <w:pPr>
              <w:rPr>
                <w:rFonts w:ascii="宋体" w:hAnsi="宋体"/>
                <w:color w:val="auto"/>
              </w:rPr>
            </w:pPr>
          </w:p>
        </w:tc>
        <w:tc>
          <w:tcPr>
            <w:tcW w:w="847" w:type="dxa"/>
            <w:vMerge w:val="continue"/>
            <w:shd w:val="clear" w:color="auto" w:fill="FFFFFF"/>
            <w:vAlign w:val="center"/>
          </w:tcPr>
          <w:p>
            <w:pPr>
              <w:rPr>
                <w:rFonts w:ascii="宋体" w:hAnsi="宋体"/>
                <w:color w:val="auto"/>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断面尺寸</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continue"/>
            <w:shd w:val="clear" w:color="auto" w:fill="FFFFFF"/>
            <w:vAlign w:val="center"/>
          </w:tcPr>
          <w:p>
            <w:pPr>
              <w:pStyle w:val="264"/>
              <w:spacing w:line="240" w:lineRule="auto"/>
              <w:jc w:val="center"/>
              <w:rPr>
                <w:color w:val="auto"/>
                <w:sz w:val="20"/>
                <w:szCs w:val="20"/>
              </w:rPr>
            </w:pPr>
          </w:p>
        </w:tc>
        <w:tc>
          <w:tcPr>
            <w:tcW w:w="2549" w:type="dxa"/>
            <w:shd w:val="clear" w:color="auto" w:fill="FFFFFF"/>
            <w:vAlign w:val="center"/>
          </w:tcPr>
          <w:p>
            <w:pPr>
              <w:pStyle w:val="264"/>
              <w:spacing w:line="240" w:lineRule="auto"/>
              <w:jc w:val="center"/>
              <w:rPr>
                <w:rFonts w:hint="default" w:eastAsia="宋体"/>
                <w:color w:val="auto"/>
                <w:sz w:val="20"/>
                <w:szCs w:val="20"/>
                <w:lang w:val="en-US" w:eastAsia="zh-CN"/>
              </w:rPr>
            </w:pPr>
            <w:r>
              <w:rPr>
                <w:color w:val="auto"/>
                <w:sz w:val="20"/>
                <w:szCs w:val="20"/>
              </w:rPr>
              <w:t>桥面抗滑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restart"/>
            <w:shd w:val="clear" w:color="auto" w:fill="FFFFFF"/>
            <w:vAlign w:val="center"/>
          </w:tcPr>
          <w:p>
            <w:pPr>
              <w:pStyle w:val="264"/>
              <w:spacing w:line="366" w:lineRule="exact"/>
              <w:jc w:val="center"/>
              <w:rPr>
                <w:color w:val="auto"/>
                <w:sz w:val="20"/>
                <w:szCs w:val="20"/>
              </w:rPr>
            </w:pPr>
            <w:r>
              <w:rPr>
                <w:color w:val="auto"/>
                <w:sz w:val="20"/>
                <w:szCs w:val="20"/>
              </w:rPr>
              <w:t>路面工程</w:t>
            </w:r>
          </w:p>
        </w:tc>
        <w:tc>
          <w:tcPr>
            <w:tcW w:w="847" w:type="dxa"/>
            <w:vMerge w:val="restart"/>
            <w:shd w:val="clear" w:color="auto" w:fill="FFFFFF"/>
            <w:vAlign w:val="center"/>
          </w:tcPr>
          <w:p>
            <w:pPr>
              <w:pStyle w:val="264"/>
              <w:spacing w:line="240" w:lineRule="auto"/>
              <w:jc w:val="center"/>
              <w:rPr>
                <w:color w:val="auto"/>
                <w:sz w:val="20"/>
                <w:szCs w:val="20"/>
              </w:rPr>
            </w:pPr>
            <w:r>
              <w:rPr>
                <w:color w:val="auto"/>
                <w:sz w:val="20"/>
                <w:szCs w:val="20"/>
              </w:rPr>
              <w:t>路面面层</w:t>
            </w: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沥青路面压实度</w:t>
            </w:r>
          </w:p>
        </w:tc>
        <w:tc>
          <w:tcPr>
            <w:tcW w:w="937" w:type="dxa"/>
            <w:vMerge w:val="restart"/>
            <w:shd w:val="clear" w:color="auto" w:fill="FFFFFF"/>
            <w:vAlign w:val="center"/>
          </w:tcPr>
          <w:p>
            <w:pPr>
              <w:pStyle w:val="264"/>
              <w:spacing w:line="240" w:lineRule="auto"/>
              <w:jc w:val="center"/>
              <w:rPr>
                <w:color w:val="auto"/>
                <w:sz w:val="20"/>
                <w:szCs w:val="20"/>
              </w:rPr>
            </w:pPr>
            <w:r>
              <w:rPr>
                <w:rFonts w:hint="eastAsia"/>
                <w:color w:val="auto"/>
                <w:sz w:val="20"/>
                <w:szCs w:val="20"/>
                <w:lang w:val="en-US" w:eastAsia="zh-CN"/>
              </w:rPr>
              <w:t>交通安全设施</w:t>
            </w:r>
          </w:p>
        </w:tc>
        <w:tc>
          <w:tcPr>
            <w:tcW w:w="938" w:type="dxa"/>
            <w:vMerge w:val="restart"/>
            <w:shd w:val="clear" w:color="auto" w:fill="FFFFFF"/>
            <w:vAlign w:val="center"/>
          </w:tcPr>
          <w:p>
            <w:pPr>
              <w:pStyle w:val="264"/>
              <w:spacing w:line="240" w:lineRule="auto"/>
              <w:jc w:val="center"/>
              <w:rPr>
                <w:color w:val="auto"/>
                <w:sz w:val="20"/>
                <w:szCs w:val="20"/>
              </w:rPr>
            </w:pPr>
            <w:r>
              <w:rPr>
                <w:color w:val="auto"/>
                <w:sz w:val="20"/>
                <w:szCs w:val="20"/>
              </w:rPr>
              <w:t>标志</w:t>
            </w:r>
          </w:p>
          <w:p>
            <w:pPr>
              <w:pStyle w:val="264"/>
              <w:spacing w:line="240" w:lineRule="auto"/>
              <w:jc w:val="center"/>
              <w:rPr>
                <w:color w:val="auto"/>
                <w:sz w:val="20"/>
                <w:szCs w:val="20"/>
              </w:rPr>
            </w:pPr>
          </w:p>
        </w:tc>
        <w:tc>
          <w:tcPr>
            <w:tcW w:w="2549" w:type="dxa"/>
            <w:shd w:val="clear" w:color="auto" w:fill="FFFFFF"/>
            <w:vAlign w:val="center"/>
          </w:tcPr>
          <w:p>
            <w:pPr>
              <w:pStyle w:val="264"/>
              <w:spacing w:line="240" w:lineRule="auto"/>
              <w:jc w:val="center"/>
              <w:rPr>
                <w:color w:val="auto"/>
                <w:sz w:val="20"/>
                <w:szCs w:val="20"/>
              </w:rPr>
            </w:pPr>
            <w:r>
              <w:rPr>
                <w:color w:val="auto"/>
                <w:sz w:val="20"/>
                <w:szCs w:val="20"/>
              </w:rPr>
              <w:t>立柱竖直度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vAlign w:val="center"/>
          </w:tcPr>
          <w:p>
            <w:pPr>
              <w:rPr>
                <w:rFonts w:ascii="宋体" w:hAnsi="宋体"/>
                <w:color w:val="auto"/>
              </w:rPr>
            </w:pPr>
          </w:p>
        </w:tc>
        <w:tc>
          <w:tcPr>
            <w:tcW w:w="847" w:type="dxa"/>
            <w:vMerge w:val="continue"/>
            <w:shd w:val="clear" w:color="auto" w:fill="FFFFFF"/>
            <w:vAlign w:val="center"/>
          </w:tcPr>
          <w:p>
            <w:pPr>
              <w:rPr>
                <w:rFonts w:ascii="宋体" w:hAnsi="宋体"/>
                <w:color w:val="auto"/>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沥青路面弯沉</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continue"/>
            <w:shd w:val="clear" w:color="auto" w:fill="FFFFFF"/>
            <w:vAlign w:val="center"/>
          </w:tcPr>
          <w:p>
            <w:pPr>
              <w:pStyle w:val="264"/>
              <w:spacing w:line="240" w:lineRule="auto"/>
              <w:jc w:val="center"/>
              <w:rPr>
                <w:color w:val="auto"/>
                <w:sz w:val="20"/>
                <w:szCs w:val="20"/>
              </w:rPr>
            </w:pPr>
          </w:p>
        </w:tc>
        <w:tc>
          <w:tcPr>
            <w:tcW w:w="2549" w:type="dxa"/>
            <w:shd w:val="clear" w:color="auto" w:fill="FFFFFF"/>
            <w:vAlign w:val="center"/>
          </w:tcPr>
          <w:p>
            <w:pPr>
              <w:pStyle w:val="264"/>
              <w:spacing w:line="240" w:lineRule="auto"/>
              <w:jc w:val="center"/>
              <w:rPr>
                <w:color w:val="auto"/>
                <w:sz w:val="20"/>
                <w:szCs w:val="20"/>
              </w:rPr>
            </w:pPr>
            <w:r>
              <w:rPr>
                <w:color w:val="auto"/>
                <w:sz w:val="20"/>
                <w:szCs w:val="20"/>
              </w:rPr>
              <w:t>标志板净空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vAlign w:val="center"/>
          </w:tcPr>
          <w:p>
            <w:pPr>
              <w:rPr>
                <w:rFonts w:ascii="宋体" w:hAnsi="宋体"/>
                <w:color w:val="auto"/>
              </w:rPr>
            </w:pPr>
          </w:p>
        </w:tc>
        <w:tc>
          <w:tcPr>
            <w:tcW w:w="847" w:type="dxa"/>
            <w:vMerge w:val="continue"/>
            <w:shd w:val="clear" w:color="auto" w:fill="FFFFFF"/>
            <w:vAlign w:val="center"/>
          </w:tcPr>
          <w:p>
            <w:pPr>
              <w:rPr>
                <w:rFonts w:ascii="宋体" w:hAnsi="宋体"/>
                <w:color w:val="auto"/>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沥青路面车辙</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continue"/>
            <w:shd w:val="clear" w:color="auto" w:fill="FFFFFF"/>
            <w:vAlign w:val="center"/>
          </w:tcPr>
          <w:p>
            <w:pPr>
              <w:pStyle w:val="264"/>
              <w:spacing w:line="240" w:lineRule="auto"/>
              <w:jc w:val="center"/>
              <w:rPr>
                <w:color w:val="auto"/>
                <w:sz w:val="20"/>
                <w:szCs w:val="20"/>
              </w:rPr>
            </w:pPr>
          </w:p>
        </w:tc>
        <w:tc>
          <w:tcPr>
            <w:tcW w:w="2549" w:type="dxa"/>
            <w:shd w:val="clear" w:color="auto" w:fill="FFFFFF"/>
            <w:vAlign w:val="center"/>
          </w:tcPr>
          <w:p>
            <w:pPr>
              <w:pStyle w:val="264"/>
              <w:spacing w:line="240" w:lineRule="auto"/>
              <w:jc w:val="center"/>
              <w:rPr>
                <w:color w:val="auto"/>
                <w:sz w:val="20"/>
                <w:szCs w:val="20"/>
              </w:rPr>
            </w:pPr>
            <w:r>
              <w:rPr>
                <w:color w:val="auto"/>
                <w:sz w:val="20"/>
                <w:szCs w:val="20"/>
              </w:rPr>
              <w:t>标志板厚度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07" w:hRule="exact"/>
          <w:jc w:val="center"/>
        </w:trPr>
        <w:tc>
          <w:tcPr>
            <w:tcW w:w="914" w:type="dxa"/>
            <w:vMerge w:val="continue"/>
            <w:shd w:val="clear" w:color="auto" w:fill="FFFFFF"/>
            <w:vAlign w:val="center"/>
          </w:tcPr>
          <w:p>
            <w:pPr>
              <w:rPr>
                <w:rFonts w:ascii="宋体" w:hAnsi="宋体"/>
                <w:color w:val="auto"/>
              </w:rPr>
            </w:pPr>
          </w:p>
        </w:tc>
        <w:tc>
          <w:tcPr>
            <w:tcW w:w="847" w:type="dxa"/>
            <w:vMerge w:val="continue"/>
            <w:shd w:val="clear" w:color="auto" w:fill="FFFFFF"/>
            <w:vAlign w:val="center"/>
          </w:tcPr>
          <w:p>
            <w:pPr>
              <w:rPr>
                <w:rFonts w:ascii="宋体" w:hAnsi="宋体"/>
                <w:color w:val="auto"/>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沥青路面渗水系数</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continue"/>
            <w:shd w:val="clear" w:color="auto" w:fill="FFFFFF"/>
            <w:vAlign w:val="center"/>
          </w:tcPr>
          <w:p>
            <w:pPr>
              <w:pStyle w:val="264"/>
              <w:spacing w:line="240" w:lineRule="auto"/>
              <w:jc w:val="center"/>
              <w:rPr>
                <w:color w:val="auto"/>
                <w:sz w:val="20"/>
                <w:szCs w:val="20"/>
              </w:rPr>
            </w:pPr>
          </w:p>
        </w:tc>
        <w:tc>
          <w:tcPr>
            <w:tcW w:w="2549" w:type="dxa"/>
            <w:shd w:val="clear" w:color="auto" w:fill="FFFFFF"/>
            <w:vAlign w:val="bottom"/>
          </w:tcPr>
          <w:p>
            <w:pPr>
              <w:pStyle w:val="264"/>
              <w:spacing w:line="365" w:lineRule="exact"/>
              <w:jc w:val="center"/>
              <w:rPr>
                <w:rFonts w:hint="eastAsia"/>
                <w:color w:val="auto"/>
                <w:sz w:val="20"/>
                <w:szCs w:val="20"/>
              </w:rPr>
            </w:pPr>
            <w:r>
              <w:rPr>
                <w:rFonts w:hint="eastAsia"/>
                <w:color w:val="auto"/>
                <w:sz w:val="20"/>
                <w:szCs w:val="20"/>
              </w:rPr>
              <w:t>标志面反光膜逆反射系数</w:t>
            </w:r>
          </w:p>
          <w:p>
            <w:pPr>
              <w:pStyle w:val="264"/>
              <w:spacing w:line="365" w:lineRule="exact"/>
              <w:jc w:val="center"/>
              <w:rPr>
                <w:color w:val="auto"/>
                <w:sz w:val="20"/>
                <w:szCs w:val="2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vAlign w:val="center"/>
          </w:tcPr>
          <w:p>
            <w:pPr>
              <w:rPr>
                <w:rFonts w:ascii="宋体" w:hAnsi="宋体"/>
                <w:color w:val="auto"/>
              </w:rPr>
            </w:pPr>
          </w:p>
        </w:tc>
        <w:tc>
          <w:tcPr>
            <w:tcW w:w="847" w:type="dxa"/>
            <w:vMerge w:val="continue"/>
            <w:shd w:val="clear" w:color="auto" w:fill="FFFFFF"/>
            <w:vAlign w:val="center"/>
          </w:tcPr>
          <w:p>
            <w:pPr>
              <w:rPr>
                <w:rFonts w:ascii="宋体" w:hAnsi="宋体"/>
                <w:color w:val="auto"/>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砼路面强度</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restart"/>
            <w:shd w:val="clear" w:color="auto" w:fill="FFFFFF"/>
            <w:vAlign w:val="center"/>
          </w:tcPr>
          <w:p>
            <w:pPr>
              <w:pStyle w:val="264"/>
              <w:spacing w:line="240" w:lineRule="auto"/>
              <w:jc w:val="center"/>
              <w:rPr>
                <w:color w:val="auto"/>
                <w:sz w:val="20"/>
                <w:szCs w:val="20"/>
              </w:rPr>
            </w:pPr>
            <w:r>
              <w:rPr>
                <w:color w:val="auto"/>
                <w:sz w:val="20"/>
                <w:szCs w:val="20"/>
              </w:rPr>
              <w:t>标线</w:t>
            </w:r>
          </w:p>
          <w:p>
            <w:pPr>
              <w:pStyle w:val="264"/>
              <w:spacing w:line="240" w:lineRule="auto"/>
              <w:jc w:val="center"/>
              <w:rPr>
                <w:color w:val="auto"/>
                <w:sz w:val="20"/>
                <w:szCs w:val="20"/>
              </w:rPr>
            </w:pPr>
          </w:p>
        </w:tc>
        <w:tc>
          <w:tcPr>
            <w:tcW w:w="2549" w:type="dxa"/>
            <w:shd w:val="clear" w:color="auto" w:fill="FFFFFF"/>
            <w:vAlign w:val="center"/>
          </w:tcPr>
          <w:p>
            <w:pPr>
              <w:pStyle w:val="264"/>
              <w:spacing w:line="240" w:lineRule="auto"/>
              <w:jc w:val="center"/>
              <w:rPr>
                <w:color w:val="auto"/>
                <w:sz w:val="20"/>
                <w:szCs w:val="20"/>
              </w:rPr>
            </w:pPr>
            <w:r>
              <w:rPr>
                <w:color w:val="auto"/>
                <w:sz w:val="20"/>
                <w:szCs w:val="20"/>
              </w:rPr>
              <w:t>反光标线逆反射系数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vAlign w:val="center"/>
          </w:tcPr>
          <w:p>
            <w:pPr>
              <w:rPr>
                <w:rFonts w:ascii="宋体" w:hAnsi="宋体"/>
                <w:color w:val="auto"/>
              </w:rPr>
            </w:pPr>
          </w:p>
        </w:tc>
        <w:tc>
          <w:tcPr>
            <w:tcW w:w="847" w:type="dxa"/>
            <w:vMerge w:val="continue"/>
            <w:shd w:val="clear" w:color="auto" w:fill="FFFFFF"/>
            <w:vAlign w:val="center"/>
          </w:tcPr>
          <w:p>
            <w:pPr>
              <w:rPr>
                <w:rFonts w:ascii="宋体" w:hAnsi="宋体"/>
                <w:color w:val="auto"/>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砼路面相邻板高差</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continue"/>
            <w:shd w:val="clear" w:color="auto" w:fill="FFFFFF"/>
            <w:vAlign w:val="center"/>
          </w:tcPr>
          <w:p>
            <w:pPr>
              <w:pStyle w:val="264"/>
              <w:spacing w:line="240" w:lineRule="auto"/>
              <w:jc w:val="center"/>
              <w:rPr>
                <w:color w:val="auto"/>
                <w:sz w:val="20"/>
                <w:szCs w:val="20"/>
              </w:rPr>
            </w:pPr>
          </w:p>
        </w:tc>
        <w:tc>
          <w:tcPr>
            <w:tcW w:w="2549" w:type="dxa"/>
            <w:shd w:val="clear" w:color="auto" w:fill="FFFFFF"/>
            <w:vAlign w:val="center"/>
          </w:tcPr>
          <w:p>
            <w:pPr>
              <w:pStyle w:val="264"/>
              <w:spacing w:line="240" w:lineRule="auto"/>
              <w:jc w:val="center"/>
              <w:rPr>
                <w:color w:val="auto"/>
                <w:sz w:val="20"/>
                <w:szCs w:val="20"/>
              </w:rPr>
            </w:pPr>
            <w:r>
              <w:rPr>
                <w:color w:val="auto"/>
                <w:sz w:val="20"/>
                <w:szCs w:val="20"/>
              </w:rPr>
              <w:t>标线厚度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vAlign w:val="center"/>
          </w:tcPr>
          <w:p>
            <w:pPr>
              <w:rPr>
                <w:rFonts w:ascii="宋体" w:hAnsi="宋体"/>
                <w:color w:val="auto"/>
              </w:rPr>
            </w:pPr>
          </w:p>
        </w:tc>
        <w:tc>
          <w:tcPr>
            <w:tcW w:w="847" w:type="dxa"/>
            <w:vMerge w:val="continue"/>
            <w:shd w:val="clear" w:color="auto" w:fill="FFFFFF"/>
            <w:vAlign w:val="center"/>
          </w:tcPr>
          <w:p>
            <w:pPr>
              <w:rPr>
                <w:rFonts w:ascii="宋体" w:hAnsi="宋体"/>
                <w:color w:val="auto"/>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平整度</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restart"/>
            <w:shd w:val="clear" w:color="auto" w:fill="FFFFFF"/>
            <w:vAlign w:val="center"/>
          </w:tcPr>
          <w:p>
            <w:pPr>
              <w:jc w:val="center"/>
              <w:rPr>
                <w:rFonts w:ascii="宋体" w:hAnsi="宋体"/>
                <w:color w:val="auto"/>
              </w:rPr>
            </w:pPr>
            <w:r>
              <w:rPr>
                <w:rFonts w:hint="eastAsia" w:ascii="宋体" w:hAnsi="宋体" w:cs="宋体"/>
                <w:color w:val="auto"/>
                <w:sz w:val="20"/>
                <w:szCs w:val="20"/>
                <w:lang w:bidi="zh-TW"/>
              </w:rPr>
              <w:t>防护栏</w:t>
            </w:r>
          </w:p>
        </w:tc>
        <w:tc>
          <w:tcPr>
            <w:tcW w:w="2549" w:type="dxa"/>
            <w:shd w:val="clear" w:color="auto" w:fill="FFFFFF"/>
            <w:vAlign w:val="center"/>
          </w:tcPr>
          <w:p>
            <w:pPr>
              <w:pStyle w:val="264"/>
              <w:spacing w:line="240" w:lineRule="auto"/>
              <w:jc w:val="center"/>
              <w:rPr>
                <w:color w:val="auto"/>
                <w:sz w:val="20"/>
                <w:szCs w:val="20"/>
              </w:rPr>
            </w:pPr>
            <w:r>
              <w:rPr>
                <w:color w:val="auto"/>
                <w:sz w:val="20"/>
                <w:szCs w:val="20"/>
              </w:rPr>
              <w:t>波形梁板基底金属厚度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vAlign w:val="center"/>
          </w:tcPr>
          <w:p>
            <w:pPr>
              <w:rPr>
                <w:rFonts w:ascii="宋体" w:hAnsi="宋体"/>
                <w:color w:val="auto"/>
              </w:rPr>
            </w:pPr>
          </w:p>
        </w:tc>
        <w:tc>
          <w:tcPr>
            <w:tcW w:w="847" w:type="dxa"/>
            <w:vMerge w:val="continue"/>
            <w:shd w:val="clear" w:color="auto" w:fill="FFFFFF"/>
            <w:vAlign w:val="center"/>
          </w:tcPr>
          <w:p>
            <w:pPr>
              <w:rPr>
                <w:rFonts w:ascii="宋体" w:hAnsi="宋体"/>
                <w:color w:val="auto"/>
              </w:rPr>
            </w:pPr>
          </w:p>
        </w:tc>
        <w:tc>
          <w:tcPr>
            <w:tcW w:w="2145" w:type="dxa"/>
            <w:shd w:val="clear" w:color="auto" w:fill="FFFFFF"/>
            <w:vAlign w:val="center"/>
          </w:tcPr>
          <w:p>
            <w:pPr>
              <w:pStyle w:val="264"/>
              <w:spacing w:line="240" w:lineRule="auto"/>
              <w:jc w:val="center"/>
              <w:rPr>
                <w:rFonts w:hint="default" w:eastAsia="宋体"/>
                <w:color w:val="auto"/>
                <w:sz w:val="20"/>
                <w:szCs w:val="20"/>
                <w:lang w:val="en-US" w:eastAsia="zh-CN"/>
              </w:rPr>
            </w:pPr>
            <w:r>
              <w:rPr>
                <w:rFonts w:hint="eastAsia"/>
                <w:color w:val="auto"/>
                <w:sz w:val="20"/>
                <w:szCs w:val="20"/>
                <w:lang w:val="en-US" w:eastAsia="zh-CN"/>
              </w:rPr>
              <w:t>抗滑（构造深度）</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continue"/>
            <w:shd w:val="clear" w:color="auto" w:fill="FFFFFF"/>
            <w:vAlign w:val="center"/>
          </w:tcPr>
          <w:p>
            <w:pPr>
              <w:pStyle w:val="264"/>
              <w:spacing w:line="240" w:lineRule="auto"/>
              <w:jc w:val="center"/>
              <w:rPr>
                <w:color w:val="auto"/>
                <w:sz w:val="20"/>
                <w:szCs w:val="20"/>
              </w:rPr>
            </w:pPr>
          </w:p>
        </w:tc>
        <w:tc>
          <w:tcPr>
            <w:tcW w:w="2549" w:type="dxa"/>
            <w:shd w:val="clear" w:color="auto" w:fill="FFFFFF"/>
            <w:vAlign w:val="bottom"/>
          </w:tcPr>
          <w:p>
            <w:pPr>
              <w:pStyle w:val="264"/>
              <w:spacing w:line="240" w:lineRule="auto"/>
              <w:ind w:firstLine="380" w:firstLineChars="0"/>
              <w:jc w:val="center"/>
              <w:rPr>
                <w:rFonts w:ascii="宋体" w:hAnsi="宋体" w:eastAsia="宋体" w:cs="宋体"/>
                <w:color w:val="auto"/>
                <w:kern w:val="2"/>
                <w:sz w:val="20"/>
                <w:szCs w:val="20"/>
                <w:lang w:val="zh-TW" w:eastAsia="zh-TW" w:bidi="zh-TW"/>
              </w:rPr>
            </w:pPr>
            <w:r>
              <w:rPr>
                <w:color w:val="auto"/>
                <w:sz w:val="20"/>
                <w:szCs w:val="20"/>
              </w:rPr>
              <w:t>波形梁钢护栏立柱壁厚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vAlign w:val="center"/>
          </w:tcPr>
          <w:p>
            <w:pPr>
              <w:rPr>
                <w:rFonts w:ascii="宋体" w:hAnsi="宋体"/>
                <w:color w:val="auto"/>
              </w:rPr>
            </w:pPr>
          </w:p>
        </w:tc>
        <w:tc>
          <w:tcPr>
            <w:tcW w:w="847" w:type="dxa"/>
            <w:vMerge w:val="continue"/>
            <w:shd w:val="clear" w:color="auto" w:fill="FFFFFF"/>
            <w:vAlign w:val="center"/>
          </w:tcPr>
          <w:p>
            <w:pPr>
              <w:rPr>
                <w:rFonts w:ascii="宋体" w:hAnsi="宋体"/>
                <w:color w:val="auto"/>
              </w:rPr>
            </w:pPr>
          </w:p>
        </w:tc>
        <w:tc>
          <w:tcPr>
            <w:tcW w:w="2145" w:type="dxa"/>
            <w:shd w:val="clear" w:color="auto" w:fill="FFFFFF"/>
            <w:vAlign w:val="center"/>
          </w:tcPr>
          <w:p>
            <w:pPr>
              <w:pStyle w:val="264"/>
              <w:spacing w:line="240" w:lineRule="auto"/>
              <w:jc w:val="center"/>
              <w:rPr>
                <w:rFonts w:hint="default" w:eastAsia="宋体"/>
                <w:color w:val="auto"/>
                <w:sz w:val="20"/>
                <w:szCs w:val="20"/>
                <w:lang w:val="en-US" w:eastAsia="zh-CN"/>
              </w:rPr>
            </w:pPr>
            <w:r>
              <w:rPr>
                <w:color w:val="auto"/>
                <w:sz w:val="20"/>
                <w:szCs w:val="20"/>
              </w:rPr>
              <w:t>抗滑</w:t>
            </w:r>
            <w:r>
              <w:rPr>
                <w:rFonts w:hint="eastAsia"/>
                <w:color w:val="auto"/>
                <w:sz w:val="20"/>
                <w:szCs w:val="20"/>
                <w:lang w:eastAsia="zh-CN"/>
              </w:rPr>
              <w:t>（</w:t>
            </w:r>
            <w:r>
              <w:rPr>
                <w:rFonts w:hint="eastAsia"/>
                <w:color w:val="auto"/>
                <w:sz w:val="20"/>
                <w:szCs w:val="20"/>
                <w:lang w:val="en-US" w:eastAsia="zh-CN"/>
              </w:rPr>
              <w:t>摩擦系数）</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continue"/>
            <w:shd w:val="clear" w:color="auto" w:fill="FFFFFF"/>
            <w:vAlign w:val="center"/>
          </w:tcPr>
          <w:p>
            <w:pPr>
              <w:pStyle w:val="264"/>
              <w:spacing w:line="240" w:lineRule="auto"/>
              <w:jc w:val="center"/>
              <w:rPr>
                <w:color w:val="auto"/>
                <w:sz w:val="20"/>
                <w:szCs w:val="20"/>
              </w:rPr>
            </w:pPr>
          </w:p>
        </w:tc>
        <w:tc>
          <w:tcPr>
            <w:tcW w:w="2549" w:type="dxa"/>
            <w:shd w:val="clear" w:color="auto" w:fill="FFFFFF"/>
            <w:vAlign w:val="bottom"/>
          </w:tcPr>
          <w:p>
            <w:pPr>
              <w:pStyle w:val="264"/>
              <w:spacing w:line="240" w:lineRule="auto"/>
              <w:jc w:val="center"/>
              <w:rPr>
                <w:rFonts w:ascii="宋体" w:hAnsi="宋体" w:eastAsia="宋体" w:cs="宋体"/>
                <w:color w:val="auto"/>
                <w:kern w:val="2"/>
                <w:sz w:val="20"/>
                <w:szCs w:val="20"/>
                <w:lang w:val="zh-TW" w:eastAsia="zh-TW" w:bidi="zh-TW"/>
              </w:rPr>
            </w:pPr>
            <w:r>
              <w:rPr>
                <w:color w:val="auto"/>
                <w:sz w:val="20"/>
                <w:szCs w:val="20"/>
              </w:rPr>
              <w:t>波形梁钢护栏立柱埋入深度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vAlign w:val="center"/>
          </w:tcPr>
          <w:p>
            <w:pPr>
              <w:rPr>
                <w:rFonts w:ascii="宋体" w:hAnsi="宋体"/>
                <w:color w:val="auto"/>
              </w:rPr>
            </w:pPr>
          </w:p>
        </w:tc>
        <w:tc>
          <w:tcPr>
            <w:tcW w:w="847" w:type="dxa"/>
            <w:vMerge w:val="continue"/>
            <w:shd w:val="clear" w:color="auto" w:fill="FFFFFF"/>
            <w:vAlign w:val="center"/>
          </w:tcPr>
          <w:p>
            <w:pPr>
              <w:rPr>
                <w:rFonts w:ascii="宋体" w:hAnsi="宋体"/>
                <w:color w:val="auto"/>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厚度</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continue"/>
            <w:shd w:val="clear" w:color="auto" w:fill="FFFFFF"/>
            <w:vAlign w:val="center"/>
          </w:tcPr>
          <w:p>
            <w:pPr>
              <w:pStyle w:val="264"/>
              <w:spacing w:line="240" w:lineRule="auto"/>
              <w:jc w:val="center"/>
              <w:rPr>
                <w:color w:val="auto"/>
                <w:sz w:val="20"/>
                <w:szCs w:val="20"/>
              </w:rPr>
            </w:pPr>
          </w:p>
        </w:tc>
        <w:tc>
          <w:tcPr>
            <w:tcW w:w="2549" w:type="dxa"/>
            <w:shd w:val="clear" w:color="auto" w:fill="FFFFFF"/>
            <w:vAlign w:val="bottom"/>
          </w:tcPr>
          <w:p>
            <w:pPr>
              <w:pStyle w:val="264"/>
              <w:spacing w:line="240" w:lineRule="auto"/>
              <w:jc w:val="center"/>
              <w:rPr>
                <w:rFonts w:ascii="宋体" w:hAnsi="宋体" w:eastAsia="宋体" w:cs="宋体"/>
                <w:color w:val="auto"/>
                <w:kern w:val="2"/>
                <w:sz w:val="20"/>
                <w:szCs w:val="20"/>
                <w:lang w:val="zh-TW" w:eastAsia="zh-TW" w:bidi="zh-TW"/>
              </w:rPr>
            </w:pPr>
            <w:r>
              <w:rPr>
                <w:color w:val="auto"/>
                <w:sz w:val="20"/>
                <w:szCs w:val="20"/>
              </w:rPr>
              <w:t>波形梁钢护栏横梁中心高度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vAlign w:val="center"/>
          </w:tcPr>
          <w:p>
            <w:pPr>
              <w:rPr>
                <w:rFonts w:ascii="宋体" w:hAnsi="宋体"/>
                <w:color w:val="auto"/>
              </w:rPr>
            </w:pPr>
          </w:p>
        </w:tc>
        <w:tc>
          <w:tcPr>
            <w:tcW w:w="847" w:type="dxa"/>
            <w:vMerge w:val="continue"/>
            <w:shd w:val="clear" w:color="auto" w:fill="FFFFFF"/>
            <w:vAlign w:val="center"/>
          </w:tcPr>
          <w:p>
            <w:pPr>
              <w:rPr>
                <w:rFonts w:ascii="宋体" w:hAnsi="宋体"/>
                <w:color w:val="auto"/>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横坡</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continue"/>
            <w:shd w:val="clear" w:color="auto" w:fill="FFFFFF"/>
            <w:vAlign w:val="center"/>
          </w:tcPr>
          <w:p>
            <w:pPr>
              <w:pStyle w:val="264"/>
              <w:spacing w:line="240" w:lineRule="auto"/>
              <w:jc w:val="center"/>
              <w:rPr>
                <w:color w:val="auto"/>
                <w:sz w:val="20"/>
                <w:szCs w:val="20"/>
              </w:rPr>
            </w:pPr>
          </w:p>
        </w:tc>
        <w:tc>
          <w:tcPr>
            <w:tcW w:w="2549" w:type="dxa"/>
            <w:shd w:val="clear" w:color="auto" w:fill="FFFFFF"/>
            <w:vAlign w:val="center"/>
          </w:tcPr>
          <w:p>
            <w:pPr>
              <w:pStyle w:val="264"/>
              <w:spacing w:line="240" w:lineRule="auto"/>
              <w:jc w:val="center"/>
              <w:rPr>
                <w:rFonts w:ascii="宋体" w:hAnsi="宋体" w:eastAsia="宋体" w:cs="宋体"/>
                <w:color w:val="auto"/>
                <w:kern w:val="2"/>
                <w:sz w:val="20"/>
                <w:szCs w:val="20"/>
                <w:lang w:val="zh-TW" w:eastAsia="zh-TW" w:bidi="zh-TW"/>
              </w:rPr>
            </w:pPr>
            <w:r>
              <w:rPr>
                <w:color w:val="auto"/>
                <w:sz w:val="20"/>
                <w:szCs w:val="20"/>
              </w:rPr>
              <w:t>砼护栏强度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restart"/>
            <w:shd w:val="clear" w:color="auto" w:fill="FFFFFF"/>
            <w:vAlign w:val="center"/>
          </w:tcPr>
          <w:p>
            <w:pPr>
              <w:pStyle w:val="264"/>
              <w:spacing w:line="461" w:lineRule="exact"/>
              <w:jc w:val="center"/>
              <w:rPr>
                <w:color w:val="auto"/>
                <w:sz w:val="40"/>
                <w:szCs w:val="40"/>
                <w:lang w:val="en-US" w:eastAsia="zh-CN"/>
              </w:rPr>
            </w:pPr>
          </w:p>
        </w:tc>
        <w:tc>
          <w:tcPr>
            <w:tcW w:w="847" w:type="dxa"/>
            <w:vMerge w:val="restart"/>
            <w:shd w:val="clear" w:color="auto" w:fill="FFFFFF"/>
            <w:vAlign w:val="center"/>
          </w:tcPr>
          <w:p>
            <w:pPr>
              <w:pStyle w:val="264"/>
              <w:spacing w:line="240" w:lineRule="auto"/>
              <w:jc w:val="center"/>
              <w:rPr>
                <w:color w:val="auto"/>
                <w:sz w:val="20"/>
                <w:szCs w:val="20"/>
              </w:rPr>
            </w:pPr>
            <w:r>
              <w:rPr>
                <w:color w:val="auto"/>
                <w:sz w:val="20"/>
                <w:szCs w:val="20"/>
              </w:rPr>
              <w:t>衬砌</w:t>
            </w:r>
          </w:p>
          <w:p>
            <w:pPr>
              <w:pStyle w:val="264"/>
              <w:spacing w:line="240" w:lineRule="auto"/>
              <w:jc w:val="center"/>
              <w:rPr>
                <w:color w:val="auto"/>
                <w:sz w:val="20"/>
                <w:szCs w:val="20"/>
              </w:rPr>
            </w:pPr>
          </w:p>
          <w:p>
            <w:pPr>
              <w:pStyle w:val="264"/>
              <w:spacing w:line="240" w:lineRule="auto"/>
              <w:jc w:val="center"/>
              <w:rPr>
                <w:color w:val="auto"/>
                <w:sz w:val="20"/>
                <w:szCs w:val="20"/>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衬砌强度</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continue"/>
            <w:shd w:val="clear" w:color="auto" w:fill="FFFFFF"/>
            <w:vAlign w:val="center"/>
          </w:tcPr>
          <w:p>
            <w:pPr>
              <w:pStyle w:val="264"/>
              <w:spacing w:line="240" w:lineRule="auto"/>
              <w:jc w:val="center"/>
              <w:rPr>
                <w:color w:val="auto"/>
                <w:sz w:val="20"/>
                <w:szCs w:val="20"/>
              </w:rPr>
            </w:pPr>
          </w:p>
        </w:tc>
        <w:tc>
          <w:tcPr>
            <w:tcW w:w="2549" w:type="dxa"/>
            <w:shd w:val="clear" w:color="auto" w:fill="FFFFFF"/>
            <w:vAlign w:val="bottom"/>
          </w:tcPr>
          <w:p>
            <w:pPr>
              <w:pStyle w:val="264"/>
              <w:spacing w:line="240" w:lineRule="auto"/>
              <w:jc w:val="center"/>
              <w:rPr>
                <w:rFonts w:ascii="宋体" w:hAnsi="宋体" w:eastAsia="宋体" w:cs="宋体"/>
                <w:color w:val="auto"/>
                <w:kern w:val="2"/>
                <w:sz w:val="20"/>
                <w:szCs w:val="20"/>
                <w:lang w:val="zh-TW" w:eastAsia="zh-TW" w:bidi="zh-TW"/>
              </w:rPr>
            </w:pPr>
            <w:r>
              <w:rPr>
                <w:color w:val="auto"/>
                <w:sz w:val="20"/>
                <w:szCs w:val="20"/>
              </w:rPr>
              <w:t>砼护栏断面尺寸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539" w:hRule="exact"/>
          <w:jc w:val="center"/>
        </w:trPr>
        <w:tc>
          <w:tcPr>
            <w:tcW w:w="914" w:type="dxa"/>
            <w:vMerge w:val="continue"/>
            <w:shd w:val="clear" w:color="auto" w:fill="FFFFFF"/>
            <w:vAlign w:val="center"/>
          </w:tcPr>
          <w:p>
            <w:pPr>
              <w:rPr>
                <w:rFonts w:ascii="宋体" w:hAnsi="宋体"/>
                <w:color w:val="auto"/>
              </w:rPr>
            </w:pPr>
          </w:p>
        </w:tc>
        <w:tc>
          <w:tcPr>
            <w:tcW w:w="847" w:type="dxa"/>
            <w:vMerge w:val="continue"/>
            <w:shd w:val="clear" w:color="auto" w:fill="FFFFFF"/>
            <w:vAlign w:val="center"/>
          </w:tcPr>
          <w:p>
            <w:pPr>
              <w:rPr>
                <w:rFonts w:ascii="宋体" w:hAnsi="宋体"/>
                <w:color w:val="auto"/>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衬砌厚度</w:t>
            </w:r>
          </w:p>
        </w:tc>
        <w:tc>
          <w:tcPr>
            <w:tcW w:w="1875" w:type="dxa"/>
            <w:gridSpan w:val="2"/>
            <w:vMerge w:val="restart"/>
            <w:shd w:val="clear" w:color="auto" w:fill="FFFFFF"/>
            <w:vAlign w:val="center"/>
          </w:tcPr>
          <w:p>
            <w:pPr>
              <w:pStyle w:val="264"/>
              <w:spacing w:line="240" w:lineRule="auto"/>
              <w:jc w:val="center"/>
              <w:rPr>
                <w:color w:val="auto"/>
                <w:sz w:val="20"/>
                <w:szCs w:val="20"/>
                <w:lang w:val="en-US" w:eastAsia="zh-CN"/>
              </w:rPr>
            </w:pPr>
            <w:r>
              <w:rPr>
                <w:rFonts w:hint="eastAsia"/>
                <w:color w:val="auto"/>
                <w:sz w:val="20"/>
                <w:szCs w:val="20"/>
                <w:lang w:val="en-US" w:eastAsia="zh-CN"/>
              </w:rPr>
              <w:t>其他</w:t>
            </w:r>
          </w:p>
        </w:tc>
        <w:tc>
          <w:tcPr>
            <w:tcW w:w="2549" w:type="dxa"/>
            <w:shd w:val="clear" w:color="auto" w:fill="FFFFFF"/>
            <w:vAlign w:val="bottom"/>
          </w:tcPr>
          <w:p>
            <w:pPr>
              <w:widowControl/>
              <w:jc w:val="left"/>
              <w:rPr>
                <w:rFonts w:ascii="宋体" w:hAnsi="宋体" w:cs="宋体"/>
                <w:color w:val="auto"/>
                <w:sz w:val="20"/>
                <w:szCs w:val="20"/>
                <w:lang w:bidi="zh-TW"/>
              </w:rPr>
            </w:pPr>
            <w:r>
              <w:rPr>
                <w:rFonts w:hint="eastAsia" w:ascii="宋体" w:hAnsi="宋体" w:cs="宋体"/>
                <w:color w:val="auto"/>
                <w:sz w:val="20"/>
                <w:szCs w:val="20"/>
                <w:lang w:bidi="zh-TW"/>
              </w:rPr>
              <w:t>沿线设施技术状况（TCI）评定</w:t>
            </w:r>
          </w:p>
          <w:p>
            <w:pPr>
              <w:pStyle w:val="264"/>
              <w:spacing w:line="240" w:lineRule="auto"/>
              <w:jc w:val="center"/>
              <w:rPr>
                <w:color w:val="auto"/>
                <w:sz w:val="20"/>
                <w:szCs w:val="2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06" w:hRule="exact"/>
          <w:jc w:val="center"/>
        </w:trPr>
        <w:tc>
          <w:tcPr>
            <w:tcW w:w="914" w:type="dxa"/>
            <w:vMerge w:val="continue"/>
            <w:shd w:val="clear" w:color="auto" w:fill="FFFFFF"/>
            <w:vAlign w:val="center"/>
          </w:tcPr>
          <w:p>
            <w:pPr>
              <w:rPr>
                <w:rFonts w:ascii="宋体" w:hAnsi="宋体"/>
                <w:color w:val="auto"/>
              </w:rPr>
            </w:pPr>
          </w:p>
        </w:tc>
        <w:tc>
          <w:tcPr>
            <w:tcW w:w="847" w:type="dxa"/>
            <w:vMerge w:val="continue"/>
            <w:shd w:val="clear" w:color="auto" w:fill="FFFFFF"/>
            <w:vAlign w:val="center"/>
          </w:tcPr>
          <w:p>
            <w:pPr>
              <w:rPr>
                <w:rFonts w:ascii="宋体" w:hAnsi="宋体"/>
                <w:color w:val="auto"/>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大面平整度</w:t>
            </w:r>
          </w:p>
        </w:tc>
        <w:tc>
          <w:tcPr>
            <w:tcW w:w="1875" w:type="dxa"/>
            <w:gridSpan w:val="2"/>
            <w:vMerge w:val="continue"/>
            <w:shd w:val="clear" w:color="auto" w:fill="FFFFFF"/>
            <w:vAlign w:val="center"/>
          </w:tcPr>
          <w:p>
            <w:pPr>
              <w:pStyle w:val="264"/>
              <w:spacing w:line="240" w:lineRule="auto"/>
              <w:jc w:val="center"/>
              <w:rPr>
                <w:color w:val="auto"/>
                <w:sz w:val="20"/>
                <w:szCs w:val="20"/>
                <w:lang w:val="en-US" w:eastAsia="zh-CN"/>
              </w:rPr>
            </w:pPr>
          </w:p>
        </w:tc>
        <w:tc>
          <w:tcPr>
            <w:tcW w:w="2549" w:type="dxa"/>
            <w:shd w:val="clear" w:color="auto" w:fill="FFFFFF"/>
            <w:vAlign w:val="bottom"/>
          </w:tcPr>
          <w:p>
            <w:pPr>
              <w:pStyle w:val="264"/>
              <w:spacing w:line="240" w:lineRule="auto"/>
              <w:jc w:val="center"/>
              <w:rPr>
                <w:color w:val="auto"/>
                <w:sz w:val="20"/>
                <w:szCs w:val="20"/>
                <w:lang w:val="en-US" w:eastAsia="zh-CN"/>
              </w:rPr>
            </w:pPr>
            <w:r>
              <w:rPr>
                <w:rFonts w:hint="eastAsia" w:ascii="宋体" w:hAnsi="宋体" w:cs="宋体"/>
                <w:color w:val="auto"/>
                <w:sz w:val="20"/>
                <w:szCs w:val="20"/>
                <w:lang w:bidi="zh-TW"/>
              </w:rPr>
              <w:t>路基技术状况（SCI）评定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vAlign w:val="center"/>
          </w:tcPr>
          <w:p>
            <w:pPr>
              <w:rPr>
                <w:rFonts w:ascii="宋体" w:hAnsi="宋体"/>
                <w:color w:val="auto"/>
              </w:rPr>
            </w:pPr>
          </w:p>
        </w:tc>
        <w:tc>
          <w:tcPr>
            <w:tcW w:w="847" w:type="dxa"/>
            <w:vMerge w:val="restart"/>
            <w:shd w:val="clear" w:color="auto" w:fill="FFFFFF"/>
            <w:vAlign w:val="center"/>
          </w:tcPr>
          <w:p>
            <w:pPr>
              <w:pStyle w:val="264"/>
              <w:spacing w:line="240" w:lineRule="auto"/>
              <w:jc w:val="center"/>
              <w:rPr>
                <w:color w:val="auto"/>
                <w:sz w:val="20"/>
                <w:szCs w:val="20"/>
              </w:rPr>
            </w:pPr>
            <w:r>
              <w:rPr>
                <w:color w:val="auto"/>
                <w:sz w:val="20"/>
                <w:szCs w:val="20"/>
              </w:rPr>
              <w:t>总体</w:t>
            </w:r>
          </w:p>
          <w:p>
            <w:pPr>
              <w:pStyle w:val="264"/>
              <w:spacing w:line="240" w:lineRule="auto"/>
              <w:jc w:val="center"/>
              <w:rPr>
                <w:color w:val="auto"/>
                <w:sz w:val="20"/>
                <w:szCs w:val="20"/>
              </w:rPr>
            </w:pPr>
          </w:p>
          <w:p>
            <w:pPr>
              <w:rPr>
                <w:rFonts w:ascii="宋体" w:hAnsi="宋体"/>
                <w:color w:val="auto"/>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宽度</w:t>
            </w:r>
          </w:p>
        </w:tc>
        <w:tc>
          <w:tcPr>
            <w:tcW w:w="937" w:type="dxa"/>
            <w:shd w:val="clear" w:color="auto" w:fill="FFFFFF"/>
            <w:vAlign w:val="center"/>
          </w:tcPr>
          <w:p>
            <w:pPr>
              <w:pStyle w:val="264"/>
              <w:spacing w:line="240" w:lineRule="auto"/>
              <w:jc w:val="center"/>
              <w:rPr>
                <w:rFonts w:ascii="宋体" w:hAnsi="宋体" w:eastAsia="宋体" w:cs="宋体"/>
                <w:color w:val="auto"/>
                <w:kern w:val="2"/>
                <w:sz w:val="20"/>
                <w:szCs w:val="20"/>
                <w:lang w:val="en-US" w:eastAsia="zh-CN" w:bidi="zh-TW"/>
              </w:rPr>
            </w:pPr>
            <w:r>
              <w:rPr>
                <w:rFonts w:hint="eastAsia"/>
                <w:color w:val="auto"/>
                <w:sz w:val="20"/>
                <w:szCs w:val="20"/>
                <w:lang w:val="en-US" w:eastAsia="zh-CN"/>
              </w:rPr>
              <w:t>/</w:t>
            </w:r>
          </w:p>
        </w:tc>
        <w:tc>
          <w:tcPr>
            <w:tcW w:w="938" w:type="dxa"/>
            <w:shd w:val="clear" w:color="auto" w:fill="FFFFFF"/>
            <w:vAlign w:val="center"/>
          </w:tcPr>
          <w:p>
            <w:pPr>
              <w:pStyle w:val="264"/>
              <w:spacing w:line="240" w:lineRule="auto"/>
              <w:jc w:val="center"/>
              <w:rPr>
                <w:rFonts w:ascii="宋体" w:hAnsi="宋体" w:eastAsia="宋体" w:cs="宋体"/>
                <w:color w:val="auto"/>
                <w:kern w:val="2"/>
                <w:sz w:val="20"/>
                <w:szCs w:val="20"/>
                <w:lang w:val="en-US" w:eastAsia="zh-CN" w:bidi="zh-TW"/>
              </w:rPr>
            </w:pPr>
            <w:r>
              <w:rPr>
                <w:rFonts w:hint="eastAsia"/>
                <w:color w:val="auto"/>
                <w:sz w:val="20"/>
                <w:szCs w:val="20"/>
                <w:lang w:val="en-US" w:eastAsia="zh-CN"/>
              </w:rPr>
              <w:t>/</w:t>
            </w:r>
          </w:p>
        </w:tc>
        <w:tc>
          <w:tcPr>
            <w:tcW w:w="2549" w:type="dxa"/>
            <w:shd w:val="clear" w:color="auto" w:fill="FFFFFF"/>
            <w:vAlign w:val="center"/>
          </w:tcPr>
          <w:p>
            <w:pPr>
              <w:pStyle w:val="264"/>
              <w:spacing w:line="240" w:lineRule="auto"/>
              <w:jc w:val="center"/>
              <w:rPr>
                <w:rFonts w:ascii="宋体" w:hAnsi="宋体" w:eastAsia="宋体" w:cs="宋体"/>
                <w:color w:val="auto"/>
                <w:kern w:val="2"/>
                <w:sz w:val="20"/>
                <w:szCs w:val="20"/>
                <w:lang w:val="en-US" w:eastAsia="zh-CN" w:bidi="zh-TW"/>
              </w:rPr>
            </w:pPr>
            <w:r>
              <w:rPr>
                <w:rFonts w:hint="eastAsia"/>
                <w:color w:val="auto"/>
                <w:sz w:val="20"/>
                <w:szCs w:val="20"/>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tcPr>
          <w:p>
            <w:pPr>
              <w:rPr>
                <w:rFonts w:ascii="宋体" w:hAnsi="宋体"/>
                <w:color w:val="auto"/>
                <w:sz w:val="10"/>
                <w:szCs w:val="10"/>
              </w:rPr>
            </w:pPr>
          </w:p>
        </w:tc>
        <w:tc>
          <w:tcPr>
            <w:tcW w:w="847" w:type="dxa"/>
            <w:vMerge w:val="continue"/>
            <w:shd w:val="clear" w:color="auto" w:fill="FFFFFF"/>
            <w:vAlign w:val="center"/>
          </w:tcPr>
          <w:p>
            <w:pPr>
              <w:pStyle w:val="264"/>
              <w:spacing w:line="240" w:lineRule="auto"/>
              <w:jc w:val="center"/>
              <w:rPr>
                <w:color w:val="auto"/>
                <w:sz w:val="20"/>
                <w:szCs w:val="20"/>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净空</w:t>
            </w:r>
          </w:p>
        </w:tc>
        <w:tc>
          <w:tcPr>
            <w:tcW w:w="937" w:type="dxa"/>
            <w:shd w:val="clear" w:color="auto" w:fill="FFFFFF"/>
            <w:vAlign w:val="center"/>
          </w:tcPr>
          <w:p>
            <w:pPr>
              <w:pStyle w:val="264"/>
              <w:spacing w:line="240" w:lineRule="auto"/>
              <w:jc w:val="center"/>
              <w:rPr>
                <w:color w:val="auto"/>
                <w:sz w:val="20"/>
                <w:szCs w:val="20"/>
                <w:lang w:val="en-US" w:eastAsia="zh-CN"/>
              </w:rPr>
            </w:pPr>
            <w:r>
              <w:rPr>
                <w:rFonts w:hint="eastAsia"/>
                <w:color w:val="auto"/>
                <w:sz w:val="20"/>
                <w:szCs w:val="20"/>
                <w:lang w:val="en-US" w:eastAsia="zh-CN"/>
              </w:rPr>
              <w:t>/</w:t>
            </w:r>
          </w:p>
        </w:tc>
        <w:tc>
          <w:tcPr>
            <w:tcW w:w="938" w:type="dxa"/>
            <w:shd w:val="clear" w:color="auto" w:fill="FFFFFF"/>
            <w:vAlign w:val="center"/>
          </w:tcPr>
          <w:p>
            <w:pPr>
              <w:pStyle w:val="264"/>
              <w:spacing w:line="240" w:lineRule="auto"/>
              <w:jc w:val="center"/>
              <w:rPr>
                <w:color w:val="auto"/>
                <w:sz w:val="20"/>
                <w:szCs w:val="20"/>
                <w:lang w:val="en-US" w:eastAsia="zh-CN"/>
              </w:rPr>
            </w:pPr>
            <w:r>
              <w:rPr>
                <w:rFonts w:hint="eastAsia"/>
                <w:color w:val="auto"/>
                <w:sz w:val="20"/>
                <w:szCs w:val="20"/>
                <w:lang w:val="en-US" w:eastAsia="zh-CN"/>
              </w:rPr>
              <w:t>/</w:t>
            </w:r>
          </w:p>
        </w:tc>
        <w:tc>
          <w:tcPr>
            <w:tcW w:w="2549" w:type="dxa"/>
            <w:shd w:val="clear" w:color="auto" w:fill="FFFFFF"/>
            <w:vAlign w:val="center"/>
          </w:tcPr>
          <w:p>
            <w:pPr>
              <w:pStyle w:val="264"/>
              <w:spacing w:line="240" w:lineRule="auto"/>
              <w:jc w:val="center"/>
              <w:rPr>
                <w:color w:val="auto"/>
                <w:sz w:val="20"/>
                <w:szCs w:val="20"/>
                <w:lang w:val="en-US" w:eastAsia="zh-CN"/>
              </w:rPr>
            </w:pPr>
            <w:r>
              <w:rPr>
                <w:rFonts w:hint="eastAsia"/>
                <w:color w:val="auto"/>
                <w:sz w:val="20"/>
                <w:szCs w:val="20"/>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27" w:hRule="exact"/>
          <w:jc w:val="center"/>
        </w:trPr>
        <w:tc>
          <w:tcPr>
            <w:tcW w:w="914" w:type="dxa"/>
            <w:vMerge w:val="continue"/>
            <w:shd w:val="clear" w:color="auto" w:fill="FFFFFF"/>
          </w:tcPr>
          <w:p>
            <w:pPr>
              <w:rPr>
                <w:rFonts w:ascii="宋体" w:hAnsi="宋体"/>
                <w:color w:val="auto"/>
              </w:rPr>
            </w:pPr>
          </w:p>
        </w:tc>
        <w:tc>
          <w:tcPr>
            <w:tcW w:w="847" w:type="dxa"/>
            <w:shd w:val="clear" w:color="auto" w:fill="FFFFFF"/>
            <w:vAlign w:val="center"/>
          </w:tcPr>
          <w:p>
            <w:pPr>
              <w:pStyle w:val="264"/>
              <w:spacing w:line="240" w:lineRule="auto"/>
              <w:jc w:val="center"/>
              <w:rPr>
                <w:color w:val="auto"/>
                <w:sz w:val="20"/>
                <w:szCs w:val="20"/>
              </w:rPr>
            </w:pPr>
            <w:r>
              <w:rPr>
                <w:color w:val="auto"/>
                <w:sz w:val="20"/>
                <w:szCs w:val="20"/>
              </w:rPr>
              <w:t>隧道路面</w:t>
            </w: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面层</w:t>
            </w:r>
          </w:p>
        </w:tc>
        <w:tc>
          <w:tcPr>
            <w:tcW w:w="937" w:type="dxa"/>
            <w:shd w:val="clear" w:color="auto" w:fill="FFFFFF"/>
            <w:vAlign w:val="center"/>
          </w:tcPr>
          <w:p>
            <w:pPr>
              <w:pStyle w:val="264"/>
              <w:spacing w:line="240" w:lineRule="auto"/>
              <w:jc w:val="center"/>
              <w:rPr>
                <w:color w:val="auto"/>
                <w:sz w:val="20"/>
                <w:szCs w:val="20"/>
                <w:lang w:val="en-US" w:eastAsia="zh-CN"/>
              </w:rPr>
            </w:pPr>
            <w:r>
              <w:rPr>
                <w:rFonts w:hint="eastAsia"/>
                <w:color w:val="auto"/>
                <w:sz w:val="20"/>
                <w:szCs w:val="20"/>
                <w:lang w:val="en-US" w:eastAsia="zh-CN"/>
              </w:rPr>
              <w:t>/</w:t>
            </w:r>
          </w:p>
        </w:tc>
        <w:tc>
          <w:tcPr>
            <w:tcW w:w="938" w:type="dxa"/>
            <w:shd w:val="clear" w:color="auto" w:fill="FFFFFF"/>
            <w:vAlign w:val="center"/>
          </w:tcPr>
          <w:p>
            <w:pPr>
              <w:pStyle w:val="264"/>
              <w:spacing w:line="240" w:lineRule="auto"/>
              <w:jc w:val="center"/>
              <w:rPr>
                <w:color w:val="auto"/>
                <w:sz w:val="20"/>
                <w:szCs w:val="20"/>
                <w:lang w:val="en-US" w:eastAsia="zh-CN"/>
              </w:rPr>
            </w:pPr>
            <w:r>
              <w:rPr>
                <w:rFonts w:hint="eastAsia"/>
                <w:color w:val="auto"/>
                <w:sz w:val="20"/>
                <w:szCs w:val="20"/>
                <w:lang w:val="en-US" w:eastAsia="zh-CN"/>
              </w:rPr>
              <w:t>/</w:t>
            </w:r>
          </w:p>
        </w:tc>
        <w:tc>
          <w:tcPr>
            <w:tcW w:w="2549" w:type="dxa"/>
            <w:shd w:val="clear" w:color="auto" w:fill="FFFFFF"/>
            <w:vAlign w:val="center"/>
          </w:tcPr>
          <w:p>
            <w:pPr>
              <w:pStyle w:val="264"/>
              <w:spacing w:line="240" w:lineRule="auto"/>
              <w:jc w:val="center"/>
              <w:rPr>
                <w:color w:val="auto"/>
                <w:sz w:val="20"/>
                <w:szCs w:val="20"/>
                <w:lang w:val="en-US" w:eastAsia="zh-CN"/>
              </w:rPr>
            </w:pPr>
            <w:r>
              <w:rPr>
                <w:rFonts w:hint="eastAsia"/>
                <w:color w:val="auto"/>
                <w:sz w:val="20"/>
                <w:szCs w:val="20"/>
                <w:lang w:val="en-US" w:eastAsia="zh-CN"/>
              </w:rPr>
              <w:t>/</w:t>
            </w:r>
          </w:p>
        </w:tc>
      </w:tr>
    </w:tbl>
    <w:p>
      <w:pPr>
        <w:pStyle w:val="2"/>
        <w:rPr>
          <w:rFonts w:ascii="宋体" w:hAnsi="宋体"/>
          <w:color w:val="auto"/>
        </w:rPr>
      </w:pPr>
    </w:p>
    <w:p>
      <w:pPr>
        <w:rPr>
          <w:rFonts w:ascii="宋体" w:hAnsi="宋体"/>
          <w:color w:val="auto"/>
        </w:rPr>
      </w:pPr>
    </w:p>
    <w:bookmarkEnd w:id="0"/>
    <w:p>
      <w:pPr>
        <w:pStyle w:val="30"/>
        <w:spacing w:after="0"/>
        <w:rPr>
          <w:rFonts w:ascii="宋体" w:hAnsi="宋体"/>
          <w:color w:val="auto"/>
        </w:rPr>
      </w:pPr>
    </w:p>
    <w:sectPr>
      <w:headerReference r:id="rId12" w:type="default"/>
      <w:pgSz w:w="11907" w:h="16840"/>
      <w:pgMar w:top="1418" w:right="1418" w:bottom="1418" w:left="1418" w:header="851" w:footer="822" w:gutter="0"/>
      <w:cols w:space="720" w:num="1"/>
      <w:docGrid w:linePitch="290" w:charSpace="-393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楷体à.ā">
    <w:altName w:val="宋体"/>
    <w:panose1 w:val="00000000000000000000"/>
    <w:charset w:val="86"/>
    <w:family w:val="modern"/>
    <w:pitch w:val="default"/>
    <w:sig w:usb0="00000000" w:usb1="00000000" w:usb2="00000010" w:usb3="00000000" w:csb0="00040000"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TimesNewRomanPSMT">
    <w:altName w:val="微软雅黑"/>
    <w:panose1 w:val="00000000000000000000"/>
    <w:charset w:val="86"/>
    <w:family w:val="auto"/>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隶书">
    <w:panose1 w:val="0201050906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8"/>
      <w:framePr w:wrap="around" w:vAnchor="text" w:hAnchor="margin" w:xAlign="center" w:y="1"/>
      <w:rPr>
        <w:rStyle w:val="121"/>
      </w:rPr>
    </w:pPr>
    <w:r>
      <w:rPr>
        <w:rFonts w:hint="eastAsia"/>
      </w:rPr>
      <w:t>1</w:t>
    </w:r>
  </w:p>
  <w:p>
    <w:pPr>
      <w:spacing w:line="200" w:lineRule="exact"/>
      <w:rPr>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8"/>
      <w:framePr w:wrap="around" w:vAnchor="text" w:hAnchor="margin" w:xAlign="center" w:y="1"/>
      <w:rPr>
        <w:rStyle w:val="121"/>
      </w:rPr>
    </w:pPr>
    <w:r>
      <w:fldChar w:fldCharType="begin"/>
    </w:r>
    <w:r>
      <w:rPr>
        <w:rStyle w:val="121"/>
      </w:rPr>
      <w:instrText xml:space="preserve">PAGE  </w:instrText>
    </w:r>
    <w:r>
      <w:fldChar w:fldCharType="end"/>
    </w:r>
  </w:p>
  <w:p>
    <w:pPr>
      <w:pStyle w:val="4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8"/>
      <w:rPr>
        <w:sz w:val="20"/>
        <w:szCs w:val="20"/>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394335"/>
              <wp:effectExtent l="0" t="0" r="0" b="0"/>
              <wp:wrapNone/>
              <wp:docPr id="2"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394335"/>
                      </a:xfrm>
                      <a:prstGeom prst="rect">
                        <a:avLst/>
                      </a:prstGeom>
                      <a:noFill/>
                      <a:ln>
                        <a:noFill/>
                      </a:ln>
                      <a:effectLst/>
                    </wps:spPr>
                    <wps:txbx>
                      <w:txbxContent>
                        <w:p>
                          <w:pPr>
                            <w:pStyle w:val="48"/>
                          </w:pPr>
                        </w:p>
                        <w:p>
                          <w:pPr>
                            <w:pStyle w:val="48"/>
                          </w:pPr>
                        </w:p>
                        <w:p>
                          <w:pPr>
                            <w:pStyle w:val="48"/>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1" o:spid="_x0000_s1026" o:spt="202" type="#_x0000_t202" style="position:absolute;left:0pt;margin-top:0pt;height:31.05pt;width:9.05pt;mso-position-horizontal:center;mso-position-horizontal-relative:margin;mso-wrap-style:none;z-index:251659264;mso-width-relative:page;mso-height-relative:page;" filled="f" stroked="f" coordsize="21600,21600" o:gfxdata="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nnJUM0AAAAAMBAAAPAAAAAAAAAAEAIAAAACIAAABk&#10;cnMvZG93bnJldi54bWxQSwECFAAUAAAACACHTuJAvE4eOQ4CAAAQBAAADgAAAAAAAAABACAAAAAf&#10;AQAAZHJzL2Uyb0RvYy54bWxQSwUGAAAAAAYABgBZAQAAnwUAAAAA&#10;">
              <v:fill on="f" focussize="0,0"/>
              <v:stroke on="f"/>
              <v:imagedata o:title=""/>
              <o:lock v:ext="edit" aspectratio="f"/>
              <v:textbox inset="0mm,0mm,0mm,0mm" style="mso-fit-shape-to-text:t;">
                <w:txbxContent>
                  <w:p>
                    <w:pPr>
                      <w:pStyle w:val="48"/>
                    </w:pPr>
                  </w:p>
                  <w:p>
                    <w:pPr>
                      <w:pStyle w:val="48"/>
                    </w:pPr>
                  </w:p>
                  <w:p>
                    <w:pPr>
                      <w:pStyle w:val="48"/>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8"/>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7785" cy="131445"/>
              <wp:effectExtent l="0" t="0" r="0" b="0"/>
              <wp:wrapNone/>
              <wp:docPr id="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wps:spPr>
                    <wps:txbx>
                      <w:txbxContent>
                        <w:p>
                          <w:pPr>
                            <w:pStyle w:val="48"/>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2" o:spid="_x0000_s1026" o:spt="202" type="#_x0000_t202" style="position:absolute;left:0pt;margin-top:0pt;height:10.35pt;width:4.55pt;mso-position-horizontal:center;mso-position-horizontal-relative:margin;mso-wrap-style:none;z-index:251660288;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L3UTQAAAAAgEAAA8AAAAAAAAAAQAgAAAAIgAAAGRycy9k&#10;b3ducmV2LnhtbFBLAQIUABQAAAAIAIdO4kAGTwbZCgIAAAEEAAAOAAAAAAAAAAEAIAAAAB8BAABk&#10;cnMvZTJvRG9jLnhtbFBLBQYAAAAABgAGAFkBAACbBQAAAAA=&#10;">
              <v:fill on="f" focussize="0,0"/>
              <v:stroke on="f"/>
              <v:imagedata o:title=""/>
              <o:lock v:ext="edit" aspectratio="f"/>
              <v:textbox inset="0mm,0mm,0mm,0mm" style="mso-fit-shape-to-text:t;">
                <w:txbxContent>
                  <w:p>
                    <w:pPr>
                      <w:pStyle w:val="48"/>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
      <w:jc w:val="both"/>
      <w:rPr>
        <w:rFonts w:ascii="仿宋" w:hAnsi="仿宋" w:eastAsia="仿宋"/>
        <w:b/>
        <w:sz w:val="21"/>
        <w:szCs w:val="21"/>
      </w:rPr>
    </w:pPr>
    <w:r>
      <w:rPr>
        <w:rFonts w:hint="eastAsia" w:ascii="仿宋" w:hAnsi="仿宋" w:eastAsia="仿宋"/>
        <w:b/>
        <w:sz w:val="21"/>
        <w:szCs w:val="21"/>
      </w:rPr>
      <w:t xml:space="preserve"> 四川济通工程试验检测有限公司</w:t>
    </w:r>
    <w:r>
      <w:rPr>
        <w:rFonts w:ascii="仿宋" w:hAnsi="仿宋" w:eastAsia="仿宋"/>
        <w:b/>
        <w:sz w:val="21"/>
        <w:szCs w:val="21"/>
      </w:rPr>
      <w:t xml:space="preserve">  </w:t>
    </w:r>
    <w:r>
      <w:rPr>
        <w:rFonts w:hint="eastAsia" w:ascii="仿宋" w:hAnsi="仿宋" w:eastAsia="仿宋"/>
        <w:b/>
        <w:sz w:val="21"/>
        <w:szCs w:val="21"/>
      </w:rPr>
      <w:t xml:space="preserve">                        项目编号：SCJT-202</w:t>
    </w:r>
    <w:r>
      <w:rPr>
        <w:rFonts w:ascii="仿宋" w:hAnsi="仿宋" w:eastAsia="仿宋"/>
        <w:b/>
        <w:sz w:val="21"/>
        <w:szCs w:val="21"/>
      </w:rPr>
      <w:t>2</w:t>
    </w:r>
    <w:r>
      <w:rPr>
        <w:rFonts w:hint="eastAsia" w:ascii="仿宋" w:hAnsi="仿宋" w:eastAsia="仿宋"/>
        <w:b/>
        <w:sz w:val="21"/>
        <w:szCs w:val="21"/>
      </w:rPr>
      <w:t>-BX0</w:t>
    </w:r>
    <w:r>
      <w:rPr>
        <w:rFonts w:ascii="仿宋" w:hAnsi="仿宋" w:eastAsia="仿宋"/>
        <w:b/>
        <w:sz w:val="21"/>
        <w:szCs w:val="21"/>
      </w:rPr>
      <w:t>9</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
      <w:jc w:val="both"/>
      <w:rPr>
        <w:rFonts w:hint="default" w:ascii="仿宋" w:hAnsi="仿宋" w:eastAsia="仿宋"/>
        <w:b/>
        <w:sz w:val="21"/>
        <w:szCs w:val="21"/>
        <w:lang w:val="en-US" w:eastAsia="zh-CN"/>
      </w:rPr>
    </w:pPr>
    <w:r>
      <w:rPr>
        <w:rFonts w:hint="eastAsia" w:ascii="仿宋" w:hAnsi="仿宋" w:eastAsia="仿宋"/>
        <w:b/>
        <w:sz w:val="21"/>
        <w:szCs w:val="21"/>
      </w:rPr>
      <w:t xml:space="preserve"> 四川济通工程试验检测有限公司</w:t>
    </w:r>
    <w:r>
      <w:rPr>
        <w:rFonts w:ascii="仿宋" w:hAnsi="仿宋" w:eastAsia="仿宋"/>
        <w:b/>
        <w:sz w:val="21"/>
        <w:szCs w:val="21"/>
      </w:rPr>
      <w:t xml:space="preserve">  </w:t>
    </w:r>
    <w:r>
      <w:rPr>
        <w:rFonts w:hint="eastAsia" w:ascii="仿宋" w:hAnsi="仿宋" w:eastAsia="仿宋"/>
        <w:b/>
        <w:sz w:val="21"/>
        <w:szCs w:val="21"/>
      </w:rPr>
      <w:t xml:space="preserve">                   项目编号：</w:t>
    </w:r>
    <w:r>
      <w:rPr>
        <w:rFonts w:hint="eastAsia" w:ascii="仿宋" w:hAnsi="仿宋" w:eastAsia="仿宋"/>
        <w:b/>
        <w:sz w:val="21"/>
        <w:szCs w:val="21"/>
        <w:lang w:val="en-US" w:eastAsia="zh-CN"/>
      </w:rPr>
      <w:t>JTW-2022-05</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
      <w:jc w:val="both"/>
      <w:rPr>
        <w:rFonts w:ascii="仿宋" w:hAnsi="仿宋" w:eastAsia="仿宋"/>
        <w:b/>
        <w:sz w:val="21"/>
        <w:szCs w:val="21"/>
      </w:rPr>
    </w:pPr>
    <w:r>
      <w:rPr>
        <w:rFonts w:hint="eastAsia" w:ascii="仿宋" w:hAnsi="仿宋" w:eastAsia="仿宋"/>
        <w:b/>
        <w:sz w:val="21"/>
        <w:szCs w:val="21"/>
      </w:rPr>
      <w:t xml:space="preserve"> 四川济通工程试验检测有限公司</w:t>
    </w:r>
    <w:r>
      <w:rPr>
        <w:rFonts w:ascii="仿宋" w:hAnsi="仿宋" w:eastAsia="仿宋"/>
        <w:b/>
        <w:sz w:val="21"/>
        <w:szCs w:val="21"/>
      </w:rPr>
      <w:t xml:space="preserve">  </w:t>
    </w:r>
    <w:r>
      <w:rPr>
        <w:rFonts w:hint="eastAsia" w:ascii="仿宋" w:hAnsi="仿宋" w:eastAsia="仿宋"/>
        <w:b/>
        <w:sz w:val="21"/>
        <w:szCs w:val="21"/>
      </w:rPr>
      <w:t xml:space="preserve">                    项目编号：SCJT-2021-BX07</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
      <w:jc w:val="both"/>
      <w:rPr>
        <w:rFonts w:ascii="仿宋" w:hAnsi="仿宋" w:eastAsia="仿宋"/>
        <w:b/>
        <w:sz w:val="21"/>
        <w:szCs w:val="21"/>
      </w:rPr>
    </w:pPr>
    <w:r>
      <w:rPr>
        <w:rFonts w:hint="eastAsia" w:ascii="仿宋" w:hAnsi="仿宋" w:eastAsia="仿宋"/>
        <w:b/>
        <w:sz w:val="21"/>
        <w:szCs w:val="21"/>
      </w:rPr>
      <w:t xml:space="preserve"> 四川济通工程试验检测有限公司</w:t>
    </w:r>
    <w:r>
      <w:rPr>
        <w:rFonts w:ascii="仿宋" w:hAnsi="仿宋" w:eastAsia="仿宋"/>
        <w:b/>
        <w:sz w:val="21"/>
        <w:szCs w:val="21"/>
      </w:rPr>
      <w:t xml:space="preserve">  </w:t>
    </w:r>
    <w:r>
      <w:rPr>
        <w:rFonts w:hint="eastAsia" w:ascii="仿宋" w:hAnsi="仿宋" w:eastAsia="仿宋"/>
        <w:b/>
        <w:sz w:val="21"/>
        <w:szCs w:val="21"/>
      </w:rPr>
      <w:t xml:space="preserve">                 </w:t>
    </w:r>
    <w:r>
      <w:rPr>
        <w:rFonts w:ascii="仿宋" w:hAnsi="仿宋" w:eastAsia="仿宋"/>
        <w:b/>
        <w:sz w:val="21"/>
        <w:szCs w:val="21"/>
      </w:rPr>
      <w:t xml:space="preserve">         </w:t>
    </w:r>
    <w:r>
      <w:rPr>
        <w:rFonts w:hint="eastAsia" w:ascii="仿宋" w:hAnsi="仿宋" w:eastAsia="仿宋"/>
        <w:b/>
        <w:sz w:val="21"/>
        <w:szCs w:val="21"/>
      </w:rPr>
      <w:t xml:space="preserve">   项目编号：SCJT-2021-BX0</w:t>
    </w:r>
    <w:r>
      <w:rPr>
        <w:rFonts w:ascii="仿宋" w:hAnsi="仿宋" w:eastAsia="仿宋"/>
        <w:b/>
        <w:sz w:val="21"/>
        <w:szCs w:val="21"/>
      </w:rPr>
      <w:t>9</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
      <w:ind w:firstLine="1897" w:firstLineChars="900"/>
      <w:jc w:val="both"/>
      <w:rPr>
        <w:rFonts w:ascii="宋体"/>
        <w:b/>
        <w:sz w:val="21"/>
        <w:szCs w:val="21"/>
      </w:rPr>
    </w:pPr>
    <w:r>
      <w:rPr>
        <w:rFonts w:hint="eastAsia" w:ascii="隶书" w:eastAsia="隶书"/>
        <w:b/>
        <w:sz w:val="21"/>
        <w:szCs w:val="21"/>
      </w:rPr>
      <w:t>设备比选</w:t>
    </w:r>
    <w:r>
      <w:rPr>
        <w:rFonts w:ascii="宋体" w:hAnsi="宋体"/>
        <w:b/>
        <w:sz w:val="21"/>
        <w:szCs w:val="21"/>
      </w:rPr>
      <w:t xml:space="preserve">                 </w:t>
    </w:r>
    <w:r>
      <w:rPr>
        <w:rFonts w:hint="eastAsia" w:ascii="宋体" w:hAnsi="宋体"/>
        <w:b/>
        <w:sz w:val="21"/>
        <w:szCs w:val="21"/>
      </w:rPr>
      <w:t>项目编号：</w:t>
    </w:r>
    <w:r>
      <w:rPr>
        <w:rFonts w:ascii="宋体" w:hAnsi="宋体"/>
        <w:b/>
        <w:sz w:val="21"/>
        <w:szCs w:val="21"/>
      </w:rPr>
      <w:t>HYHA2015-</w:t>
    </w:r>
    <w:r>
      <w:rPr>
        <w:rFonts w:ascii="宋体" w:hAnsi="宋体"/>
        <w:b/>
        <w:sz w:val="21"/>
        <w:szCs w:val="21"/>
        <w:u w:val="single"/>
      </w:rPr>
      <w:t xml:space="preserve">   </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
      <w:jc w:val="both"/>
      <w:rPr>
        <w:szCs w:val="21"/>
      </w:rPr>
    </w:pPr>
    <w:r>
      <w:rPr>
        <w:rFonts w:hint="eastAsia" w:ascii="仿宋" w:hAnsi="仿宋" w:eastAsia="仿宋"/>
        <w:b/>
        <w:sz w:val="21"/>
        <w:szCs w:val="21"/>
      </w:rPr>
      <w:t>四川济通工程试验检测有限公司</w:t>
    </w:r>
    <w:r>
      <w:rPr>
        <w:rFonts w:ascii="仿宋" w:hAnsi="仿宋" w:eastAsia="仿宋"/>
        <w:b/>
        <w:sz w:val="21"/>
        <w:szCs w:val="21"/>
      </w:rPr>
      <w:t xml:space="preserve">  </w:t>
    </w:r>
    <w:r>
      <w:rPr>
        <w:rFonts w:hint="eastAsia" w:ascii="仿宋" w:hAnsi="仿宋" w:eastAsia="仿宋"/>
        <w:b/>
        <w:sz w:val="21"/>
        <w:szCs w:val="21"/>
      </w:rPr>
      <w:t xml:space="preserve">              </w:t>
    </w:r>
    <w:r>
      <w:rPr>
        <w:rFonts w:ascii="仿宋" w:hAnsi="仿宋" w:eastAsia="仿宋"/>
        <w:b/>
        <w:sz w:val="21"/>
        <w:szCs w:val="21"/>
      </w:rPr>
      <w:t xml:space="preserve">           </w:t>
    </w:r>
    <w:r>
      <w:rPr>
        <w:rFonts w:hint="eastAsia" w:ascii="仿宋" w:hAnsi="仿宋" w:eastAsia="仿宋"/>
        <w:b/>
        <w:sz w:val="21"/>
        <w:szCs w:val="21"/>
      </w:rPr>
      <w:t xml:space="preserve">   项目编号：SCJT-202</w:t>
    </w:r>
    <w:r>
      <w:rPr>
        <w:rFonts w:ascii="仿宋" w:hAnsi="仿宋" w:eastAsia="仿宋"/>
        <w:b/>
        <w:sz w:val="21"/>
        <w:szCs w:val="21"/>
      </w:rPr>
      <w:t>2</w:t>
    </w:r>
    <w:r>
      <w:rPr>
        <w:rFonts w:hint="eastAsia" w:ascii="仿宋" w:hAnsi="仿宋" w:eastAsia="仿宋"/>
        <w:b/>
        <w:sz w:val="21"/>
        <w:szCs w:val="21"/>
      </w:rPr>
      <w:t>-BX0</w:t>
    </w:r>
    <w:r>
      <w:rPr>
        <w:rFonts w:ascii="仿宋" w:hAnsi="仿宋" w:eastAsia="仿宋"/>
        <w:b/>
        <w:sz w:val="21"/>
        <w:szCs w:val="21"/>
      </w:rPr>
      <w:t>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39169A"/>
    <w:multiLevelType w:val="singleLevel"/>
    <w:tmpl w:val="AA39169A"/>
    <w:lvl w:ilvl="0" w:tentative="0">
      <w:start w:val="1"/>
      <w:numFmt w:val="chineseCounting"/>
      <w:suff w:val="nothing"/>
      <w:lvlText w:val="%1、"/>
      <w:lvlJc w:val="left"/>
      <w:rPr>
        <w:rFonts w:hint="eastAsia"/>
      </w:rPr>
    </w:lvl>
  </w:abstractNum>
  <w:abstractNum w:abstractNumId="1">
    <w:nsid w:val="DEB003FF"/>
    <w:multiLevelType w:val="singleLevel"/>
    <w:tmpl w:val="DEB003FF"/>
    <w:lvl w:ilvl="0" w:tentative="0">
      <w:start w:val="4"/>
      <w:numFmt w:val="decimal"/>
      <w:suff w:val="space"/>
      <w:lvlText w:val="%1."/>
      <w:lvlJc w:val="left"/>
      <w:pPr>
        <w:ind w:left="600" w:firstLine="0"/>
      </w:pPr>
    </w:lvl>
  </w:abstractNum>
  <w:abstractNum w:abstractNumId="2">
    <w:nsid w:val="083D30AF"/>
    <w:multiLevelType w:val="multilevel"/>
    <w:tmpl w:val="083D30AF"/>
    <w:lvl w:ilvl="0" w:tentative="0">
      <w:start w:val="1"/>
      <w:numFmt w:val="japaneseCounting"/>
      <w:lvlText w:val="%1、"/>
      <w:lvlJc w:val="left"/>
      <w:pPr>
        <w:tabs>
          <w:tab w:val="left" w:pos="1275"/>
        </w:tabs>
        <w:ind w:left="1275" w:hanging="720"/>
      </w:pPr>
      <w:rPr>
        <w:rFonts w:hint="eastAsia"/>
      </w:rPr>
    </w:lvl>
    <w:lvl w:ilvl="1" w:tentative="0">
      <w:start w:val="1"/>
      <w:numFmt w:val="lowerLetter"/>
      <w:lvlText w:val="%2)"/>
      <w:lvlJc w:val="left"/>
      <w:pPr>
        <w:tabs>
          <w:tab w:val="left" w:pos="1395"/>
        </w:tabs>
        <w:ind w:left="1395" w:hanging="420"/>
      </w:pPr>
    </w:lvl>
    <w:lvl w:ilvl="2" w:tentative="0">
      <w:start w:val="1"/>
      <w:numFmt w:val="lowerRoman"/>
      <w:lvlText w:val="%3."/>
      <w:lvlJc w:val="right"/>
      <w:pPr>
        <w:tabs>
          <w:tab w:val="left" w:pos="1815"/>
        </w:tabs>
        <w:ind w:left="1815" w:hanging="420"/>
      </w:pPr>
    </w:lvl>
    <w:lvl w:ilvl="3" w:tentative="0">
      <w:start w:val="1"/>
      <w:numFmt w:val="decimal"/>
      <w:lvlText w:val="%4."/>
      <w:lvlJc w:val="left"/>
      <w:pPr>
        <w:tabs>
          <w:tab w:val="left" w:pos="2235"/>
        </w:tabs>
        <w:ind w:left="2235" w:hanging="420"/>
      </w:pPr>
    </w:lvl>
    <w:lvl w:ilvl="4" w:tentative="0">
      <w:start w:val="1"/>
      <w:numFmt w:val="lowerLetter"/>
      <w:lvlText w:val="%5)"/>
      <w:lvlJc w:val="left"/>
      <w:pPr>
        <w:tabs>
          <w:tab w:val="left" w:pos="2655"/>
        </w:tabs>
        <w:ind w:left="2655" w:hanging="420"/>
      </w:pPr>
    </w:lvl>
    <w:lvl w:ilvl="5" w:tentative="0">
      <w:start w:val="1"/>
      <w:numFmt w:val="lowerRoman"/>
      <w:lvlText w:val="%6."/>
      <w:lvlJc w:val="right"/>
      <w:pPr>
        <w:tabs>
          <w:tab w:val="left" w:pos="3075"/>
        </w:tabs>
        <w:ind w:left="3075" w:hanging="420"/>
      </w:pPr>
    </w:lvl>
    <w:lvl w:ilvl="6" w:tentative="0">
      <w:start w:val="1"/>
      <w:numFmt w:val="decimal"/>
      <w:lvlText w:val="%7."/>
      <w:lvlJc w:val="left"/>
      <w:pPr>
        <w:tabs>
          <w:tab w:val="left" w:pos="3495"/>
        </w:tabs>
        <w:ind w:left="3495" w:hanging="420"/>
      </w:pPr>
    </w:lvl>
    <w:lvl w:ilvl="7" w:tentative="0">
      <w:start w:val="1"/>
      <w:numFmt w:val="lowerLetter"/>
      <w:lvlText w:val="%8)"/>
      <w:lvlJc w:val="left"/>
      <w:pPr>
        <w:tabs>
          <w:tab w:val="left" w:pos="3915"/>
        </w:tabs>
        <w:ind w:left="3915" w:hanging="420"/>
      </w:pPr>
    </w:lvl>
    <w:lvl w:ilvl="8" w:tentative="0">
      <w:start w:val="1"/>
      <w:numFmt w:val="lowerRoman"/>
      <w:lvlText w:val="%9."/>
      <w:lvlJc w:val="right"/>
      <w:pPr>
        <w:tabs>
          <w:tab w:val="left" w:pos="4335"/>
        </w:tabs>
        <w:ind w:left="4335" w:hanging="420"/>
      </w:pPr>
    </w:lvl>
  </w:abstractNum>
  <w:abstractNum w:abstractNumId="3">
    <w:nsid w:val="229F5DE5"/>
    <w:multiLevelType w:val="multilevel"/>
    <w:tmpl w:val="229F5DE5"/>
    <w:lvl w:ilvl="0" w:tentative="0">
      <w:start w:val="3"/>
      <w:numFmt w:val="decimal"/>
      <w:pStyle w:val="42"/>
      <w:lvlText w:val="%1．"/>
      <w:lvlJc w:val="left"/>
      <w:pPr>
        <w:tabs>
          <w:tab w:val="left" w:pos="360"/>
        </w:tabs>
        <w:ind w:left="360" w:hanging="360"/>
      </w:pPr>
      <w:rPr>
        <w:rFonts w:hint="default" w:cs="Times New Roman"/>
      </w:rPr>
    </w:lvl>
    <w:lvl w:ilvl="1" w:tentative="0">
      <w:start w:val="1"/>
      <w:numFmt w:val="lowerLetter"/>
      <w:pStyle w:val="228"/>
      <w:lvlText w:val="%2)"/>
      <w:lvlJc w:val="left"/>
      <w:pPr>
        <w:tabs>
          <w:tab w:val="left" w:pos="840"/>
        </w:tabs>
        <w:ind w:left="840" w:hanging="420"/>
      </w:pPr>
      <w:rPr>
        <w:rFonts w:cs="Times New Roman"/>
      </w:rPr>
    </w:lvl>
    <w:lvl w:ilvl="2" w:tentative="0">
      <w:start w:val="1"/>
      <w:numFmt w:val="lowerRoman"/>
      <w:pStyle w:val="236"/>
      <w:lvlText w:val="%3."/>
      <w:lvlJc w:val="right"/>
      <w:pPr>
        <w:tabs>
          <w:tab w:val="left" w:pos="1260"/>
        </w:tabs>
        <w:ind w:left="1260" w:hanging="420"/>
      </w:pPr>
      <w:rPr>
        <w:rFonts w:cs="Times New Roman"/>
      </w:rPr>
    </w:lvl>
    <w:lvl w:ilvl="3" w:tentative="0">
      <w:start w:val="1"/>
      <w:numFmt w:val="decimal"/>
      <w:pStyle w:val="211"/>
      <w:lvlText w:val="%4."/>
      <w:lvlJc w:val="left"/>
      <w:pPr>
        <w:tabs>
          <w:tab w:val="left" w:pos="1680"/>
        </w:tabs>
        <w:ind w:left="1680" w:hanging="420"/>
      </w:pPr>
      <w:rPr>
        <w:rFonts w:cs="Times New Roman"/>
      </w:rPr>
    </w:lvl>
    <w:lvl w:ilvl="4" w:tentative="0">
      <w:start w:val="1"/>
      <w:numFmt w:val="lowerLetter"/>
      <w:pStyle w:val="245"/>
      <w:lvlText w:val="%5)"/>
      <w:lvlJc w:val="left"/>
      <w:pPr>
        <w:tabs>
          <w:tab w:val="left" w:pos="2100"/>
        </w:tabs>
        <w:ind w:left="2100" w:hanging="420"/>
      </w:pPr>
      <w:rPr>
        <w:rFonts w:cs="Times New Roman"/>
      </w:rPr>
    </w:lvl>
    <w:lvl w:ilvl="5" w:tentative="0">
      <w:start w:val="1"/>
      <w:numFmt w:val="lowerRoman"/>
      <w:pStyle w:val="279"/>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4">
    <w:nsid w:val="687644F3"/>
    <w:multiLevelType w:val="multilevel"/>
    <w:tmpl w:val="687644F3"/>
    <w:lvl w:ilvl="0" w:tentative="0">
      <w:start w:val="1"/>
      <w:numFmt w:val="decimal"/>
      <w:lvlText w:val="%1．"/>
      <w:lvlJc w:val="left"/>
      <w:pPr>
        <w:ind w:left="960" w:hanging="360"/>
      </w:pPr>
      <w:rPr>
        <w:rFonts w:hint="default"/>
        <w:u w:val="none"/>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num w:numId="1">
    <w:abstractNumId w:val="3"/>
  </w:num>
  <w:num w:numId="2">
    <w:abstractNumId w:val="1"/>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mirrorMargin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162F"/>
    <w:rsid w:val="000000FD"/>
    <w:rsid w:val="000009EA"/>
    <w:rsid w:val="00001574"/>
    <w:rsid w:val="00002344"/>
    <w:rsid w:val="00002350"/>
    <w:rsid w:val="000027CE"/>
    <w:rsid w:val="0000332C"/>
    <w:rsid w:val="00003971"/>
    <w:rsid w:val="00005A6F"/>
    <w:rsid w:val="00007080"/>
    <w:rsid w:val="000071C5"/>
    <w:rsid w:val="00007867"/>
    <w:rsid w:val="00007958"/>
    <w:rsid w:val="0001010F"/>
    <w:rsid w:val="000107DF"/>
    <w:rsid w:val="00012A82"/>
    <w:rsid w:val="00012AD5"/>
    <w:rsid w:val="0001316F"/>
    <w:rsid w:val="000132D4"/>
    <w:rsid w:val="00013F12"/>
    <w:rsid w:val="00013F6C"/>
    <w:rsid w:val="000146C2"/>
    <w:rsid w:val="0001488F"/>
    <w:rsid w:val="00015085"/>
    <w:rsid w:val="00015188"/>
    <w:rsid w:val="000154D7"/>
    <w:rsid w:val="00015880"/>
    <w:rsid w:val="00016B7F"/>
    <w:rsid w:val="00016FFA"/>
    <w:rsid w:val="00017221"/>
    <w:rsid w:val="0001728C"/>
    <w:rsid w:val="00017880"/>
    <w:rsid w:val="0002169C"/>
    <w:rsid w:val="0002217B"/>
    <w:rsid w:val="00022410"/>
    <w:rsid w:val="00022FFB"/>
    <w:rsid w:val="00023325"/>
    <w:rsid w:val="00023ED5"/>
    <w:rsid w:val="00024146"/>
    <w:rsid w:val="0002456C"/>
    <w:rsid w:val="00024AB5"/>
    <w:rsid w:val="00024EE4"/>
    <w:rsid w:val="00026173"/>
    <w:rsid w:val="00030E17"/>
    <w:rsid w:val="00031311"/>
    <w:rsid w:val="000318B5"/>
    <w:rsid w:val="000319A9"/>
    <w:rsid w:val="00031F00"/>
    <w:rsid w:val="000323CD"/>
    <w:rsid w:val="000329A4"/>
    <w:rsid w:val="00032B55"/>
    <w:rsid w:val="00032BAF"/>
    <w:rsid w:val="0003473D"/>
    <w:rsid w:val="00034D65"/>
    <w:rsid w:val="00034DD1"/>
    <w:rsid w:val="000350C2"/>
    <w:rsid w:val="000352BA"/>
    <w:rsid w:val="00035833"/>
    <w:rsid w:val="00035CEB"/>
    <w:rsid w:val="00036624"/>
    <w:rsid w:val="00036707"/>
    <w:rsid w:val="000369F4"/>
    <w:rsid w:val="0003772C"/>
    <w:rsid w:val="00040F52"/>
    <w:rsid w:val="0004173B"/>
    <w:rsid w:val="00041806"/>
    <w:rsid w:val="00041C7D"/>
    <w:rsid w:val="000426F9"/>
    <w:rsid w:val="00042716"/>
    <w:rsid w:val="00042F7C"/>
    <w:rsid w:val="000434AA"/>
    <w:rsid w:val="00043E23"/>
    <w:rsid w:val="00043EA2"/>
    <w:rsid w:val="00043F53"/>
    <w:rsid w:val="00045404"/>
    <w:rsid w:val="000454A0"/>
    <w:rsid w:val="000456CE"/>
    <w:rsid w:val="00045774"/>
    <w:rsid w:val="00046208"/>
    <w:rsid w:val="00046A50"/>
    <w:rsid w:val="00046F00"/>
    <w:rsid w:val="0004719A"/>
    <w:rsid w:val="000471EC"/>
    <w:rsid w:val="000503C1"/>
    <w:rsid w:val="00050C78"/>
    <w:rsid w:val="00050E61"/>
    <w:rsid w:val="000525EB"/>
    <w:rsid w:val="00052AAC"/>
    <w:rsid w:val="00052FC7"/>
    <w:rsid w:val="000533A2"/>
    <w:rsid w:val="00053881"/>
    <w:rsid w:val="00054386"/>
    <w:rsid w:val="000544A9"/>
    <w:rsid w:val="000546B1"/>
    <w:rsid w:val="00054E7E"/>
    <w:rsid w:val="00055043"/>
    <w:rsid w:val="000557E4"/>
    <w:rsid w:val="000559CF"/>
    <w:rsid w:val="00055BF8"/>
    <w:rsid w:val="00056BAC"/>
    <w:rsid w:val="00056D5B"/>
    <w:rsid w:val="00060555"/>
    <w:rsid w:val="00060D7D"/>
    <w:rsid w:val="0006100D"/>
    <w:rsid w:val="0006144D"/>
    <w:rsid w:val="00062007"/>
    <w:rsid w:val="0006264A"/>
    <w:rsid w:val="00062ADB"/>
    <w:rsid w:val="00064C64"/>
    <w:rsid w:val="00065ED1"/>
    <w:rsid w:val="00066261"/>
    <w:rsid w:val="000668CA"/>
    <w:rsid w:val="00066A4A"/>
    <w:rsid w:val="00066DEF"/>
    <w:rsid w:val="00067E1C"/>
    <w:rsid w:val="00070205"/>
    <w:rsid w:val="00070D6B"/>
    <w:rsid w:val="00071A6C"/>
    <w:rsid w:val="00072497"/>
    <w:rsid w:val="0007255D"/>
    <w:rsid w:val="00072965"/>
    <w:rsid w:val="00072C9F"/>
    <w:rsid w:val="0007345D"/>
    <w:rsid w:val="0007590B"/>
    <w:rsid w:val="00075A0E"/>
    <w:rsid w:val="0007642E"/>
    <w:rsid w:val="0007697F"/>
    <w:rsid w:val="00076C5A"/>
    <w:rsid w:val="00077566"/>
    <w:rsid w:val="0007764A"/>
    <w:rsid w:val="0007775E"/>
    <w:rsid w:val="00077888"/>
    <w:rsid w:val="00077C6D"/>
    <w:rsid w:val="0008005E"/>
    <w:rsid w:val="00081462"/>
    <w:rsid w:val="00081F56"/>
    <w:rsid w:val="00081FE6"/>
    <w:rsid w:val="00082354"/>
    <w:rsid w:val="00082719"/>
    <w:rsid w:val="000827EC"/>
    <w:rsid w:val="000829AD"/>
    <w:rsid w:val="00082A06"/>
    <w:rsid w:val="0008312C"/>
    <w:rsid w:val="000833E6"/>
    <w:rsid w:val="000835DC"/>
    <w:rsid w:val="00083B66"/>
    <w:rsid w:val="00083CC5"/>
    <w:rsid w:val="00083E13"/>
    <w:rsid w:val="00084395"/>
    <w:rsid w:val="0008495C"/>
    <w:rsid w:val="00084D53"/>
    <w:rsid w:val="00084F33"/>
    <w:rsid w:val="000855F9"/>
    <w:rsid w:val="00087790"/>
    <w:rsid w:val="00087A0D"/>
    <w:rsid w:val="0009000E"/>
    <w:rsid w:val="0009094F"/>
    <w:rsid w:val="00093A61"/>
    <w:rsid w:val="00094448"/>
    <w:rsid w:val="0009481E"/>
    <w:rsid w:val="00094F8C"/>
    <w:rsid w:val="000955F3"/>
    <w:rsid w:val="000A1162"/>
    <w:rsid w:val="000A11F7"/>
    <w:rsid w:val="000A1957"/>
    <w:rsid w:val="000A1D61"/>
    <w:rsid w:val="000A228C"/>
    <w:rsid w:val="000A39DF"/>
    <w:rsid w:val="000A4279"/>
    <w:rsid w:val="000A4E21"/>
    <w:rsid w:val="000A5966"/>
    <w:rsid w:val="000A5B54"/>
    <w:rsid w:val="000A6D07"/>
    <w:rsid w:val="000A738D"/>
    <w:rsid w:val="000A7A27"/>
    <w:rsid w:val="000B0837"/>
    <w:rsid w:val="000B0DC1"/>
    <w:rsid w:val="000B15E3"/>
    <w:rsid w:val="000B174B"/>
    <w:rsid w:val="000B1AE1"/>
    <w:rsid w:val="000B235B"/>
    <w:rsid w:val="000B2D0E"/>
    <w:rsid w:val="000B2D1F"/>
    <w:rsid w:val="000B31E3"/>
    <w:rsid w:val="000B32ED"/>
    <w:rsid w:val="000B3C69"/>
    <w:rsid w:val="000B403D"/>
    <w:rsid w:val="000B4653"/>
    <w:rsid w:val="000B46A8"/>
    <w:rsid w:val="000B47E5"/>
    <w:rsid w:val="000B5380"/>
    <w:rsid w:val="000B5F78"/>
    <w:rsid w:val="000B68A8"/>
    <w:rsid w:val="000B6CFE"/>
    <w:rsid w:val="000B6F17"/>
    <w:rsid w:val="000B796D"/>
    <w:rsid w:val="000C0035"/>
    <w:rsid w:val="000C0E15"/>
    <w:rsid w:val="000C1482"/>
    <w:rsid w:val="000C2810"/>
    <w:rsid w:val="000C290D"/>
    <w:rsid w:val="000C29D9"/>
    <w:rsid w:val="000C43D3"/>
    <w:rsid w:val="000C4FDF"/>
    <w:rsid w:val="000C570B"/>
    <w:rsid w:val="000C6631"/>
    <w:rsid w:val="000C707D"/>
    <w:rsid w:val="000C722B"/>
    <w:rsid w:val="000C7332"/>
    <w:rsid w:val="000C7362"/>
    <w:rsid w:val="000C749A"/>
    <w:rsid w:val="000C771F"/>
    <w:rsid w:val="000C7D3D"/>
    <w:rsid w:val="000C7D67"/>
    <w:rsid w:val="000C7E61"/>
    <w:rsid w:val="000D05AB"/>
    <w:rsid w:val="000D2114"/>
    <w:rsid w:val="000D2284"/>
    <w:rsid w:val="000D2D73"/>
    <w:rsid w:val="000D568C"/>
    <w:rsid w:val="000D58DE"/>
    <w:rsid w:val="000D6999"/>
    <w:rsid w:val="000D7987"/>
    <w:rsid w:val="000E0831"/>
    <w:rsid w:val="000E0BC0"/>
    <w:rsid w:val="000E1312"/>
    <w:rsid w:val="000E3179"/>
    <w:rsid w:val="000E3335"/>
    <w:rsid w:val="000E3DCB"/>
    <w:rsid w:val="000E41B2"/>
    <w:rsid w:val="000E4631"/>
    <w:rsid w:val="000E5112"/>
    <w:rsid w:val="000E60B9"/>
    <w:rsid w:val="000E62A5"/>
    <w:rsid w:val="000E63C7"/>
    <w:rsid w:val="000E6715"/>
    <w:rsid w:val="000E6BF0"/>
    <w:rsid w:val="000E6C2C"/>
    <w:rsid w:val="000E7082"/>
    <w:rsid w:val="000E72F4"/>
    <w:rsid w:val="000E78D3"/>
    <w:rsid w:val="000F12D9"/>
    <w:rsid w:val="000F2C66"/>
    <w:rsid w:val="000F4A24"/>
    <w:rsid w:val="000F4FD5"/>
    <w:rsid w:val="000F5110"/>
    <w:rsid w:val="000F5767"/>
    <w:rsid w:val="000F5887"/>
    <w:rsid w:val="000F5DB7"/>
    <w:rsid w:val="000F5EBD"/>
    <w:rsid w:val="000F70F6"/>
    <w:rsid w:val="000F778A"/>
    <w:rsid w:val="000F7AF9"/>
    <w:rsid w:val="000F7D31"/>
    <w:rsid w:val="000F7E96"/>
    <w:rsid w:val="00100C4E"/>
    <w:rsid w:val="0010134B"/>
    <w:rsid w:val="0010249F"/>
    <w:rsid w:val="0010473F"/>
    <w:rsid w:val="00105030"/>
    <w:rsid w:val="00105DFD"/>
    <w:rsid w:val="001069E0"/>
    <w:rsid w:val="0011018F"/>
    <w:rsid w:val="00110694"/>
    <w:rsid w:val="00110C5A"/>
    <w:rsid w:val="00111282"/>
    <w:rsid w:val="00111CE0"/>
    <w:rsid w:val="001123B3"/>
    <w:rsid w:val="001125DB"/>
    <w:rsid w:val="00113B8A"/>
    <w:rsid w:val="00113F6B"/>
    <w:rsid w:val="0011740B"/>
    <w:rsid w:val="00117982"/>
    <w:rsid w:val="00117DC0"/>
    <w:rsid w:val="00120B4D"/>
    <w:rsid w:val="00120FD8"/>
    <w:rsid w:val="001218A2"/>
    <w:rsid w:val="001221B5"/>
    <w:rsid w:val="00122232"/>
    <w:rsid w:val="00123851"/>
    <w:rsid w:val="00123868"/>
    <w:rsid w:val="00123DEE"/>
    <w:rsid w:val="0012413C"/>
    <w:rsid w:val="0012418E"/>
    <w:rsid w:val="00124649"/>
    <w:rsid w:val="001246EC"/>
    <w:rsid w:val="00124BA4"/>
    <w:rsid w:val="00125724"/>
    <w:rsid w:val="00125778"/>
    <w:rsid w:val="001261B5"/>
    <w:rsid w:val="001261C1"/>
    <w:rsid w:val="001265BF"/>
    <w:rsid w:val="00126FCD"/>
    <w:rsid w:val="001270D7"/>
    <w:rsid w:val="0013045D"/>
    <w:rsid w:val="00131599"/>
    <w:rsid w:val="0013224E"/>
    <w:rsid w:val="00132294"/>
    <w:rsid w:val="001322AA"/>
    <w:rsid w:val="00132491"/>
    <w:rsid w:val="00132ACC"/>
    <w:rsid w:val="001343FA"/>
    <w:rsid w:val="00134C7A"/>
    <w:rsid w:val="001351CB"/>
    <w:rsid w:val="001352DE"/>
    <w:rsid w:val="001362D5"/>
    <w:rsid w:val="00140C6D"/>
    <w:rsid w:val="001413D7"/>
    <w:rsid w:val="0014283F"/>
    <w:rsid w:val="00142A69"/>
    <w:rsid w:val="001435FA"/>
    <w:rsid w:val="00143881"/>
    <w:rsid w:val="001438CA"/>
    <w:rsid w:val="00144502"/>
    <w:rsid w:val="00144EF5"/>
    <w:rsid w:val="001450D8"/>
    <w:rsid w:val="0014619D"/>
    <w:rsid w:val="00146C64"/>
    <w:rsid w:val="00146F63"/>
    <w:rsid w:val="00150206"/>
    <w:rsid w:val="0015057B"/>
    <w:rsid w:val="001513CC"/>
    <w:rsid w:val="00151605"/>
    <w:rsid w:val="0015252B"/>
    <w:rsid w:val="00155045"/>
    <w:rsid w:val="00156E9B"/>
    <w:rsid w:val="0015733D"/>
    <w:rsid w:val="00157AFB"/>
    <w:rsid w:val="001603CD"/>
    <w:rsid w:val="00160DF3"/>
    <w:rsid w:val="0016100E"/>
    <w:rsid w:val="00161566"/>
    <w:rsid w:val="0016256D"/>
    <w:rsid w:val="00162772"/>
    <w:rsid w:val="0016303B"/>
    <w:rsid w:val="00163172"/>
    <w:rsid w:val="00163628"/>
    <w:rsid w:val="00163D37"/>
    <w:rsid w:val="00164A47"/>
    <w:rsid w:val="00164EDE"/>
    <w:rsid w:val="00165084"/>
    <w:rsid w:val="0016641A"/>
    <w:rsid w:val="001665C5"/>
    <w:rsid w:val="001669F3"/>
    <w:rsid w:val="00166FA2"/>
    <w:rsid w:val="00167B95"/>
    <w:rsid w:val="00167F50"/>
    <w:rsid w:val="00170C08"/>
    <w:rsid w:val="0017209C"/>
    <w:rsid w:val="00173066"/>
    <w:rsid w:val="00173077"/>
    <w:rsid w:val="001747E2"/>
    <w:rsid w:val="00175D31"/>
    <w:rsid w:val="00176E34"/>
    <w:rsid w:val="00177455"/>
    <w:rsid w:val="0017749B"/>
    <w:rsid w:val="001776E3"/>
    <w:rsid w:val="00180F32"/>
    <w:rsid w:val="0018150E"/>
    <w:rsid w:val="001822BB"/>
    <w:rsid w:val="00182A99"/>
    <w:rsid w:val="00182CEF"/>
    <w:rsid w:val="00183ED5"/>
    <w:rsid w:val="00185BF7"/>
    <w:rsid w:val="00185C3F"/>
    <w:rsid w:val="00185E6A"/>
    <w:rsid w:val="00187108"/>
    <w:rsid w:val="00187783"/>
    <w:rsid w:val="001901FF"/>
    <w:rsid w:val="001913C7"/>
    <w:rsid w:val="00191858"/>
    <w:rsid w:val="00192745"/>
    <w:rsid w:val="00194A8C"/>
    <w:rsid w:val="001952DE"/>
    <w:rsid w:val="001961D2"/>
    <w:rsid w:val="001963DF"/>
    <w:rsid w:val="00196715"/>
    <w:rsid w:val="001968D0"/>
    <w:rsid w:val="00196935"/>
    <w:rsid w:val="0019702D"/>
    <w:rsid w:val="00197062"/>
    <w:rsid w:val="001978C1"/>
    <w:rsid w:val="0019799C"/>
    <w:rsid w:val="00197F5B"/>
    <w:rsid w:val="001A073F"/>
    <w:rsid w:val="001A1268"/>
    <w:rsid w:val="001A1CA8"/>
    <w:rsid w:val="001A1DC6"/>
    <w:rsid w:val="001A24BD"/>
    <w:rsid w:val="001A26F4"/>
    <w:rsid w:val="001A281C"/>
    <w:rsid w:val="001A2C60"/>
    <w:rsid w:val="001A3453"/>
    <w:rsid w:val="001A3A07"/>
    <w:rsid w:val="001A4145"/>
    <w:rsid w:val="001A4A08"/>
    <w:rsid w:val="001A4E1E"/>
    <w:rsid w:val="001A5B04"/>
    <w:rsid w:val="001A5D71"/>
    <w:rsid w:val="001A60E7"/>
    <w:rsid w:val="001A6BD0"/>
    <w:rsid w:val="001A731C"/>
    <w:rsid w:val="001B06A9"/>
    <w:rsid w:val="001B0A67"/>
    <w:rsid w:val="001B0CD1"/>
    <w:rsid w:val="001B0EF8"/>
    <w:rsid w:val="001B14B7"/>
    <w:rsid w:val="001B2220"/>
    <w:rsid w:val="001B2A48"/>
    <w:rsid w:val="001B33D2"/>
    <w:rsid w:val="001B3F1E"/>
    <w:rsid w:val="001B4407"/>
    <w:rsid w:val="001B47AE"/>
    <w:rsid w:val="001B49D5"/>
    <w:rsid w:val="001B50E3"/>
    <w:rsid w:val="001B50E7"/>
    <w:rsid w:val="001B5792"/>
    <w:rsid w:val="001B5AF3"/>
    <w:rsid w:val="001B5E0B"/>
    <w:rsid w:val="001B65B8"/>
    <w:rsid w:val="001B6B9E"/>
    <w:rsid w:val="001B7537"/>
    <w:rsid w:val="001B7DE3"/>
    <w:rsid w:val="001C0403"/>
    <w:rsid w:val="001C0ED3"/>
    <w:rsid w:val="001C1689"/>
    <w:rsid w:val="001C1ADC"/>
    <w:rsid w:val="001C1CA5"/>
    <w:rsid w:val="001C253E"/>
    <w:rsid w:val="001C2565"/>
    <w:rsid w:val="001C2F7A"/>
    <w:rsid w:val="001C372E"/>
    <w:rsid w:val="001C3E1F"/>
    <w:rsid w:val="001C3F85"/>
    <w:rsid w:val="001C3FC6"/>
    <w:rsid w:val="001C4120"/>
    <w:rsid w:val="001C4BA9"/>
    <w:rsid w:val="001C4C0C"/>
    <w:rsid w:val="001C4E33"/>
    <w:rsid w:val="001C6606"/>
    <w:rsid w:val="001C7789"/>
    <w:rsid w:val="001C7A11"/>
    <w:rsid w:val="001C7C53"/>
    <w:rsid w:val="001C7E5C"/>
    <w:rsid w:val="001C7F81"/>
    <w:rsid w:val="001D0FCC"/>
    <w:rsid w:val="001D11C3"/>
    <w:rsid w:val="001D15AA"/>
    <w:rsid w:val="001D1B0C"/>
    <w:rsid w:val="001D29B4"/>
    <w:rsid w:val="001D2B40"/>
    <w:rsid w:val="001D3B91"/>
    <w:rsid w:val="001D3C19"/>
    <w:rsid w:val="001D3FAA"/>
    <w:rsid w:val="001D4198"/>
    <w:rsid w:val="001D5948"/>
    <w:rsid w:val="001D5AF2"/>
    <w:rsid w:val="001D61E8"/>
    <w:rsid w:val="001D664D"/>
    <w:rsid w:val="001D6EF1"/>
    <w:rsid w:val="001D757E"/>
    <w:rsid w:val="001D7706"/>
    <w:rsid w:val="001D7A8A"/>
    <w:rsid w:val="001D7FBA"/>
    <w:rsid w:val="001E0571"/>
    <w:rsid w:val="001E0800"/>
    <w:rsid w:val="001E0C39"/>
    <w:rsid w:val="001E0CFD"/>
    <w:rsid w:val="001E1909"/>
    <w:rsid w:val="001E1F20"/>
    <w:rsid w:val="001E2CF7"/>
    <w:rsid w:val="001E3550"/>
    <w:rsid w:val="001E37E0"/>
    <w:rsid w:val="001E37E2"/>
    <w:rsid w:val="001E392A"/>
    <w:rsid w:val="001E3C69"/>
    <w:rsid w:val="001E44B8"/>
    <w:rsid w:val="001E4A64"/>
    <w:rsid w:val="001E5366"/>
    <w:rsid w:val="001E5DD5"/>
    <w:rsid w:val="001E6265"/>
    <w:rsid w:val="001E656B"/>
    <w:rsid w:val="001E6816"/>
    <w:rsid w:val="001E68EB"/>
    <w:rsid w:val="001E6AB5"/>
    <w:rsid w:val="001F0739"/>
    <w:rsid w:val="001F0C63"/>
    <w:rsid w:val="001F105D"/>
    <w:rsid w:val="001F1267"/>
    <w:rsid w:val="001F1369"/>
    <w:rsid w:val="001F1E78"/>
    <w:rsid w:val="001F1EF0"/>
    <w:rsid w:val="001F2FC0"/>
    <w:rsid w:val="001F38E5"/>
    <w:rsid w:val="001F4B19"/>
    <w:rsid w:val="001F5486"/>
    <w:rsid w:val="001F57EA"/>
    <w:rsid w:val="001F5CB8"/>
    <w:rsid w:val="001F5CEA"/>
    <w:rsid w:val="001F5FEE"/>
    <w:rsid w:val="001F6285"/>
    <w:rsid w:val="001F630E"/>
    <w:rsid w:val="001F66CC"/>
    <w:rsid w:val="001F6D65"/>
    <w:rsid w:val="001F6ECB"/>
    <w:rsid w:val="001F726F"/>
    <w:rsid w:val="001F7A29"/>
    <w:rsid w:val="00200570"/>
    <w:rsid w:val="00201A5F"/>
    <w:rsid w:val="00201F59"/>
    <w:rsid w:val="002021BC"/>
    <w:rsid w:val="00202BC0"/>
    <w:rsid w:val="0020340D"/>
    <w:rsid w:val="00203736"/>
    <w:rsid w:val="0020474D"/>
    <w:rsid w:val="0020498A"/>
    <w:rsid w:val="00204DB0"/>
    <w:rsid w:val="002063A2"/>
    <w:rsid w:val="002067C6"/>
    <w:rsid w:val="00207560"/>
    <w:rsid w:val="002075DB"/>
    <w:rsid w:val="00207DF9"/>
    <w:rsid w:val="0021144A"/>
    <w:rsid w:val="002131A7"/>
    <w:rsid w:val="00213274"/>
    <w:rsid w:val="00213A15"/>
    <w:rsid w:val="00213DBB"/>
    <w:rsid w:val="00216087"/>
    <w:rsid w:val="00216F39"/>
    <w:rsid w:val="00217365"/>
    <w:rsid w:val="002176D7"/>
    <w:rsid w:val="00217BBC"/>
    <w:rsid w:val="0022269B"/>
    <w:rsid w:val="00224705"/>
    <w:rsid w:val="00224BBF"/>
    <w:rsid w:val="0022503A"/>
    <w:rsid w:val="00225628"/>
    <w:rsid w:val="00226485"/>
    <w:rsid w:val="0022662A"/>
    <w:rsid w:val="00226EAF"/>
    <w:rsid w:val="00226F6F"/>
    <w:rsid w:val="002271A9"/>
    <w:rsid w:val="00227882"/>
    <w:rsid w:val="00227914"/>
    <w:rsid w:val="002302C1"/>
    <w:rsid w:val="002336E3"/>
    <w:rsid w:val="00234180"/>
    <w:rsid w:val="00234AC7"/>
    <w:rsid w:val="00234BFC"/>
    <w:rsid w:val="00234E2B"/>
    <w:rsid w:val="00235B45"/>
    <w:rsid w:val="00235F99"/>
    <w:rsid w:val="002363CD"/>
    <w:rsid w:val="00236A00"/>
    <w:rsid w:val="0023724C"/>
    <w:rsid w:val="00237336"/>
    <w:rsid w:val="0023788A"/>
    <w:rsid w:val="0024004B"/>
    <w:rsid w:val="0024043A"/>
    <w:rsid w:val="00241264"/>
    <w:rsid w:val="00241478"/>
    <w:rsid w:val="00243AE4"/>
    <w:rsid w:val="00243CC4"/>
    <w:rsid w:val="002442F1"/>
    <w:rsid w:val="0024543A"/>
    <w:rsid w:val="00246C87"/>
    <w:rsid w:val="00246CB7"/>
    <w:rsid w:val="002472F5"/>
    <w:rsid w:val="0024742B"/>
    <w:rsid w:val="00247E56"/>
    <w:rsid w:val="00247E9B"/>
    <w:rsid w:val="0025124C"/>
    <w:rsid w:val="00251759"/>
    <w:rsid w:val="00252453"/>
    <w:rsid w:val="00252E84"/>
    <w:rsid w:val="00253166"/>
    <w:rsid w:val="00254949"/>
    <w:rsid w:val="00254BA1"/>
    <w:rsid w:val="00255845"/>
    <w:rsid w:val="00255C87"/>
    <w:rsid w:val="00256CC4"/>
    <w:rsid w:val="002575A0"/>
    <w:rsid w:val="00257631"/>
    <w:rsid w:val="0026065A"/>
    <w:rsid w:val="00261181"/>
    <w:rsid w:val="00261219"/>
    <w:rsid w:val="00261596"/>
    <w:rsid w:val="002619BC"/>
    <w:rsid w:val="002627A4"/>
    <w:rsid w:val="002628F2"/>
    <w:rsid w:val="00262B76"/>
    <w:rsid w:val="00262D3B"/>
    <w:rsid w:val="0026318A"/>
    <w:rsid w:val="00263232"/>
    <w:rsid w:val="00263C74"/>
    <w:rsid w:val="00265738"/>
    <w:rsid w:val="00265B94"/>
    <w:rsid w:val="00266318"/>
    <w:rsid w:val="00266E56"/>
    <w:rsid w:val="00267435"/>
    <w:rsid w:val="0027042A"/>
    <w:rsid w:val="002714DE"/>
    <w:rsid w:val="0027238B"/>
    <w:rsid w:val="0027241E"/>
    <w:rsid w:val="0027301B"/>
    <w:rsid w:val="0027378A"/>
    <w:rsid w:val="0027382D"/>
    <w:rsid w:val="00273B74"/>
    <w:rsid w:val="00273EA1"/>
    <w:rsid w:val="00274FB7"/>
    <w:rsid w:val="00275F0B"/>
    <w:rsid w:val="002813B1"/>
    <w:rsid w:val="002817EC"/>
    <w:rsid w:val="00281842"/>
    <w:rsid w:val="00281B06"/>
    <w:rsid w:val="00281B95"/>
    <w:rsid w:val="00281E03"/>
    <w:rsid w:val="00282C40"/>
    <w:rsid w:val="00284142"/>
    <w:rsid w:val="0028466B"/>
    <w:rsid w:val="00284F26"/>
    <w:rsid w:val="00287408"/>
    <w:rsid w:val="00287B6C"/>
    <w:rsid w:val="002907F4"/>
    <w:rsid w:val="00290A6C"/>
    <w:rsid w:val="002912AE"/>
    <w:rsid w:val="002913D6"/>
    <w:rsid w:val="00291E5F"/>
    <w:rsid w:val="00292EFF"/>
    <w:rsid w:val="00294C40"/>
    <w:rsid w:val="00294D64"/>
    <w:rsid w:val="00297256"/>
    <w:rsid w:val="0029788B"/>
    <w:rsid w:val="002979AC"/>
    <w:rsid w:val="00297B35"/>
    <w:rsid w:val="002A06A6"/>
    <w:rsid w:val="002A13A3"/>
    <w:rsid w:val="002A15C3"/>
    <w:rsid w:val="002A186D"/>
    <w:rsid w:val="002A2135"/>
    <w:rsid w:val="002A2C00"/>
    <w:rsid w:val="002A41BF"/>
    <w:rsid w:val="002A4226"/>
    <w:rsid w:val="002A45EB"/>
    <w:rsid w:val="002A47CB"/>
    <w:rsid w:val="002A4995"/>
    <w:rsid w:val="002A49E0"/>
    <w:rsid w:val="002A6E12"/>
    <w:rsid w:val="002B03DD"/>
    <w:rsid w:val="002B1052"/>
    <w:rsid w:val="002B1D5B"/>
    <w:rsid w:val="002B2087"/>
    <w:rsid w:val="002B47BD"/>
    <w:rsid w:val="002B51F3"/>
    <w:rsid w:val="002B5CC6"/>
    <w:rsid w:val="002B5D83"/>
    <w:rsid w:val="002B6244"/>
    <w:rsid w:val="002B643B"/>
    <w:rsid w:val="002B6567"/>
    <w:rsid w:val="002B6BB2"/>
    <w:rsid w:val="002B71BA"/>
    <w:rsid w:val="002C1999"/>
    <w:rsid w:val="002C1BB2"/>
    <w:rsid w:val="002C2074"/>
    <w:rsid w:val="002C2157"/>
    <w:rsid w:val="002C21D2"/>
    <w:rsid w:val="002C22CF"/>
    <w:rsid w:val="002C2AA3"/>
    <w:rsid w:val="002C3F37"/>
    <w:rsid w:val="002C4143"/>
    <w:rsid w:val="002C4344"/>
    <w:rsid w:val="002C46BF"/>
    <w:rsid w:val="002C4C6C"/>
    <w:rsid w:val="002C504E"/>
    <w:rsid w:val="002C5A87"/>
    <w:rsid w:val="002C68E7"/>
    <w:rsid w:val="002C6937"/>
    <w:rsid w:val="002D0F97"/>
    <w:rsid w:val="002D2C7B"/>
    <w:rsid w:val="002D3D57"/>
    <w:rsid w:val="002D43B5"/>
    <w:rsid w:val="002D6005"/>
    <w:rsid w:val="002D606F"/>
    <w:rsid w:val="002D61F6"/>
    <w:rsid w:val="002D6719"/>
    <w:rsid w:val="002D6CE6"/>
    <w:rsid w:val="002D74B4"/>
    <w:rsid w:val="002E0291"/>
    <w:rsid w:val="002E10C5"/>
    <w:rsid w:val="002E1435"/>
    <w:rsid w:val="002E26B8"/>
    <w:rsid w:val="002E356E"/>
    <w:rsid w:val="002E56CE"/>
    <w:rsid w:val="002E583E"/>
    <w:rsid w:val="002E5A27"/>
    <w:rsid w:val="002E6093"/>
    <w:rsid w:val="002E714A"/>
    <w:rsid w:val="002F1133"/>
    <w:rsid w:val="002F1736"/>
    <w:rsid w:val="002F355C"/>
    <w:rsid w:val="002F3E02"/>
    <w:rsid w:val="002F4085"/>
    <w:rsid w:val="002F42C9"/>
    <w:rsid w:val="002F4B4A"/>
    <w:rsid w:val="002F4E2B"/>
    <w:rsid w:val="002F5200"/>
    <w:rsid w:val="002F5557"/>
    <w:rsid w:val="002F578B"/>
    <w:rsid w:val="002F61A9"/>
    <w:rsid w:val="002F6314"/>
    <w:rsid w:val="002F712D"/>
    <w:rsid w:val="002F7CFA"/>
    <w:rsid w:val="0030018E"/>
    <w:rsid w:val="00300CB9"/>
    <w:rsid w:val="003016F4"/>
    <w:rsid w:val="0030190D"/>
    <w:rsid w:val="00301D91"/>
    <w:rsid w:val="00302258"/>
    <w:rsid w:val="00302BDA"/>
    <w:rsid w:val="003035F9"/>
    <w:rsid w:val="00304982"/>
    <w:rsid w:val="00304B27"/>
    <w:rsid w:val="00305193"/>
    <w:rsid w:val="00305A5F"/>
    <w:rsid w:val="003114A7"/>
    <w:rsid w:val="00311698"/>
    <w:rsid w:val="0031280D"/>
    <w:rsid w:val="0031347A"/>
    <w:rsid w:val="00313F08"/>
    <w:rsid w:val="00315CE0"/>
    <w:rsid w:val="00316070"/>
    <w:rsid w:val="0031658A"/>
    <w:rsid w:val="003172EF"/>
    <w:rsid w:val="00317499"/>
    <w:rsid w:val="00317C5F"/>
    <w:rsid w:val="00320373"/>
    <w:rsid w:val="0032069B"/>
    <w:rsid w:val="00321080"/>
    <w:rsid w:val="0032208F"/>
    <w:rsid w:val="003243D2"/>
    <w:rsid w:val="003256B1"/>
    <w:rsid w:val="00326169"/>
    <w:rsid w:val="0032700B"/>
    <w:rsid w:val="00327A6B"/>
    <w:rsid w:val="003305AA"/>
    <w:rsid w:val="00330DC6"/>
    <w:rsid w:val="00330E47"/>
    <w:rsid w:val="00330E61"/>
    <w:rsid w:val="00330F0A"/>
    <w:rsid w:val="003312C2"/>
    <w:rsid w:val="00333803"/>
    <w:rsid w:val="00333EAF"/>
    <w:rsid w:val="003347BB"/>
    <w:rsid w:val="00334DA3"/>
    <w:rsid w:val="00335094"/>
    <w:rsid w:val="0033520C"/>
    <w:rsid w:val="003359D4"/>
    <w:rsid w:val="00335B1C"/>
    <w:rsid w:val="0033611F"/>
    <w:rsid w:val="003366A6"/>
    <w:rsid w:val="00337216"/>
    <w:rsid w:val="003375F9"/>
    <w:rsid w:val="0034084D"/>
    <w:rsid w:val="003409F2"/>
    <w:rsid w:val="003416F4"/>
    <w:rsid w:val="00341831"/>
    <w:rsid w:val="00341CE1"/>
    <w:rsid w:val="00341EE1"/>
    <w:rsid w:val="00341EE6"/>
    <w:rsid w:val="003426C6"/>
    <w:rsid w:val="0034363B"/>
    <w:rsid w:val="00344136"/>
    <w:rsid w:val="003445AF"/>
    <w:rsid w:val="003447F9"/>
    <w:rsid w:val="003453D2"/>
    <w:rsid w:val="00345CDC"/>
    <w:rsid w:val="00345D26"/>
    <w:rsid w:val="00346D01"/>
    <w:rsid w:val="0034790C"/>
    <w:rsid w:val="00347A8D"/>
    <w:rsid w:val="00350289"/>
    <w:rsid w:val="003505D3"/>
    <w:rsid w:val="00350E65"/>
    <w:rsid w:val="00353E41"/>
    <w:rsid w:val="003558CB"/>
    <w:rsid w:val="00355CA4"/>
    <w:rsid w:val="00355FAD"/>
    <w:rsid w:val="003563BF"/>
    <w:rsid w:val="00356946"/>
    <w:rsid w:val="00356F36"/>
    <w:rsid w:val="0035783A"/>
    <w:rsid w:val="00357A41"/>
    <w:rsid w:val="00357EE5"/>
    <w:rsid w:val="00360CEA"/>
    <w:rsid w:val="0036157F"/>
    <w:rsid w:val="00361765"/>
    <w:rsid w:val="00362304"/>
    <w:rsid w:val="003629EC"/>
    <w:rsid w:val="00363499"/>
    <w:rsid w:val="00364655"/>
    <w:rsid w:val="00364D0E"/>
    <w:rsid w:val="00364DEC"/>
    <w:rsid w:val="00365553"/>
    <w:rsid w:val="00367535"/>
    <w:rsid w:val="00367595"/>
    <w:rsid w:val="003677C2"/>
    <w:rsid w:val="0037024E"/>
    <w:rsid w:val="003706FE"/>
    <w:rsid w:val="00370797"/>
    <w:rsid w:val="00370B2F"/>
    <w:rsid w:val="00370DCB"/>
    <w:rsid w:val="0037162B"/>
    <w:rsid w:val="003721D3"/>
    <w:rsid w:val="003731C4"/>
    <w:rsid w:val="003733C6"/>
    <w:rsid w:val="00374131"/>
    <w:rsid w:val="00374657"/>
    <w:rsid w:val="00374827"/>
    <w:rsid w:val="003748E5"/>
    <w:rsid w:val="00376B13"/>
    <w:rsid w:val="003775FC"/>
    <w:rsid w:val="003779FF"/>
    <w:rsid w:val="00377D56"/>
    <w:rsid w:val="003807B9"/>
    <w:rsid w:val="00380CAC"/>
    <w:rsid w:val="00381DCB"/>
    <w:rsid w:val="0038214B"/>
    <w:rsid w:val="00382192"/>
    <w:rsid w:val="00382658"/>
    <w:rsid w:val="00382CA8"/>
    <w:rsid w:val="00384579"/>
    <w:rsid w:val="00384DFB"/>
    <w:rsid w:val="0038575B"/>
    <w:rsid w:val="00385DF1"/>
    <w:rsid w:val="00386464"/>
    <w:rsid w:val="00386A77"/>
    <w:rsid w:val="00386B56"/>
    <w:rsid w:val="00386D17"/>
    <w:rsid w:val="00387003"/>
    <w:rsid w:val="00387B23"/>
    <w:rsid w:val="003906C3"/>
    <w:rsid w:val="00390B46"/>
    <w:rsid w:val="003923B0"/>
    <w:rsid w:val="0039241D"/>
    <w:rsid w:val="0039268E"/>
    <w:rsid w:val="003927B7"/>
    <w:rsid w:val="00392D7A"/>
    <w:rsid w:val="00392FAE"/>
    <w:rsid w:val="00393D21"/>
    <w:rsid w:val="0039403E"/>
    <w:rsid w:val="00394A13"/>
    <w:rsid w:val="00394C6D"/>
    <w:rsid w:val="00395B63"/>
    <w:rsid w:val="00396309"/>
    <w:rsid w:val="003A0CFF"/>
    <w:rsid w:val="003A1758"/>
    <w:rsid w:val="003A1C57"/>
    <w:rsid w:val="003A257C"/>
    <w:rsid w:val="003A5DDB"/>
    <w:rsid w:val="003A5F29"/>
    <w:rsid w:val="003A62A6"/>
    <w:rsid w:val="003A682B"/>
    <w:rsid w:val="003A6977"/>
    <w:rsid w:val="003A6EB3"/>
    <w:rsid w:val="003A77BA"/>
    <w:rsid w:val="003A7A06"/>
    <w:rsid w:val="003A7B86"/>
    <w:rsid w:val="003B009D"/>
    <w:rsid w:val="003B0AB1"/>
    <w:rsid w:val="003B0EFE"/>
    <w:rsid w:val="003B1E0E"/>
    <w:rsid w:val="003B2ACA"/>
    <w:rsid w:val="003B3FB1"/>
    <w:rsid w:val="003B4ACE"/>
    <w:rsid w:val="003B4BA0"/>
    <w:rsid w:val="003B5259"/>
    <w:rsid w:val="003B56A8"/>
    <w:rsid w:val="003B5E1F"/>
    <w:rsid w:val="003B6B86"/>
    <w:rsid w:val="003B6F42"/>
    <w:rsid w:val="003B7586"/>
    <w:rsid w:val="003C0FD0"/>
    <w:rsid w:val="003C1AE5"/>
    <w:rsid w:val="003C1F8B"/>
    <w:rsid w:val="003C21B9"/>
    <w:rsid w:val="003C2440"/>
    <w:rsid w:val="003C2AAE"/>
    <w:rsid w:val="003C3698"/>
    <w:rsid w:val="003C4199"/>
    <w:rsid w:val="003C44A1"/>
    <w:rsid w:val="003C4BB2"/>
    <w:rsid w:val="003C674F"/>
    <w:rsid w:val="003C6E06"/>
    <w:rsid w:val="003C7A0F"/>
    <w:rsid w:val="003D08D2"/>
    <w:rsid w:val="003D1B86"/>
    <w:rsid w:val="003D2702"/>
    <w:rsid w:val="003D2BFD"/>
    <w:rsid w:val="003D2DAB"/>
    <w:rsid w:val="003D41CF"/>
    <w:rsid w:val="003D41E0"/>
    <w:rsid w:val="003D5199"/>
    <w:rsid w:val="003D54E0"/>
    <w:rsid w:val="003D56BC"/>
    <w:rsid w:val="003D5756"/>
    <w:rsid w:val="003D6215"/>
    <w:rsid w:val="003D6599"/>
    <w:rsid w:val="003D6C0B"/>
    <w:rsid w:val="003D71B3"/>
    <w:rsid w:val="003D76B5"/>
    <w:rsid w:val="003D795B"/>
    <w:rsid w:val="003E054E"/>
    <w:rsid w:val="003E06A9"/>
    <w:rsid w:val="003E0873"/>
    <w:rsid w:val="003E1710"/>
    <w:rsid w:val="003E25F3"/>
    <w:rsid w:val="003E339F"/>
    <w:rsid w:val="003E43DD"/>
    <w:rsid w:val="003E4DDE"/>
    <w:rsid w:val="003E5746"/>
    <w:rsid w:val="003E5FC9"/>
    <w:rsid w:val="003E65E7"/>
    <w:rsid w:val="003E6641"/>
    <w:rsid w:val="003E6690"/>
    <w:rsid w:val="003E66E5"/>
    <w:rsid w:val="003E6F5E"/>
    <w:rsid w:val="003E7A54"/>
    <w:rsid w:val="003E7B25"/>
    <w:rsid w:val="003F03A4"/>
    <w:rsid w:val="003F0541"/>
    <w:rsid w:val="003F1774"/>
    <w:rsid w:val="003F1784"/>
    <w:rsid w:val="003F253B"/>
    <w:rsid w:val="003F3CA6"/>
    <w:rsid w:val="003F4243"/>
    <w:rsid w:val="003F4330"/>
    <w:rsid w:val="003F44FE"/>
    <w:rsid w:val="003F4CB5"/>
    <w:rsid w:val="003F512E"/>
    <w:rsid w:val="003F530B"/>
    <w:rsid w:val="003F5C80"/>
    <w:rsid w:val="003F5FED"/>
    <w:rsid w:val="003F66C8"/>
    <w:rsid w:val="003F68CF"/>
    <w:rsid w:val="003F73AF"/>
    <w:rsid w:val="003F744C"/>
    <w:rsid w:val="00400DD4"/>
    <w:rsid w:val="00400EB7"/>
    <w:rsid w:val="004022BF"/>
    <w:rsid w:val="004025C2"/>
    <w:rsid w:val="004026DE"/>
    <w:rsid w:val="00403645"/>
    <w:rsid w:val="00404428"/>
    <w:rsid w:val="004046F8"/>
    <w:rsid w:val="00406F62"/>
    <w:rsid w:val="00407072"/>
    <w:rsid w:val="004071C0"/>
    <w:rsid w:val="00407874"/>
    <w:rsid w:val="0040797B"/>
    <w:rsid w:val="00407B07"/>
    <w:rsid w:val="00407E5D"/>
    <w:rsid w:val="004108E5"/>
    <w:rsid w:val="00411A0F"/>
    <w:rsid w:val="00411CE0"/>
    <w:rsid w:val="0041387F"/>
    <w:rsid w:val="004146E2"/>
    <w:rsid w:val="00414F1F"/>
    <w:rsid w:val="00415BEA"/>
    <w:rsid w:val="00417CD7"/>
    <w:rsid w:val="00417EB7"/>
    <w:rsid w:val="00420A2E"/>
    <w:rsid w:val="00421232"/>
    <w:rsid w:val="0042135D"/>
    <w:rsid w:val="00421D5E"/>
    <w:rsid w:val="00422208"/>
    <w:rsid w:val="004226F8"/>
    <w:rsid w:val="00422907"/>
    <w:rsid w:val="00422DBF"/>
    <w:rsid w:val="004231CC"/>
    <w:rsid w:val="004234EF"/>
    <w:rsid w:val="0042513A"/>
    <w:rsid w:val="00426A22"/>
    <w:rsid w:val="00427553"/>
    <w:rsid w:val="004277BB"/>
    <w:rsid w:val="0043035C"/>
    <w:rsid w:val="00431439"/>
    <w:rsid w:val="004317C8"/>
    <w:rsid w:val="00431EB5"/>
    <w:rsid w:val="004321C3"/>
    <w:rsid w:val="004325E4"/>
    <w:rsid w:val="00432E69"/>
    <w:rsid w:val="00433F10"/>
    <w:rsid w:val="00434E65"/>
    <w:rsid w:val="00434FC5"/>
    <w:rsid w:val="004356E4"/>
    <w:rsid w:val="00435D7A"/>
    <w:rsid w:val="00436011"/>
    <w:rsid w:val="004367E1"/>
    <w:rsid w:val="0043797E"/>
    <w:rsid w:val="00437A95"/>
    <w:rsid w:val="00437D15"/>
    <w:rsid w:val="00440A45"/>
    <w:rsid w:val="00440D89"/>
    <w:rsid w:val="00440ED6"/>
    <w:rsid w:val="0044162C"/>
    <w:rsid w:val="00441826"/>
    <w:rsid w:val="0044195F"/>
    <w:rsid w:val="0044236C"/>
    <w:rsid w:val="0044289D"/>
    <w:rsid w:val="004436BD"/>
    <w:rsid w:val="00443A0B"/>
    <w:rsid w:val="00443A0F"/>
    <w:rsid w:val="00443FA9"/>
    <w:rsid w:val="0044490C"/>
    <w:rsid w:val="00446D17"/>
    <w:rsid w:val="00446F6E"/>
    <w:rsid w:val="00447F8F"/>
    <w:rsid w:val="004500A3"/>
    <w:rsid w:val="00450DD8"/>
    <w:rsid w:val="0045137E"/>
    <w:rsid w:val="004517CD"/>
    <w:rsid w:val="00451B60"/>
    <w:rsid w:val="00451D27"/>
    <w:rsid w:val="004522AE"/>
    <w:rsid w:val="0045281E"/>
    <w:rsid w:val="004529AA"/>
    <w:rsid w:val="004529E9"/>
    <w:rsid w:val="00452FD0"/>
    <w:rsid w:val="0045470B"/>
    <w:rsid w:val="00454D86"/>
    <w:rsid w:val="004559C7"/>
    <w:rsid w:val="00456C53"/>
    <w:rsid w:val="00457C0E"/>
    <w:rsid w:val="00460AC4"/>
    <w:rsid w:val="00460C48"/>
    <w:rsid w:val="0046100F"/>
    <w:rsid w:val="00461A07"/>
    <w:rsid w:val="004627C9"/>
    <w:rsid w:val="00462C18"/>
    <w:rsid w:val="00462CCF"/>
    <w:rsid w:val="00463A68"/>
    <w:rsid w:val="004646B3"/>
    <w:rsid w:val="00464752"/>
    <w:rsid w:val="004656C9"/>
    <w:rsid w:val="00465A23"/>
    <w:rsid w:val="00466A38"/>
    <w:rsid w:val="00466C07"/>
    <w:rsid w:val="00467054"/>
    <w:rsid w:val="004712D3"/>
    <w:rsid w:val="004713F1"/>
    <w:rsid w:val="0047160E"/>
    <w:rsid w:val="0047212E"/>
    <w:rsid w:val="004736A2"/>
    <w:rsid w:val="00473A59"/>
    <w:rsid w:val="00473A93"/>
    <w:rsid w:val="00473D8E"/>
    <w:rsid w:val="00474157"/>
    <w:rsid w:val="00474C65"/>
    <w:rsid w:val="00474EB2"/>
    <w:rsid w:val="004762A9"/>
    <w:rsid w:val="004763DC"/>
    <w:rsid w:val="00476AD7"/>
    <w:rsid w:val="00477C56"/>
    <w:rsid w:val="00480472"/>
    <w:rsid w:val="00480A45"/>
    <w:rsid w:val="004816F4"/>
    <w:rsid w:val="00482738"/>
    <w:rsid w:val="00482F81"/>
    <w:rsid w:val="0048398A"/>
    <w:rsid w:val="004846D4"/>
    <w:rsid w:val="004857FB"/>
    <w:rsid w:val="004863E3"/>
    <w:rsid w:val="004871FB"/>
    <w:rsid w:val="00490054"/>
    <w:rsid w:val="004908EC"/>
    <w:rsid w:val="004913CA"/>
    <w:rsid w:val="00492608"/>
    <w:rsid w:val="00492E55"/>
    <w:rsid w:val="00492F7E"/>
    <w:rsid w:val="004931AB"/>
    <w:rsid w:val="004934F0"/>
    <w:rsid w:val="0049370F"/>
    <w:rsid w:val="00494B70"/>
    <w:rsid w:val="00494F40"/>
    <w:rsid w:val="00496275"/>
    <w:rsid w:val="00496ABF"/>
    <w:rsid w:val="00496CDE"/>
    <w:rsid w:val="0049793F"/>
    <w:rsid w:val="00497FC8"/>
    <w:rsid w:val="004A10FF"/>
    <w:rsid w:val="004A1472"/>
    <w:rsid w:val="004A16A3"/>
    <w:rsid w:val="004A1853"/>
    <w:rsid w:val="004A1F15"/>
    <w:rsid w:val="004A2024"/>
    <w:rsid w:val="004A23CC"/>
    <w:rsid w:val="004A3277"/>
    <w:rsid w:val="004A3768"/>
    <w:rsid w:val="004A3AF8"/>
    <w:rsid w:val="004A3C0B"/>
    <w:rsid w:val="004A4337"/>
    <w:rsid w:val="004A450E"/>
    <w:rsid w:val="004A5015"/>
    <w:rsid w:val="004A5286"/>
    <w:rsid w:val="004A5A37"/>
    <w:rsid w:val="004A745D"/>
    <w:rsid w:val="004A7744"/>
    <w:rsid w:val="004B0F39"/>
    <w:rsid w:val="004B22BA"/>
    <w:rsid w:val="004B2AE7"/>
    <w:rsid w:val="004B2F2F"/>
    <w:rsid w:val="004B327B"/>
    <w:rsid w:val="004B37AF"/>
    <w:rsid w:val="004B3A77"/>
    <w:rsid w:val="004B3EB7"/>
    <w:rsid w:val="004B40F6"/>
    <w:rsid w:val="004B411F"/>
    <w:rsid w:val="004B4CFF"/>
    <w:rsid w:val="004B5172"/>
    <w:rsid w:val="004B53CE"/>
    <w:rsid w:val="004B6355"/>
    <w:rsid w:val="004B7127"/>
    <w:rsid w:val="004B732D"/>
    <w:rsid w:val="004B7B65"/>
    <w:rsid w:val="004C01A4"/>
    <w:rsid w:val="004C0D36"/>
    <w:rsid w:val="004C1A5C"/>
    <w:rsid w:val="004C27DE"/>
    <w:rsid w:val="004C2EFD"/>
    <w:rsid w:val="004C3941"/>
    <w:rsid w:val="004C58F7"/>
    <w:rsid w:val="004C5E67"/>
    <w:rsid w:val="004C6098"/>
    <w:rsid w:val="004C61FF"/>
    <w:rsid w:val="004C63A5"/>
    <w:rsid w:val="004C65B8"/>
    <w:rsid w:val="004C6E3F"/>
    <w:rsid w:val="004C70DA"/>
    <w:rsid w:val="004D03EA"/>
    <w:rsid w:val="004D1744"/>
    <w:rsid w:val="004D4160"/>
    <w:rsid w:val="004D4706"/>
    <w:rsid w:val="004D5332"/>
    <w:rsid w:val="004D63D6"/>
    <w:rsid w:val="004D6A5C"/>
    <w:rsid w:val="004D6EB4"/>
    <w:rsid w:val="004D776F"/>
    <w:rsid w:val="004E03DA"/>
    <w:rsid w:val="004E0BA3"/>
    <w:rsid w:val="004E0E1A"/>
    <w:rsid w:val="004E0F86"/>
    <w:rsid w:val="004E20D2"/>
    <w:rsid w:val="004E258F"/>
    <w:rsid w:val="004E2ACC"/>
    <w:rsid w:val="004E30F8"/>
    <w:rsid w:val="004E3644"/>
    <w:rsid w:val="004E3CF9"/>
    <w:rsid w:val="004E51BD"/>
    <w:rsid w:val="004E5739"/>
    <w:rsid w:val="004E5A10"/>
    <w:rsid w:val="004F1283"/>
    <w:rsid w:val="004F1A18"/>
    <w:rsid w:val="004F330C"/>
    <w:rsid w:val="004F33C0"/>
    <w:rsid w:val="004F3DFE"/>
    <w:rsid w:val="004F4633"/>
    <w:rsid w:val="004F47C0"/>
    <w:rsid w:val="004F4885"/>
    <w:rsid w:val="004F4999"/>
    <w:rsid w:val="004F499C"/>
    <w:rsid w:val="004F4A4C"/>
    <w:rsid w:val="004F4D5B"/>
    <w:rsid w:val="004F567A"/>
    <w:rsid w:val="004F5BC4"/>
    <w:rsid w:val="004F5CC9"/>
    <w:rsid w:val="004F61C6"/>
    <w:rsid w:val="004F677B"/>
    <w:rsid w:val="004F7CF8"/>
    <w:rsid w:val="00500623"/>
    <w:rsid w:val="00500675"/>
    <w:rsid w:val="00500F54"/>
    <w:rsid w:val="005018A5"/>
    <w:rsid w:val="00501AB0"/>
    <w:rsid w:val="00503D05"/>
    <w:rsid w:val="00504006"/>
    <w:rsid w:val="00504187"/>
    <w:rsid w:val="00504450"/>
    <w:rsid w:val="0050455A"/>
    <w:rsid w:val="005046CA"/>
    <w:rsid w:val="005057FE"/>
    <w:rsid w:val="00505AB0"/>
    <w:rsid w:val="00507CEF"/>
    <w:rsid w:val="00507D4F"/>
    <w:rsid w:val="00507F26"/>
    <w:rsid w:val="005122B2"/>
    <w:rsid w:val="005123AC"/>
    <w:rsid w:val="00512A48"/>
    <w:rsid w:val="0051413C"/>
    <w:rsid w:val="00514699"/>
    <w:rsid w:val="005153E5"/>
    <w:rsid w:val="005153EE"/>
    <w:rsid w:val="00515675"/>
    <w:rsid w:val="00515DD4"/>
    <w:rsid w:val="005164EA"/>
    <w:rsid w:val="00516BE3"/>
    <w:rsid w:val="00520170"/>
    <w:rsid w:val="005212A5"/>
    <w:rsid w:val="00521A3A"/>
    <w:rsid w:val="005231B0"/>
    <w:rsid w:val="00524477"/>
    <w:rsid w:val="00524D6A"/>
    <w:rsid w:val="00524E76"/>
    <w:rsid w:val="00525D05"/>
    <w:rsid w:val="00525F1D"/>
    <w:rsid w:val="00526D8F"/>
    <w:rsid w:val="0052763A"/>
    <w:rsid w:val="005302BF"/>
    <w:rsid w:val="005309F1"/>
    <w:rsid w:val="00531555"/>
    <w:rsid w:val="00531F84"/>
    <w:rsid w:val="005320CF"/>
    <w:rsid w:val="00534456"/>
    <w:rsid w:val="005345B1"/>
    <w:rsid w:val="00534EAF"/>
    <w:rsid w:val="00535BCC"/>
    <w:rsid w:val="00535D00"/>
    <w:rsid w:val="00535F6D"/>
    <w:rsid w:val="00536726"/>
    <w:rsid w:val="00536DDB"/>
    <w:rsid w:val="005400ED"/>
    <w:rsid w:val="00540286"/>
    <w:rsid w:val="0054100C"/>
    <w:rsid w:val="00541D40"/>
    <w:rsid w:val="00542808"/>
    <w:rsid w:val="00542BA4"/>
    <w:rsid w:val="005435AC"/>
    <w:rsid w:val="00543AD8"/>
    <w:rsid w:val="00544083"/>
    <w:rsid w:val="00544ECE"/>
    <w:rsid w:val="00545443"/>
    <w:rsid w:val="005455C4"/>
    <w:rsid w:val="00545754"/>
    <w:rsid w:val="0054667C"/>
    <w:rsid w:val="005467D8"/>
    <w:rsid w:val="00547385"/>
    <w:rsid w:val="005475C5"/>
    <w:rsid w:val="00547CAD"/>
    <w:rsid w:val="0055061A"/>
    <w:rsid w:val="00551926"/>
    <w:rsid w:val="0055236B"/>
    <w:rsid w:val="005526F7"/>
    <w:rsid w:val="00552E0E"/>
    <w:rsid w:val="00552FD6"/>
    <w:rsid w:val="005534F2"/>
    <w:rsid w:val="00554793"/>
    <w:rsid w:val="00554E94"/>
    <w:rsid w:val="00555276"/>
    <w:rsid w:val="0055612E"/>
    <w:rsid w:val="0055766B"/>
    <w:rsid w:val="005578B8"/>
    <w:rsid w:val="005600D3"/>
    <w:rsid w:val="00560EA8"/>
    <w:rsid w:val="00562F61"/>
    <w:rsid w:val="005636B2"/>
    <w:rsid w:val="00563B7C"/>
    <w:rsid w:val="00563F0E"/>
    <w:rsid w:val="0056446E"/>
    <w:rsid w:val="005651EC"/>
    <w:rsid w:val="005660E0"/>
    <w:rsid w:val="005673D7"/>
    <w:rsid w:val="00570776"/>
    <w:rsid w:val="00570CCC"/>
    <w:rsid w:val="00571083"/>
    <w:rsid w:val="0057120A"/>
    <w:rsid w:val="00572E47"/>
    <w:rsid w:val="00573397"/>
    <w:rsid w:val="00573A0C"/>
    <w:rsid w:val="00574202"/>
    <w:rsid w:val="005748E0"/>
    <w:rsid w:val="00575152"/>
    <w:rsid w:val="0057521D"/>
    <w:rsid w:val="00575EA4"/>
    <w:rsid w:val="005769E2"/>
    <w:rsid w:val="00576F3D"/>
    <w:rsid w:val="00577E29"/>
    <w:rsid w:val="00581DC6"/>
    <w:rsid w:val="00582742"/>
    <w:rsid w:val="005836BD"/>
    <w:rsid w:val="00583BC8"/>
    <w:rsid w:val="005844B4"/>
    <w:rsid w:val="00585A58"/>
    <w:rsid w:val="00585AE5"/>
    <w:rsid w:val="00586051"/>
    <w:rsid w:val="00586785"/>
    <w:rsid w:val="00586A82"/>
    <w:rsid w:val="00587FCA"/>
    <w:rsid w:val="0059019C"/>
    <w:rsid w:val="00590613"/>
    <w:rsid w:val="005910F4"/>
    <w:rsid w:val="00591480"/>
    <w:rsid w:val="00591A2F"/>
    <w:rsid w:val="00592E11"/>
    <w:rsid w:val="005931E1"/>
    <w:rsid w:val="005936B4"/>
    <w:rsid w:val="00593DCC"/>
    <w:rsid w:val="00594781"/>
    <w:rsid w:val="00595CE7"/>
    <w:rsid w:val="00595DED"/>
    <w:rsid w:val="0059704A"/>
    <w:rsid w:val="00597217"/>
    <w:rsid w:val="0059761A"/>
    <w:rsid w:val="005A04D9"/>
    <w:rsid w:val="005A06D8"/>
    <w:rsid w:val="005A0B48"/>
    <w:rsid w:val="005A0C46"/>
    <w:rsid w:val="005A1BBD"/>
    <w:rsid w:val="005A1CE7"/>
    <w:rsid w:val="005A1D2E"/>
    <w:rsid w:val="005A1FE7"/>
    <w:rsid w:val="005A21B8"/>
    <w:rsid w:val="005A2B52"/>
    <w:rsid w:val="005A37B4"/>
    <w:rsid w:val="005A3912"/>
    <w:rsid w:val="005A3D2C"/>
    <w:rsid w:val="005A437D"/>
    <w:rsid w:val="005A46B4"/>
    <w:rsid w:val="005A5339"/>
    <w:rsid w:val="005A5F63"/>
    <w:rsid w:val="005B003F"/>
    <w:rsid w:val="005B0623"/>
    <w:rsid w:val="005B0A96"/>
    <w:rsid w:val="005B0D34"/>
    <w:rsid w:val="005B0E74"/>
    <w:rsid w:val="005B18E7"/>
    <w:rsid w:val="005B1DAE"/>
    <w:rsid w:val="005B23CA"/>
    <w:rsid w:val="005B24BA"/>
    <w:rsid w:val="005B2C54"/>
    <w:rsid w:val="005B2D52"/>
    <w:rsid w:val="005B32FD"/>
    <w:rsid w:val="005B3B92"/>
    <w:rsid w:val="005B4632"/>
    <w:rsid w:val="005B517B"/>
    <w:rsid w:val="005B6EEC"/>
    <w:rsid w:val="005B70CC"/>
    <w:rsid w:val="005C0AE3"/>
    <w:rsid w:val="005C0CF0"/>
    <w:rsid w:val="005C0F69"/>
    <w:rsid w:val="005C113F"/>
    <w:rsid w:val="005C16AC"/>
    <w:rsid w:val="005C2377"/>
    <w:rsid w:val="005C28F0"/>
    <w:rsid w:val="005C2E91"/>
    <w:rsid w:val="005C3405"/>
    <w:rsid w:val="005C39AA"/>
    <w:rsid w:val="005C3AFD"/>
    <w:rsid w:val="005C411B"/>
    <w:rsid w:val="005C46C1"/>
    <w:rsid w:val="005C7B4F"/>
    <w:rsid w:val="005D0290"/>
    <w:rsid w:val="005D0655"/>
    <w:rsid w:val="005D06AB"/>
    <w:rsid w:val="005D0E85"/>
    <w:rsid w:val="005D1017"/>
    <w:rsid w:val="005D1650"/>
    <w:rsid w:val="005D285B"/>
    <w:rsid w:val="005D3394"/>
    <w:rsid w:val="005D3674"/>
    <w:rsid w:val="005D4766"/>
    <w:rsid w:val="005D56B8"/>
    <w:rsid w:val="005D56CD"/>
    <w:rsid w:val="005D56DB"/>
    <w:rsid w:val="005D5872"/>
    <w:rsid w:val="005D5AC4"/>
    <w:rsid w:val="005D5EC8"/>
    <w:rsid w:val="005D66A1"/>
    <w:rsid w:val="005D731C"/>
    <w:rsid w:val="005D7FD3"/>
    <w:rsid w:val="005E05D3"/>
    <w:rsid w:val="005E0936"/>
    <w:rsid w:val="005E0E8F"/>
    <w:rsid w:val="005E191B"/>
    <w:rsid w:val="005E2922"/>
    <w:rsid w:val="005E2A04"/>
    <w:rsid w:val="005E2E28"/>
    <w:rsid w:val="005E33F6"/>
    <w:rsid w:val="005E36CE"/>
    <w:rsid w:val="005E5CB7"/>
    <w:rsid w:val="005E6EE9"/>
    <w:rsid w:val="005E7B6C"/>
    <w:rsid w:val="005E7C7D"/>
    <w:rsid w:val="005F045A"/>
    <w:rsid w:val="005F1AF6"/>
    <w:rsid w:val="005F1E0A"/>
    <w:rsid w:val="005F21B5"/>
    <w:rsid w:val="005F23B9"/>
    <w:rsid w:val="005F2668"/>
    <w:rsid w:val="005F2949"/>
    <w:rsid w:val="005F2A19"/>
    <w:rsid w:val="005F34CE"/>
    <w:rsid w:val="005F387A"/>
    <w:rsid w:val="005F3DAA"/>
    <w:rsid w:val="005F4168"/>
    <w:rsid w:val="005F49C4"/>
    <w:rsid w:val="005F5FDB"/>
    <w:rsid w:val="005F7EC3"/>
    <w:rsid w:val="00600627"/>
    <w:rsid w:val="00600789"/>
    <w:rsid w:val="00600B0A"/>
    <w:rsid w:val="00601776"/>
    <w:rsid w:val="00602954"/>
    <w:rsid w:val="006040E1"/>
    <w:rsid w:val="00604720"/>
    <w:rsid w:val="0060511E"/>
    <w:rsid w:val="00605794"/>
    <w:rsid w:val="0060588B"/>
    <w:rsid w:val="00605CFE"/>
    <w:rsid w:val="00606035"/>
    <w:rsid w:val="00606DCF"/>
    <w:rsid w:val="00606F42"/>
    <w:rsid w:val="0060779A"/>
    <w:rsid w:val="00610186"/>
    <w:rsid w:val="00610C92"/>
    <w:rsid w:val="006112CA"/>
    <w:rsid w:val="00611B87"/>
    <w:rsid w:val="006120E9"/>
    <w:rsid w:val="00612464"/>
    <w:rsid w:val="00612B14"/>
    <w:rsid w:val="00612D8E"/>
    <w:rsid w:val="00613C3B"/>
    <w:rsid w:val="00614120"/>
    <w:rsid w:val="006145EA"/>
    <w:rsid w:val="00614D6A"/>
    <w:rsid w:val="00614F33"/>
    <w:rsid w:val="00615075"/>
    <w:rsid w:val="00615982"/>
    <w:rsid w:val="00615EB8"/>
    <w:rsid w:val="0061661D"/>
    <w:rsid w:val="00617155"/>
    <w:rsid w:val="006179AE"/>
    <w:rsid w:val="00617A13"/>
    <w:rsid w:val="00620961"/>
    <w:rsid w:val="00621320"/>
    <w:rsid w:val="006213F6"/>
    <w:rsid w:val="006225A3"/>
    <w:rsid w:val="00622A49"/>
    <w:rsid w:val="0062449E"/>
    <w:rsid w:val="00624961"/>
    <w:rsid w:val="00624B9A"/>
    <w:rsid w:val="00624C13"/>
    <w:rsid w:val="006261C2"/>
    <w:rsid w:val="006263AE"/>
    <w:rsid w:val="006266F5"/>
    <w:rsid w:val="0062719F"/>
    <w:rsid w:val="006272E2"/>
    <w:rsid w:val="006304EC"/>
    <w:rsid w:val="0063086D"/>
    <w:rsid w:val="00631B76"/>
    <w:rsid w:val="00632074"/>
    <w:rsid w:val="00632C3D"/>
    <w:rsid w:val="00634782"/>
    <w:rsid w:val="00634C3E"/>
    <w:rsid w:val="00635B2A"/>
    <w:rsid w:val="00635D64"/>
    <w:rsid w:val="00640A88"/>
    <w:rsid w:val="00640BF4"/>
    <w:rsid w:val="00640C63"/>
    <w:rsid w:val="00641FE6"/>
    <w:rsid w:val="00643145"/>
    <w:rsid w:val="006439A2"/>
    <w:rsid w:val="00643E5A"/>
    <w:rsid w:val="00643FB7"/>
    <w:rsid w:val="006440A8"/>
    <w:rsid w:val="0064461D"/>
    <w:rsid w:val="006459ED"/>
    <w:rsid w:val="0064665D"/>
    <w:rsid w:val="006468C7"/>
    <w:rsid w:val="0064718F"/>
    <w:rsid w:val="006475E6"/>
    <w:rsid w:val="0065036D"/>
    <w:rsid w:val="00650C2F"/>
    <w:rsid w:val="00650C56"/>
    <w:rsid w:val="00650D0B"/>
    <w:rsid w:val="006522A6"/>
    <w:rsid w:val="00652B75"/>
    <w:rsid w:val="00653DEE"/>
    <w:rsid w:val="006542BA"/>
    <w:rsid w:val="006542F2"/>
    <w:rsid w:val="006546C1"/>
    <w:rsid w:val="0065499D"/>
    <w:rsid w:val="00654A1D"/>
    <w:rsid w:val="0065519C"/>
    <w:rsid w:val="00655A91"/>
    <w:rsid w:val="00656DA9"/>
    <w:rsid w:val="006576BF"/>
    <w:rsid w:val="00657F02"/>
    <w:rsid w:val="00660E71"/>
    <w:rsid w:val="00660FA8"/>
    <w:rsid w:val="006618BF"/>
    <w:rsid w:val="00661CA8"/>
    <w:rsid w:val="00661E57"/>
    <w:rsid w:val="006622C8"/>
    <w:rsid w:val="00663669"/>
    <w:rsid w:val="0066370C"/>
    <w:rsid w:val="0066423D"/>
    <w:rsid w:val="0066445D"/>
    <w:rsid w:val="006647E4"/>
    <w:rsid w:val="00666601"/>
    <w:rsid w:val="006668D7"/>
    <w:rsid w:val="00667055"/>
    <w:rsid w:val="006670FC"/>
    <w:rsid w:val="006677AD"/>
    <w:rsid w:val="006678DA"/>
    <w:rsid w:val="006704EA"/>
    <w:rsid w:val="0067075B"/>
    <w:rsid w:val="00670EDC"/>
    <w:rsid w:val="006715A6"/>
    <w:rsid w:val="00671CB6"/>
    <w:rsid w:val="00671DFF"/>
    <w:rsid w:val="0067280D"/>
    <w:rsid w:val="00672855"/>
    <w:rsid w:val="00673BC5"/>
    <w:rsid w:val="00673F40"/>
    <w:rsid w:val="006743B5"/>
    <w:rsid w:val="00674BFE"/>
    <w:rsid w:val="00675722"/>
    <w:rsid w:val="0067591B"/>
    <w:rsid w:val="00675E2B"/>
    <w:rsid w:val="006760EA"/>
    <w:rsid w:val="0067615F"/>
    <w:rsid w:val="00676776"/>
    <w:rsid w:val="00676860"/>
    <w:rsid w:val="006777EB"/>
    <w:rsid w:val="0068006B"/>
    <w:rsid w:val="006807AE"/>
    <w:rsid w:val="00680AA6"/>
    <w:rsid w:val="00680AD5"/>
    <w:rsid w:val="0068205B"/>
    <w:rsid w:val="0068234A"/>
    <w:rsid w:val="006823C4"/>
    <w:rsid w:val="006824BE"/>
    <w:rsid w:val="00682664"/>
    <w:rsid w:val="0068266A"/>
    <w:rsid w:val="006826A8"/>
    <w:rsid w:val="00682802"/>
    <w:rsid w:val="0068395A"/>
    <w:rsid w:val="00683A20"/>
    <w:rsid w:val="00683C5C"/>
    <w:rsid w:val="00684FA7"/>
    <w:rsid w:val="00685551"/>
    <w:rsid w:val="00685558"/>
    <w:rsid w:val="00685934"/>
    <w:rsid w:val="0068667B"/>
    <w:rsid w:val="00686712"/>
    <w:rsid w:val="00686F7C"/>
    <w:rsid w:val="0068709B"/>
    <w:rsid w:val="00687AC8"/>
    <w:rsid w:val="00687B85"/>
    <w:rsid w:val="00687D2E"/>
    <w:rsid w:val="00690E8D"/>
    <w:rsid w:val="00691DAD"/>
    <w:rsid w:val="0069259C"/>
    <w:rsid w:val="006929AB"/>
    <w:rsid w:val="00693267"/>
    <w:rsid w:val="00693A9F"/>
    <w:rsid w:val="00694980"/>
    <w:rsid w:val="00695139"/>
    <w:rsid w:val="00696A41"/>
    <w:rsid w:val="00696B1E"/>
    <w:rsid w:val="00696F77"/>
    <w:rsid w:val="006A0480"/>
    <w:rsid w:val="006A3DB2"/>
    <w:rsid w:val="006A4139"/>
    <w:rsid w:val="006A4DC8"/>
    <w:rsid w:val="006A5BE2"/>
    <w:rsid w:val="006A69D0"/>
    <w:rsid w:val="006A725B"/>
    <w:rsid w:val="006B01F1"/>
    <w:rsid w:val="006B0521"/>
    <w:rsid w:val="006B0E48"/>
    <w:rsid w:val="006B2BEE"/>
    <w:rsid w:val="006B2F75"/>
    <w:rsid w:val="006B2FD2"/>
    <w:rsid w:val="006B3059"/>
    <w:rsid w:val="006B4ADA"/>
    <w:rsid w:val="006B4C77"/>
    <w:rsid w:val="006B4FF2"/>
    <w:rsid w:val="006B504F"/>
    <w:rsid w:val="006B5898"/>
    <w:rsid w:val="006B5E19"/>
    <w:rsid w:val="006B6183"/>
    <w:rsid w:val="006B6AF7"/>
    <w:rsid w:val="006C0C38"/>
    <w:rsid w:val="006C1E24"/>
    <w:rsid w:val="006C2141"/>
    <w:rsid w:val="006C237A"/>
    <w:rsid w:val="006C2641"/>
    <w:rsid w:val="006C28C3"/>
    <w:rsid w:val="006C3FD5"/>
    <w:rsid w:val="006C535F"/>
    <w:rsid w:val="006C542C"/>
    <w:rsid w:val="006C5CF4"/>
    <w:rsid w:val="006C7841"/>
    <w:rsid w:val="006C7C98"/>
    <w:rsid w:val="006D05A6"/>
    <w:rsid w:val="006D0728"/>
    <w:rsid w:val="006D165E"/>
    <w:rsid w:val="006D2188"/>
    <w:rsid w:val="006D23D4"/>
    <w:rsid w:val="006D2630"/>
    <w:rsid w:val="006D2917"/>
    <w:rsid w:val="006D2F3E"/>
    <w:rsid w:val="006D3555"/>
    <w:rsid w:val="006D3A8F"/>
    <w:rsid w:val="006D5A21"/>
    <w:rsid w:val="006D5A54"/>
    <w:rsid w:val="006D7C9D"/>
    <w:rsid w:val="006D7CA4"/>
    <w:rsid w:val="006D7DEC"/>
    <w:rsid w:val="006E1460"/>
    <w:rsid w:val="006E1A37"/>
    <w:rsid w:val="006E264B"/>
    <w:rsid w:val="006E27CD"/>
    <w:rsid w:val="006E2A69"/>
    <w:rsid w:val="006E2D88"/>
    <w:rsid w:val="006E2FD7"/>
    <w:rsid w:val="006E3705"/>
    <w:rsid w:val="006E43B5"/>
    <w:rsid w:val="006E525C"/>
    <w:rsid w:val="006E52EB"/>
    <w:rsid w:val="006E5481"/>
    <w:rsid w:val="006E5AEB"/>
    <w:rsid w:val="006E6453"/>
    <w:rsid w:val="006E7AF5"/>
    <w:rsid w:val="006F0029"/>
    <w:rsid w:val="006F0645"/>
    <w:rsid w:val="006F088B"/>
    <w:rsid w:val="006F0ABF"/>
    <w:rsid w:val="006F0B68"/>
    <w:rsid w:val="006F1A2B"/>
    <w:rsid w:val="006F2045"/>
    <w:rsid w:val="006F206A"/>
    <w:rsid w:val="006F2307"/>
    <w:rsid w:val="006F2C29"/>
    <w:rsid w:val="006F2C70"/>
    <w:rsid w:val="006F3234"/>
    <w:rsid w:val="006F4373"/>
    <w:rsid w:val="006F5A30"/>
    <w:rsid w:val="006F68CE"/>
    <w:rsid w:val="007006F1"/>
    <w:rsid w:val="00700A4E"/>
    <w:rsid w:val="00701B07"/>
    <w:rsid w:val="007024BB"/>
    <w:rsid w:val="00702D97"/>
    <w:rsid w:val="00703AE9"/>
    <w:rsid w:val="00703DFB"/>
    <w:rsid w:val="00705A2C"/>
    <w:rsid w:val="00706101"/>
    <w:rsid w:val="00706550"/>
    <w:rsid w:val="007071AF"/>
    <w:rsid w:val="007071D3"/>
    <w:rsid w:val="007100A8"/>
    <w:rsid w:val="00710300"/>
    <w:rsid w:val="00710467"/>
    <w:rsid w:val="00710682"/>
    <w:rsid w:val="0071137C"/>
    <w:rsid w:val="007119F8"/>
    <w:rsid w:val="007137A5"/>
    <w:rsid w:val="00713E2B"/>
    <w:rsid w:val="00714C49"/>
    <w:rsid w:val="00715A77"/>
    <w:rsid w:val="00717B4B"/>
    <w:rsid w:val="0072039C"/>
    <w:rsid w:val="007203A8"/>
    <w:rsid w:val="00720E39"/>
    <w:rsid w:val="00721F1E"/>
    <w:rsid w:val="007227E8"/>
    <w:rsid w:val="007229E3"/>
    <w:rsid w:val="00723557"/>
    <w:rsid w:val="00723616"/>
    <w:rsid w:val="00725927"/>
    <w:rsid w:val="00725937"/>
    <w:rsid w:val="0072652C"/>
    <w:rsid w:val="00727556"/>
    <w:rsid w:val="00731BD4"/>
    <w:rsid w:val="00732F27"/>
    <w:rsid w:val="007339E7"/>
    <w:rsid w:val="00735222"/>
    <w:rsid w:val="007358BF"/>
    <w:rsid w:val="007358F0"/>
    <w:rsid w:val="00735D2D"/>
    <w:rsid w:val="00735F28"/>
    <w:rsid w:val="007360E1"/>
    <w:rsid w:val="00736120"/>
    <w:rsid w:val="007367AA"/>
    <w:rsid w:val="007373AC"/>
    <w:rsid w:val="00737DEE"/>
    <w:rsid w:val="0074221C"/>
    <w:rsid w:val="0074295A"/>
    <w:rsid w:val="00743C5A"/>
    <w:rsid w:val="00743F22"/>
    <w:rsid w:val="007440AA"/>
    <w:rsid w:val="00744440"/>
    <w:rsid w:val="00745941"/>
    <w:rsid w:val="00746B12"/>
    <w:rsid w:val="0074766F"/>
    <w:rsid w:val="00747CD9"/>
    <w:rsid w:val="00750326"/>
    <w:rsid w:val="00750605"/>
    <w:rsid w:val="007506A7"/>
    <w:rsid w:val="00751FD9"/>
    <w:rsid w:val="0075346C"/>
    <w:rsid w:val="00753E2E"/>
    <w:rsid w:val="0075570D"/>
    <w:rsid w:val="00755C0F"/>
    <w:rsid w:val="007572A7"/>
    <w:rsid w:val="00757C6E"/>
    <w:rsid w:val="007600BE"/>
    <w:rsid w:val="00760E5B"/>
    <w:rsid w:val="00761296"/>
    <w:rsid w:val="00761C3D"/>
    <w:rsid w:val="007624D5"/>
    <w:rsid w:val="007631B9"/>
    <w:rsid w:val="007633FB"/>
    <w:rsid w:val="0076340C"/>
    <w:rsid w:val="0076341A"/>
    <w:rsid w:val="00763939"/>
    <w:rsid w:val="00763BF9"/>
    <w:rsid w:val="00764CDF"/>
    <w:rsid w:val="007705EA"/>
    <w:rsid w:val="00770947"/>
    <w:rsid w:val="00770CCF"/>
    <w:rsid w:val="00771291"/>
    <w:rsid w:val="0077199C"/>
    <w:rsid w:val="007719AD"/>
    <w:rsid w:val="007735D9"/>
    <w:rsid w:val="007736F4"/>
    <w:rsid w:val="007737A6"/>
    <w:rsid w:val="00773837"/>
    <w:rsid w:val="00773E92"/>
    <w:rsid w:val="00774508"/>
    <w:rsid w:val="00774BFB"/>
    <w:rsid w:val="00775180"/>
    <w:rsid w:val="00776291"/>
    <w:rsid w:val="007766E9"/>
    <w:rsid w:val="00777ADF"/>
    <w:rsid w:val="0078035D"/>
    <w:rsid w:val="007806D8"/>
    <w:rsid w:val="00780A7F"/>
    <w:rsid w:val="0078110D"/>
    <w:rsid w:val="00781274"/>
    <w:rsid w:val="00782904"/>
    <w:rsid w:val="00782975"/>
    <w:rsid w:val="007834FB"/>
    <w:rsid w:val="007836D7"/>
    <w:rsid w:val="00784456"/>
    <w:rsid w:val="00784DBF"/>
    <w:rsid w:val="00785E15"/>
    <w:rsid w:val="00786F7F"/>
    <w:rsid w:val="00787A42"/>
    <w:rsid w:val="00790D28"/>
    <w:rsid w:val="00790FE4"/>
    <w:rsid w:val="00791C1B"/>
    <w:rsid w:val="00792FAB"/>
    <w:rsid w:val="007938C8"/>
    <w:rsid w:val="00793E30"/>
    <w:rsid w:val="007941B2"/>
    <w:rsid w:val="00794F09"/>
    <w:rsid w:val="00795304"/>
    <w:rsid w:val="00795778"/>
    <w:rsid w:val="00795A92"/>
    <w:rsid w:val="00796134"/>
    <w:rsid w:val="00796386"/>
    <w:rsid w:val="00796961"/>
    <w:rsid w:val="007A22EF"/>
    <w:rsid w:val="007A2D43"/>
    <w:rsid w:val="007A2F2E"/>
    <w:rsid w:val="007A35D3"/>
    <w:rsid w:val="007A3C0B"/>
    <w:rsid w:val="007A4501"/>
    <w:rsid w:val="007A46F3"/>
    <w:rsid w:val="007A599D"/>
    <w:rsid w:val="007A5C4A"/>
    <w:rsid w:val="007A5CFE"/>
    <w:rsid w:val="007A62A5"/>
    <w:rsid w:val="007A65CC"/>
    <w:rsid w:val="007A6677"/>
    <w:rsid w:val="007A66DB"/>
    <w:rsid w:val="007A6B67"/>
    <w:rsid w:val="007A763F"/>
    <w:rsid w:val="007A7A2E"/>
    <w:rsid w:val="007B02C8"/>
    <w:rsid w:val="007B0D90"/>
    <w:rsid w:val="007B1493"/>
    <w:rsid w:val="007B1CAE"/>
    <w:rsid w:val="007B2610"/>
    <w:rsid w:val="007B339B"/>
    <w:rsid w:val="007B366F"/>
    <w:rsid w:val="007B37D5"/>
    <w:rsid w:val="007B43D0"/>
    <w:rsid w:val="007B5985"/>
    <w:rsid w:val="007B5CB4"/>
    <w:rsid w:val="007B5D1A"/>
    <w:rsid w:val="007B662A"/>
    <w:rsid w:val="007B73EB"/>
    <w:rsid w:val="007B784A"/>
    <w:rsid w:val="007B7ABC"/>
    <w:rsid w:val="007C0489"/>
    <w:rsid w:val="007C1885"/>
    <w:rsid w:val="007C1FC7"/>
    <w:rsid w:val="007C29A4"/>
    <w:rsid w:val="007C2FA7"/>
    <w:rsid w:val="007C374B"/>
    <w:rsid w:val="007C4020"/>
    <w:rsid w:val="007C4B7E"/>
    <w:rsid w:val="007C4C77"/>
    <w:rsid w:val="007C5A25"/>
    <w:rsid w:val="007C602A"/>
    <w:rsid w:val="007C6343"/>
    <w:rsid w:val="007C698A"/>
    <w:rsid w:val="007C73B3"/>
    <w:rsid w:val="007C7D27"/>
    <w:rsid w:val="007D0564"/>
    <w:rsid w:val="007D10B3"/>
    <w:rsid w:val="007D10BF"/>
    <w:rsid w:val="007D1243"/>
    <w:rsid w:val="007D1BC4"/>
    <w:rsid w:val="007D24D9"/>
    <w:rsid w:val="007D28D8"/>
    <w:rsid w:val="007D3BCC"/>
    <w:rsid w:val="007D3F88"/>
    <w:rsid w:val="007D4123"/>
    <w:rsid w:val="007D437B"/>
    <w:rsid w:val="007D50D6"/>
    <w:rsid w:val="007D6317"/>
    <w:rsid w:val="007D66A0"/>
    <w:rsid w:val="007D6981"/>
    <w:rsid w:val="007D6FF4"/>
    <w:rsid w:val="007D7418"/>
    <w:rsid w:val="007D7CD0"/>
    <w:rsid w:val="007D7E52"/>
    <w:rsid w:val="007E05C6"/>
    <w:rsid w:val="007E1026"/>
    <w:rsid w:val="007E1155"/>
    <w:rsid w:val="007E18E6"/>
    <w:rsid w:val="007E1998"/>
    <w:rsid w:val="007E19B4"/>
    <w:rsid w:val="007E2096"/>
    <w:rsid w:val="007E20A6"/>
    <w:rsid w:val="007E2906"/>
    <w:rsid w:val="007E2C3F"/>
    <w:rsid w:val="007E2D97"/>
    <w:rsid w:val="007E2F56"/>
    <w:rsid w:val="007E3234"/>
    <w:rsid w:val="007E3246"/>
    <w:rsid w:val="007E4150"/>
    <w:rsid w:val="007E4C77"/>
    <w:rsid w:val="007E5232"/>
    <w:rsid w:val="007E595A"/>
    <w:rsid w:val="007E5D49"/>
    <w:rsid w:val="007E671C"/>
    <w:rsid w:val="007E6C52"/>
    <w:rsid w:val="007E7172"/>
    <w:rsid w:val="007E79DA"/>
    <w:rsid w:val="007F0822"/>
    <w:rsid w:val="007F0D4D"/>
    <w:rsid w:val="007F15AD"/>
    <w:rsid w:val="007F21C1"/>
    <w:rsid w:val="007F2BBD"/>
    <w:rsid w:val="007F3620"/>
    <w:rsid w:val="007F37DE"/>
    <w:rsid w:val="007F4102"/>
    <w:rsid w:val="007F4344"/>
    <w:rsid w:val="007F63FA"/>
    <w:rsid w:val="007F761B"/>
    <w:rsid w:val="007F79EF"/>
    <w:rsid w:val="007F7B65"/>
    <w:rsid w:val="0080043D"/>
    <w:rsid w:val="00800F1C"/>
    <w:rsid w:val="00801241"/>
    <w:rsid w:val="00801613"/>
    <w:rsid w:val="0080211B"/>
    <w:rsid w:val="008030FB"/>
    <w:rsid w:val="00803919"/>
    <w:rsid w:val="008040D4"/>
    <w:rsid w:val="00804AD4"/>
    <w:rsid w:val="00804AE0"/>
    <w:rsid w:val="00805886"/>
    <w:rsid w:val="008067EF"/>
    <w:rsid w:val="008076F3"/>
    <w:rsid w:val="008077E7"/>
    <w:rsid w:val="008078B4"/>
    <w:rsid w:val="00807F36"/>
    <w:rsid w:val="00810471"/>
    <w:rsid w:val="00810692"/>
    <w:rsid w:val="00810FEE"/>
    <w:rsid w:val="00811D26"/>
    <w:rsid w:val="008121A6"/>
    <w:rsid w:val="00812608"/>
    <w:rsid w:val="00812BD1"/>
    <w:rsid w:val="008139E7"/>
    <w:rsid w:val="00813B8E"/>
    <w:rsid w:val="00814845"/>
    <w:rsid w:val="0081498C"/>
    <w:rsid w:val="00815A88"/>
    <w:rsid w:val="008163CE"/>
    <w:rsid w:val="00817005"/>
    <w:rsid w:val="008173D1"/>
    <w:rsid w:val="00817ED9"/>
    <w:rsid w:val="0082029D"/>
    <w:rsid w:val="00821092"/>
    <w:rsid w:val="00821218"/>
    <w:rsid w:val="0082152C"/>
    <w:rsid w:val="00821726"/>
    <w:rsid w:val="0082184D"/>
    <w:rsid w:val="00821FA0"/>
    <w:rsid w:val="008229BA"/>
    <w:rsid w:val="00823AB6"/>
    <w:rsid w:val="0082458B"/>
    <w:rsid w:val="00824F8D"/>
    <w:rsid w:val="00825424"/>
    <w:rsid w:val="00827C7A"/>
    <w:rsid w:val="00827CF8"/>
    <w:rsid w:val="00827E46"/>
    <w:rsid w:val="00830225"/>
    <w:rsid w:val="00830D55"/>
    <w:rsid w:val="00831032"/>
    <w:rsid w:val="008324F4"/>
    <w:rsid w:val="00832B44"/>
    <w:rsid w:val="00833567"/>
    <w:rsid w:val="00833806"/>
    <w:rsid w:val="00834AA1"/>
    <w:rsid w:val="008357A2"/>
    <w:rsid w:val="00837179"/>
    <w:rsid w:val="00837382"/>
    <w:rsid w:val="00837C74"/>
    <w:rsid w:val="008415E1"/>
    <w:rsid w:val="008418E3"/>
    <w:rsid w:val="00841B6E"/>
    <w:rsid w:val="0084243A"/>
    <w:rsid w:val="00842478"/>
    <w:rsid w:val="0084247E"/>
    <w:rsid w:val="00842A95"/>
    <w:rsid w:val="00842B61"/>
    <w:rsid w:val="0084342A"/>
    <w:rsid w:val="0084364B"/>
    <w:rsid w:val="008439D4"/>
    <w:rsid w:val="00843C13"/>
    <w:rsid w:val="008444FB"/>
    <w:rsid w:val="008448E6"/>
    <w:rsid w:val="00845233"/>
    <w:rsid w:val="00845D13"/>
    <w:rsid w:val="008460F9"/>
    <w:rsid w:val="00846621"/>
    <w:rsid w:val="00846D6C"/>
    <w:rsid w:val="00846E96"/>
    <w:rsid w:val="00846EAA"/>
    <w:rsid w:val="0084739E"/>
    <w:rsid w:val="0084752F"/>
    <w:rsid w:val="00847C5A"/>
    <w:rsid w:val="00850A90"/>
    <w:rsid w:val="00850EDF"/>
    <w:rsid w:val="00851BD1"/>
    <w:rsid w:val="008529AD"/>
    <w:rsid w:val="00852B1D"/>
    <w:rsid w:val="00853062"/>
    <w:rsid w:val="008544CC"/>
    <w:rsid w:val="008544FC"/>
    <w:rsid w:val="0085452E"/>
    <w:rsid w:val="00854629"/>
    <w:rsid w:val="00854C9F"/>
    <w:rsid w:val="0085519E"/>
    <w:rsid w:val="0085578B"/>
    <w:rsid w:val="00855E19"/>
    <w:rsid w:val="00855E24"/>
    <w:rsid w:val="00855F47"/>
    <w:rsid w:val="00856615"/>
    <w:rsid w:val="00857387"/>
    <w:rsid w:val="00857574"/>
    <w:rsid w:val="00857C79"/>
    <w:rsid w:val="00857E14"/>
    <w:rsid w:val="00860502"/>
    <w:rsid w:val="00860952"/>
    <w:rsid w:val="008621CC"/>
    <w:rsid w:val="00863264"/>
    <w:rsid w:val="008648EA"/>
    <w:rsid w:val="008650EE"/>
    <w:rsid w:val="00865AB6"/>
    <w:rsid w:val="008662C5"/>
    <w:rsid w:val="00866615"/>
    <w:rsid w:val="00866E3E"/>
    <w:rsid w:val="00867692"/>
    <w:rsid w:val="00867CEC"/>
    <w:rsid w:val="008702F1"/>
    <w:rsid w:val="00871566"/>
    <w:rsid w:val="008716EE"/>
    <w:rsid w:val="008719A3"/>
    <w:rsid w:val="008721E9"/>
    <w:rsid w:val="008724DB"/>
    <w:rsid w:val="008727D8"/>
    <w:rsid w:val="00872C6D"/>
    <w:rsid w:val="00873CE0"/>
    <w:rsid w:val="00873E35"/>
    <w:rsid w:val="00874409"/>
    <w:rsid w:val="0087472E"/>
    <w:rsid w:val="00874B8A"/>
    <w:rsid w:val="00875BFF"/>
    <w:rsid w:val="00876A51"/>
    <w:rsid w:val="008772BC"/>
    <w:rsid w:val="0088014E"/>
    <w:rsid w:val="008807D2"/>
    <w:rsid w:val="00880BEC"/>
    <w:rsid w:val="00882755"/>
    <w:rsid w:val="008834D1"/>
    <w:rsid w:val="00884798"/>
    <w:rsid w:val="008853FE"/>
    <w:rsid w:val="0088669D"/>
    <w:rsid w:val="00886EE9"/>
    <w:rsid w:val="008870F4"/>
    <w:rsid w:val="008915CC"/>
    <w:rsid w:val="00891953"/>
    <w:rsid w:val="008925D4"/>
    <w:rsid w:val="008927A0"/>
    <w:rsid w:val="008947CE"/>
    <w:rsid w:val="008948AB"/>
    <w:rsid w:val="00894ED2"/>
    <w:rsid w:val="00895429"/>
    <w:rsid w:val="00895B02"/>
    <w:rsid w:val="00895E7C"/>
    <w:rsid w:val="008964E6"/>
    <w:rsid w:val="00896AEE"/>
    <w:rsid w:val="008970D2"/>
    <w:rsid w:val="00897453"/>
    <w:rsid w:val="00897655"/>
    <w:rsid w:val="00897A85"/>
    <w:rsid w:val="00897EC0"/>
    <w:rsid w:val="008A0684"/>
    <w:rsid w:val="008A06AA"/>
    <w:rsid w:val="008A0723"/>
    <w:rsid w:val="008A08EC"/>
    <w:rsid w:val="008A1669"/>
    <w:rsid w:val="008A17A2"/>
    <w:rsid w:val="008A2F3A"/>
    <w:rsid w:val="008A3759"/>
    <w:rsid w:val="008A4485"/>
    <w:rsid w:val="008A4D07"/>
    <w:rsid w:val="008A4EED"/>
    <w:rsid w:val="008A58DC"/>
    <w:rsid w:val="008A594A"/>
    <w:rsid w:val="008A6790"/>
    <w:rsid w:val="008A70B5"/>
    <w:rsid w:val="008A7AF9"/>
    <w:rsid w:val="008B0006"/>
    <w:rsid w:val="008B044F"/>
    <w:rsid w:val="008B0673"/>
    <w:rsid w:val="008B094A"/>
    <w:rsid w:val="008B3A40"/>
    <w:rsid w:val="008B3E02"/>
    <w:rsid w:val="008B434E"/>
    <w:rsid w:val="008B46F2"/>
    <w:rsid w:val="008B4A7F"/>
    <w:rsid w:val="008B4E36"/>
    <w:rsid w:val="008B5344"/>
    <w:rsid w:val="008B5381"/>
    <w:rsid w:val="008B5C28"/>
    <w:rsid w:val="008B6DD7"/>
    <w:rsid w:val="008B72DB"/>
    <w:rsid w:val="008B7CB5"/>
    <w:rsid w:val="008C0534"/>
    <w:rsid w:val="008C0C6C"/>
    <w:rsid w:val="008C103C"/>
    <w:rsid w:val="008C15D1"/>
    <w:rsid w:val="008C1FA1"/>
    <w:rsid w:val="008C24BB"/>
    <w:rsid w:val="008C27F9"/>
    <w:rsid w:val="008C2955"/>
    <w:rsid w:val="008C338E"/>
    <w:rsid w:val="008C41E8"/>
    <w:rsid w:val="008C4467"/>
    <w:rsid w:val="008C47CA"/>
    <w:rsid w:val="008C4AD7"/>
    <w:rsid w:val="008C4D85"/>
    <w:rsid w:val="008C582E"/>
    <w:rsid w:val="008C6478"/>
    <w:rsid w:val="008C6F1D"/>
    <w:rsid w:val="008C7996"/>
    <w:rsid w:val="008C7AB2"/>
    <w:rsid w:val="008D0EA8"/>
    <w:rsid w:val="008D1D94"/>
    <w:rsid w:val="008D21BA"/>
    <w:rsid w:val="008D3FB5"/>
    <w:rsid w:val="008D4330"/>
    <w:rsid w:val="008D44F6"/>
    <w:rsid w:val="008D49FA"/>
    <w:rsid w:val="008D5590"/>
    <w:rsid w:val="008D6346"/>
    <w:rsid w:val="008D646A"/>
    <w:rsid w:val="008D7885"/>
    <w:rsid w:val="008E0EC6"/>
    <w:rsid w:val="008E1B9A"/>
    <w:rsid w:val="008E2B7D"/>
    <w:rsid w:val="008E4819"/>
    <w:rsid w:val="008E5335"/>
    <w:rsid w:val="008E5422"/>
    <w:rsid w:val="008E5C3B"/>
    <w:rsid w:val="008E5DD1"/>
    <w:rsid w:val="008E643E"/>
    <w:rsid w:val="008E6CD4"/>
    <w:rsid w:val="008E7710"/>
    <w:rsid w:val="008F032C"/>
    <w:rsid w:val="008F0684"/>
    <w:rsid w:val="008F0F4A"/>
    <w:rsid w:val="008F1A7A"/>
    <w:rsid w:val="008F4BC9"/>
    <w:rsid w:val="008F4D57"/>
    <w:rsid w:val="008F4E08"/>
    <w:rsid w:val="008F502F"/>
    <w:rsid w:val="008F52D6"/>
    <w:rsid w:val="008F5442"/>
    <w:rsid w:val="008F7567"/>
    <w:rsid w:val="008F75A0"/>
    <w:rsid w:val="008F79DC"/>
    <w:rsid w:val="008F7E93"/>
    <w:rsid w:val="00900648"/>
    <w:rsid w:val="009011F3"/>
    <w:rsid w:val="00901259"/>
    <w:rsid w:val="00901292"/>
    <w:rsid w:val="00902FA2"/>
    <w:rsid w:val="00903101"/>
    <w:rsid w:val="00903640"/>
    <w:rsid w:val="00903931"/>
    <w:rsid w:val="0090467E"/>
    <w:rsid w:val="00905263"/>
    <w:rsid w:val="00907B81"/>
    <w:rsid w:val="00907EF3"/>
    <w:rsid w:val="00911361"/>
    <w:rsid w:val="00911C9F"/>
    <w:rsid w:val="0091275E"/>
    <w:rsid w:val="00912ACD"/>
    <w:rsid w:val="00912BE1"/>
    <w:rsid w:val="00912E48"/>
    <w:rsid w:val="00912F75"/>
    <w:rsid w:val="009135E0"/>
    <w:rsid w:val="00913FB5"/>
    <w:rsid w:val="0091443A"/>
    <w:rsid w:val="00914494"/>
    <w:rsid w:val="009145A2"/>
    <w:rsid w:val="00914B93"/>
    <w:rsid w:val="00914E75"/>
    <w:rsid w:val="009153F8"/>
    <w:rsid w:val="00916730"/>
    <w:rsid w:val="009170F0"/>
    <w:rsid w:val="0091729D"/>
    <w:rsid w:val="009225A8"/>
    <w:rsid w:val="00922FAA"/>
    <w:rsid w:val="00924635"/>
    <w:rsid w:val="0092463A"/>
    <w:rsid w:val="0092569A"/>
    <w:rsid w:val="009258B1"/>
    <w:rsid w:val="00925CBB"/>
    <w:rsid w:val="00925DEE"/>
    <w:rsid w:val="009271B6"/>
    <w:rsid w:val="0092722D"/>
    <w:rsid w:val="009272AC"/>
    <w:rsid w:val="009276AC"/>
    <w:rsid w:val="009276B0"/>
    <w:rsid w:val="009279C2"/>
    <w:rsid w:val="00930299"/>
    <w:rsid w:val="009307C3"/>
    <w:rsid w:val="00931A50"/>
    <w:rsid w:val="00931AB5"/>
    <w:rsid w:val="0093361B"/>
    <w:rsid w:val="00934CC2"/>
    <w:rsid w:val="00934DC1"/>
    <w:rsid w:val="009355AB"/>
    <w:rsid w:val="009357A9"/>
    <w:rsid w:val="009358DC"/>
    <w:rsid w:val="00936768"/>
    <w:rsid w:val="0093691B"/>
    <w:rsid w:val="00936B14"/>
    <w:rsid w:val="00937154"/>
    <w:rsid w:val="009379A4"/>
    <w:rsid w:val="00937C31"/>
    <w:rsid w:val="009405CF"/>
    <w:rsid w:val="00940F81"/>
    <w:rsid w:val="00941092"/>
    <w:rsid w:val="009413B3"/>
    <w:rsid w:val="00941434"/>
    <w:rsid w:val="0094360E"/>
    <w:rsid w:val="00944BD1"/>
    <w:rsid w:val="00944F00"/>
    <w:rsid w:val="00944F99"/>
    <w:rsid w:val="0094542B"/>
    <w:rsid w:val="0094583B"/>
    <w:rsid w:val="00945B44"/>
    <w:rsid w:val="00946336"/>
    <w:rsid w:val="00946E72"/>
    <w:rsid w:val="009475CD"/>
    <w:rsid w:val="00947D55"/>
    <w:rsid w:val="009501EF"/>
    <w:rsid w:val="009502ED"/>
    <w:rsid w:val="009506E5"/>
    <w:rsid w:val="00950A96"/>
    <w:rsid w:val="0095153A"/>
    <w:rsid w:val="009515DC"/>
    <w:rsid w:val="0095164B"/>
    <w:rsid w:val="009517FE"/>
    <w:rsid w:val="00951F6B"/>
    <w:rsid w:val="0095280D"/>
    <w:rsid w:val="00952C7A"/>
    <w:rsid w:val="009532D9"/>
    <w:rsid w:val="00953D32"/>
    <w:rsid w:val="009550F0"/>
    <w:rsid w:val="00955722"/>
    <w:rsid w:val="0095573C"/>
    <w:rsid w:val="00955818"/>
    <w:rsid w:val="009566F5"/>
    <w:rsid w:val="0095759B"/>
    <w:rsid w:val="00961D77"/>
    <w:rsid w:val="00962D0A"/>
    <w:rsid w:val="00962DA3"/>
    <w:rsid w:val="009649D2"/>
    <w:rsid w:val="00964E9A"/>
    <w:rsid w:val="00964FD2"/>
    <w:rsid w:val="00965D43"/>
    <w:rsid w:val="00965D4A"/>
    <w:rsid w:val="00965D5A"/>
    <w:rsid w:val="009662AF"/>
    <w:rsid w:val="00966617"/>
    <w:rsid w:val="009704C8"/>
    <w:rsid w:val="0097090F"/>
    <w:rsid w:val="00970F69"/>
    <w:rsid w:val="009710B1"/>
    <w:rsid w:val="009715A5"/>
    <w:rsid w:val="00971634"/>
    <w:rsid w:val="0097163F"/>
    <w:rsid w:val="00971771"/>
    <w:rsid w:val="0097222A"/>
    <w:rsid w:val="00972611"/>
    <w:rsid w:val="00973B8B"/>
    <w:rsid w:val="00973FDF"/>
    <w:rsid w:val="00974290"/>
    <w:rsid w:val="00974EB6"/>
    <w:rsid w:val="0097570D"/>
    <w:rsid w:val="00976178"/>
    <w:rsid w:val="00976290"/>
    <w:rsid w:val="00977F91"/>
    <w:rsid w:val="0098024A"/>
    <w:rsid w:val="009805C2"/>
    <w:rsid w:val="00980A07"/>
    <w:rsid w:val="00980BBE"/>
    <w:rsid w:val="0098117D"/>
    <w:rsid w:val="009839D1"/>
    <w:rsid w:val="00983AAB"/>
    <w:rsid w:val="00984ED5"/>
    <w:rsid w:val="009855F8"/>
    <w:rsid w:val="00985D3D"/>
    <w:rsid w:val="00985FA0"/>
    <w:rsid w:val="0098636D"/>
    <w:rsid w:val="00986519"/>
    <w:rsid w:val="00987F97"/>
    <w:rsid w:val="009900E8"/>
    <w:rsid w:val="009906A7"/>
    <w:rsid w:val="009915DC"/>
    <w:rsid w:val="00991B6B"/>
    <w:rsid w:val="009926EB"/>
    <w:rsid w:val="00994099"/>
    <w:rsid w:val="0099424E"/>
    <w:rsid w:val="00995CB3"/>
    <w:rsid w:val="00995D93"/>
    <w:rsid w:val="00997416"/>
    <w:rsid w:val="00997ECA"/>
    <w:rsid w:val="009A06D8"/>
    <w:rsid w:val="009A1CF9"/>
    <w:rsid w:val="009A25B9"/>
    <w:rsid w:val="009A2D84"/>
    <w:rsid w:val="009A351B"/>
    <w:rsid w:val="009A3B4E"/>
    <w:rsid w:val="009A517A"/>
    <w:rsid w:val="009A5792"/>
    <w:rsid w:val="009A7368"/>
    <w:rsid w:val="009A759A"/>
    <w:rsid w:val="009A7636"/>
    <w:rsid w:val="009A7B8A"/>
    <w:rsid w:val="009B0902"/>
    <w:rsid w:val="009B090E"/>
    <w:rsid w:val="009B113B"/>
    <w:rsid w:val="009B127E"/>
    <w:rsid w:val="009B182C"/>
    <w:rsid w:val="009B1B5E"/>
    <w:rsid w:val="009B1FA6"/>
    <w:rsid w:val="009B2662"/>
    <w:rsid w:val="009B2F2F"/>
    <w:rsid w:val="009B401C"/>
    <w:rsid w:val="009B52D4"/>
    <w:rsid w:val="009B61CF"/>
    <w:rsid w:val="009B61FF"/>
    <w:rsid w:val="009B6C0C"/>
    <w:rsid w:val="009B7448"/>
    <w:rsid w:val="009B7839"/>
    <w:rsid w:val="009B7C99"/>
    <w:rsid w:val="009B7E1A"/>
    <w:rsid w:val="009C0162"/>
    <w:rsid w:val="009C05D4"/>
    <w:rsid w:val="009C05FF"/>
    <w:rsid w:val="009C12AA"/>
    <w:rsid w:val="009C14D7"/>
    <w:rsid w:val="009C2CAF"/>
    <w:rsid w:val="009C2F43"/>
    <w:rsid w:val="009C3306"/>
    <w:rsid w:val="009C345F"/>
    <w:rsid w:val="009C3A0D"/>
    <w:rsid w:val="009C3AE8"/>
    <w:rsid w:val="009C3D97"/>
    <w:rsid w:val="009C4A1E"/>
    <w:rsid w:val="009C630D"/>
    <w:rsid w:val="009C68C3"/>
    <w:rsid w:val="009C77C7"/>
    <w:rsid w:val="009D1680"/>
    <w:rsid w:val="009D27CD"/>
    <w:rsid w:val="009D438C"/>
    <w:rsid w:val="009D4493"/>
    <w:rsid w:val="009D4939"/>
    <w:rsid w:val="009D5702"/>
    <w:rsid w:val="009D634F"/>
    <w:rsid w:val="009D66FC"/>
    <w:rsid w:val="009D74C3"/>
    <w:rsid w:val="009D7F87"/>
    <w:rsid w:val="009E23A7"/>
    <w:rsid w:val="009E2AA6"/>
    <w:rsid w:val="009E3509"/>
    <w:rsid w:val="009E3667"/>
    <w:rsid w:val="009E3737"/>
    <w:rsid w:val="009E3E6C"/>
    <w:rsid w:val="009E4395"/>
    <w:rsid w:val="009E4AF1"/>
    <w:rsid w:val="009E4CC2"/>
    <w:rsid w:val="009E53C7"/>
    <w:rsid w:val="009E5769"/>
    <w:rsid w:val="009E5D14"/>
    <w:rsid w:val="009E5E40"/>
    <w:rsid w:val="009E6BCF"/>
    <w:rsid w:val="009E70E9"/>
    <w:rsid w:val="009E7A40"/>
    <w:rsid w:val="009F0176"/>
    <w:rsid w:val="009F1482"/>
    <w:rsid w:val="009F22EF"/>
    <w:rsid w:val="009F27FD"/>
    <w:rsid w:val="009F48F4"/>
    <w:rsid w:val="009F4CCC"/>
    <w:rsid w:val="009F4DB1"/>
    <w:rsid w:val="009F54DC"/>
    <w:rsid w:val="009F5558"/>
    <w:rsid w:val="009F5E45"/>
    <w:rsid w:val="009F5F70"/>
    <w:rsid w:val="009F5FA7"/>
    <w:rsid w:val="009F62E3"/>
    <w:rsid w:val="009F7079"/>
    <w:rsid w:val="009F7547"/>
    <w:rsid w:val="009F7CD6"/>
    <w:rsid w:val="00A01524"/>
    <w:rsid w:val="00A01991"/>
    <w:rsid w:val="00A02CBE"/>
    <w:rsid w:val="00A03529"/>
    <w:rsid w:val="00A039B2"/>
    <w:rsid w:val="00A03CB0"/>
    <w:rsid w:val="00A03D8A"/>
    <w:rsid w:val="00A04403"/>
    <w:rsid w:val="00A04A3C"/>
    <w:rsid w:val="00A04AD1"/>
    <w:rsid w:val="00A04EF6"/>
    <w:rsid w:val="00A063AB"/>
    <w:rsid w:val="00A06445"/>
    <w:rsid w:val="00A06510"/>
    <w:rsid w:val="00A06784"/>
    <w:rsid w:val="00A06D53"/>
    <w:rsid w:val="00A06DCA"/>
    <w:rsid w:val="00A07567"/>
    <w:rsid w:val="00A10B5B"/>
    <w:rsid w:val="00A11730"/>
    <w:rsid w:val="00A117B6"/>
    <w:rsid w:val="00A11E0D"/>
    <w:rsid w:val="00A12552"/>
    <w:rsid w:val="00A127CE"/>
    <w:rsid w:val="00A1284E"/>
    <w:rsid w:val="00A12FCE"/>
    <w:rsid w:val="00A1445B"/>
    <w:rsid w:val="00A14781"/>
    <w:rsid w:val="00A151EF"/>
    <w:rsid w:val="00A155FB"/>
    <w:rsid w:val="00A16335"/>
    <w:rsid w:val="00A174ED"/>
    <w:rsid w:val="00A2128A"/>
    <w:rsid w:val="00A215A3"/>
    <w:rsid w:val="00A21BC5"/>
    <w:rsid w:val="00A23FAE"/>
    <w:rsid w:val="00A24518"/>
    <w:rsid w:val="00A24894"/>
    <w:rsid w:val="00A24DFB"/>
    <w:rsid w:val="00A24F08"/>
    <w:rsid w:val="00A25568"/>
    <w:rsid w:val="00A25EB5"/>
    <w:rsid w:val="00A26ABF"/>
    <w:rsid w:val="00A3035A"/>
    <w:rsid w:val="00A31ED1"/>
    <w:rsid w:val="00A32C87"/>
    <w:rsid w:val="00A335A7"/>
    <w:rsid w:val="00A33EEE"/>
    <w:rsid w:val="00A33F7E"/>
    <w:rsid w:val="00A3494E"/>
    <w:rsid w:val="00A35CD2"/>
    <w:rsid w:val="00A361FD"/>
    <w:rsid w:val="00A363F5"/>
    <w:rsid w:val="00A3695A"/>
    <w:rsid w:val="00A36FAC"/>
    <w:rsid w:val="00A40D1F"/>
    <w:rsid w:val="00A44199"/>
    <w:rsid w:val="00A4461D"/>
    <w:rsid w:val="00A44C36"/>
    <w:rsid w:val="00A44DC4"/>
    <w:rsid w:val="00A44F13"/>
    <w:rsid w:val="00A45205"/>
    <w:rsid w:val="00A4525C"/>
    <w:rsid w:val="00A452C6"/>
    <w:rsid w:val="00A4581D"/>
    <w:rsid w:val="00A45E9F"/>
    <w:rsid w:val="00A47E9A"/>
    <w:rsid w:val="00A47ECF"/>
    <w:rsid w:val="00A50161"/>
    <w:rsid w:val="00A50EEC"/>
    <w:rsid w:val="00A51534"/>
    <w:rsid w:val="00A51C11"/>
    <w:rsid w:val="00A51E45"/>
    <w:rsid w:val="00A535C6"/>
    <w:rsid w:val="00A53742"/>
    <w:rsid w:val="00A53A8A"/>
    <w:rsid w:val="00A5402E"/>
    <w:rsid w:val="00A5477C"/>
    <w:rsid w:val="00A548D8"/>
    <w:rsid w:val="00A54D3D"/>
    <w:rsid w:val="00A54FAE"/>
    <w:rsid w:val="00A551D6"/>
    <w:rsid w:val="00A55F92"/>
    <w:rsid w:val="00A56E7D"/>
    <w:rsid w:val="00A57546"/>
    <w:rsid w:val="00A5792F"/>
    <w:rsid w:val="00A60263"/>
    <w:rsid w:val="00A60C6B"/>
    <w:rsid w:val="00A62E98"/>
    <w:rsid w:val="00A63C8C"/>
    <w:rsid w:val="00A64CEF"/>
    <w:rsid w:val="00A6502F"/>
    <w:rsid w:val="00A65386"/>
    <w:rsid w:val="00A65533"/>
    <w:rsid w:val="00A65785"/>
    <w:rsid w:val="00A65DBA"/>
    <w:rsid w:val="00A6647B"/>
    <w:rsid w:val="00A67C3E"/>
    <w:rsid w:val="00A70860"/>
    <w:rsid w:val="00A7126F"/>
    <w:rsid w:val="00A73969"/>
    <w:rsid w:val="00A7551D"/>
    <w:rsid w:val="00A759B5"/>
    <w:rsid w:val="00A7713E"/>
    <w:rsid w:val="00A77456"/>
    <w:rsid w:val="00A779DF"/>
    <w:rsid w:val="00A818ED"/>
    <w:rsid w:val="00A81DE3"/>
    <w:rsid w:val="00A8218C"/>
    <w:rsid w:val="00A821F9"/>
    <w:rsid w:val="00A82927"/>
    <w:rsid w:val="00A8337A"/>
    <w:rsid w:val="00A8380D"/>
    <w:rsid w:val="00A83B5D"/>
    <w:rsid w:val="00A84984"/>
    <w:rsid w:val="00A860E3"/>
    <w:rsid w:val="00A86573"/>
    <w:rsid w:val="00A87454"/>
    <w:rsid w:val="00A8763F"/>
    <w:rsid w:val="00A90A1F"/>
    <w:rsid w:val="00A90E9D"/>
    <w:rsid w:val="00A91142"/>
    <w:rsid w:val="00A9150E"/>
    <w:rsid w:val="00A91A51"/>
    <w:rsid w:val="00A92EA8"/>
    <w:rsid w:val="00A932EE"/>
    <w:rsid w:val="00A93454"/>
    <w:rsid w:val="00A938DC"/>
    <w:rsid w:val="00A93AA7"/>
    <w:rsid w:val="00A93B8B"/>
    <w:rsid w:val="00A9436A"/>
    <w:rsid w:val="00A945FD"/>
    <w:rsid w:val="00A94A3B"/>
    <w:rsid w:val="00A957D3"/>
    <w:rsid w:val="00A96320"/>
    <w:rsid w:val="00A96583"/>
    <w:rsid w:val="00A96945"/>
    <w:rsid w:val="00A96D1A"/>
    <w:rsid w:val="00A96D4A"/>
    <w:rsid w:val="00A97456"/>
    <w:rsid w:val="00A97D6D"/>
    <w:rsid w:val="00AA014B"/>
    <w:rsid w:val="00AA0689"/>
    <w:rsid w:val="00AA1414"/>
    <w:rsid w:val="00AA17AE"/>
    <w:rsid w:val="00AA1A2C"/>
    <w:rsid w:val="00AA2B18"/>
    <w:rsid w:val="00AA2CDA"/>
    <w:rsid w:val="00AA3674"/>
    <w:rsid w:val="00AA3958"/>
    <w:rsid w:val="00AA3BA1"/>
    <w:rsid w:val="00AA3C78"/>
    <w:rsid w:val="00AA4004"/>
    <w:rsid w:val="00AA459A"/>
    <w:rsid w:val="00AA66EC"/>
    <w:rsid w:val="00AA76B6"/>
    <w:rsid w:val="00AA7D3D"/>
    <w:rsid w:val="00AB00E2"/>
    <w:rsid w:val="00AB0406"/>
    <w:rsid w:val="00AB1A1D"/>
    <w:rsid w:val="00AB244F"/>
    <w:rsid w:val="00AB280A"/>
    <w:rsid w:val="00AB29E6"/>
    <w:rsid w:val="00AB4226"/>
    <w:rsid w:val="00AB47CD"/>
    <w:rsid w:val="00AB5345"/>
    <w:rsid w:val="00AB59FA"/>
    <w:rsid w:val="00AB5FD1"/>
    <w:rsid w:val="00AB62A3"/>
    <w:rsid w:val="00AB7051"/>
    <w:rsid w:val="00AB7C1C"/>
    <w:rsid w:val="00AC03CB"/>
    <w:rsid w:val="00AC0B22"/>
    <w:rsid w:val="00AC13DC"/>
    <w:rsid w:val="00AC1A38"/>
    <w:rsid w:val="00AC2211"/>
    <w:rsid w:val="00AC2329"/>
    <w:rsid w:val="00AC27FF"/>
    <w:rsid w:val="00AC3185"/>
    <w:rsid w:val="00AC3969"/>
    <w:rsid w:val="00AC3CCE"/>
    <w:rsid w:val="00AC3FE7"/>
    <w:rsid w:val="00AC42F8"/>
    <w:rsid w:val="00AC46BF"/>
    <w:rsid w:val="00AC56DC"/>
    <w:rsid w:val="00AC5869"/>
    <w:rsid w:val="00AC7060"/>
    <w:rsid w:val="00AC7334"/>
    <w:rsid w:val="00AC765E"/>
    <w:rsid w:val="00AD08DA"/>
    <w:rsid w:val="00AD13DF"/>
    <w:rsid w:val="00AD1793"/>
    <w:rsid w:val="00AD1A4F"/>
    <w:rsid w:val="00AD288B"/>
    <w:rsid w:val="00AD2C37"/>
    <w:rsid w:val="00AD2DFA"/>
    <w:rsid w:val="00AD43DC"/>
    <w:rsid w:val="00AD4735"/>
    <w:rsid w:val="00AD4E00"/>
    <w:rsid w:val="00AD51BA"/>
    <w:rsid w:val="00AD534E"/>
    <w:rsid w:val="00AD579D"/>
    <w:rsid w:val="00AD6677"/>
    <w:rsid w:val="00AD6712"/>
    <w:rsid w:val="00AD6743"/>
    <w:rsid w:val="00AE11E2"/>
    <w:rsid w:val="00AE11FD"/>
    <w:rsid w:val="00AE1652"/>
    <w:rsid w:val="00AE1A46"/>
    <w:rsid w:val="00AE1AC5"/>
    <w:rsid w:val="00AE2742"/>
    <w:rsid w:val="00AE30E0"/>
    <w:rsid w:val="00AE35CF"/>
    <w:rsid w:val="00AE3ABA"/>
    <w:rsid w:val="00AE3E60"/>
    <w:rsid w:val="00AE56C6"/>
    <w:rsid w:val="00AE5FB3"/>
    <w:rsid w:val="00AE657E"/>
    <w:rsid w:val="00AE7AA8"/>
    <w:rsid w:val="00AE7B2B"/>
    <w:rsid w:val="00AF0A72"/>
    <w:rsid w:val="00AF16CA"/>
    <w:rsid w:val="00AF1907"/>
    <w:rsid w:val="00AF1E10"/>
    <w:rsid w:val="00AF205F"/>
    <w:rsid w:val="00AF2186"/>
    <w:rsid w:val="00AF307E"/>
    <w:rsid w:val="00AF3BF5"/>
    <w:rsid w:val="00AF413F"/>
    <w:rsid w:val="00AF4570"/>
    <w:rsid w:val="00AF7773"/>
    <w:rsid w:val="00AF7928"/>
    <w:rsid w:val="00B00734"/>
    <w:rsid w:val="00B0084C"/>
    <w:rsid w:val="00B01604"/>
    <w:rsid w:val="00B019D8"/>
    <w:rsid w:val="00B02342"/>
    <w:rsid w:val="00B02F5D"/>
    <w:rsid w:val="00B03A28"/>
    <w:rsid w:val="00B03E07"/>
    <w:rsid w:val="00B04170"/>
    <w:rsid w:val="00B043C8"/>
    <w:rsid w:val="00B046B2"/>
    <w:rsid w:val="00B04B64"/>
    <w:rsid w:val="00B04E25"/>
    <w:rsid w:val="00B0510F"/>
    <w:rsid w:val="00B056A8"/>
    <w:rsid w:val="00B05CD3"/>
    <w:rsid w:val="00B05D5F"/>
    <w:rsid w:val="00B06120"/>
    <w:rsid w:val="00B06DE1"/>
    <w:rsid w:val="00B072DF"/>
    <w:rsid w:val="00B07742"/>
    <w:rsid w:val="00B07AA8"/>
    <w:rsid w:val="00B10D5E"/>
    <w:rsid w:val="00B11B03"/>
    <w:rsid w:val="00B1220B"/>
    <w:rsid w:val="00B12B5B"/>
    <w:rsid w:val="00B13866"/>
    <w:rsid w:val="00B14709"/>
    <w:rsid w:val="00B14DD4"/>
    <w:rsid w:val="00B14F72"/>
    <w:rsid w:val="00B15032"/>
    <w:rsid w:val="00B15B03"/>
    <w:rsid w:val="00B16245"/>
    <w:rsid w:val="00B16CE7"/>
    <w:rsid w:val="00B176DB"/>
    <w:rsid w:val="00B178C8"/>
    <w:rsid w:val="00B17F73"/>
    <w:rsid w:val="00B20B7E"/>
    <w:rsid w:val="00B217B2"/>
    <w:rsid w:val="00B21C03"/>
    <w:rsid w:val="00B221E6"/>
    <w:rsid w:val="00B22489"/>
    <w:rsid w:val="00B22B59"/>
    <w:rsid w:val="00B24300"/>
    <w:rsid w:val="00B24586"/>
    <w:rsid w:val="00B24614"/>
    <w:rsid w:val="00B2578C"/>
    <w:rsid w:val="00B3003A"/>
    <w:rsid w:val="00B30290"/>
    <w:rsid w:val="00B31F45"/>
    <w:rsid w:val="00B329B3"/>
    <w:rsid w:val="00B33458"/>
    <w:rsid w:val="00B33513"/>
    <w:rsid w:val="00B33CCF"/>
    <w:rsid w:val="00B340E2"/>
    <w:rsid w:val="00B3448D"/>
    <w:rsid w:val="00B350F8"/>
    <w:rsid w:val="00B3628F"/>
    <w:rsid w:val="00B371BE"/>
    <w:rsid w:val="00B37997"/>
    <w:rsid w:val="00B37BB8"/>
    <w:rsid w:val="00B4055B"/>
    <w:rsid w:val="00B4128B"/>
    <w:rsid w:val="00B41929"/>
    <w:rsid w:val="00B41DBB"/>
    <w:rsid w:val="00B42A8C"/>
    <w:rsid w:val="00B42C67"/>
    <w:rsid w:val="00B43217"/>
    <w:rsid w:val="00B43598"/>
    <w:rsid w:val="00B438BA"/>
    <w:rsid w:val="00B440DA"/>
    <w:rsid w:val="00B44917"/>
    <w:rsid w:val="00B44966"/>
    <w:rsid w:val="00B44E94"/>
    <w:rsid w:val="00B45C0F"/>
    <w:rsid w:val="00B46673"/>
    <w:rsid w:val="00B46C6A"/>
    <w:rsid w:val="00B46CBE"/>
    <w:rsid w:val="00B474A5"/>
    <w:rsid w:val="00B47F01"/>
    <w:rsid w:val="00B516D4"/>
    <w:rsid w:val="00B51713"/>
    <w:rsid w:val="00B52AA6"/>
    <w:rsid w:val="00B52BF4"/>
    <w:rsid w:val="00B530DE"/>
    <w:rsid w:val="00B53455"/>
    <w:rsid w:val="00B5414C"/>
    <w:rsid w:val="00B54814"/>
    <w:rsid w:val="00B55F50"/>
    <w:rsid w:val="00B56339"/>
    <w:rsid w:val="00B563D7"/>
    <w:rsid w:val="00B5648E"/>
    <w:rsid w:val="00B570C2"/>
    <w:rsid w:val="00B575B8"/>
    <w:rsid w:val="00B57AE7"/>
    <w:rsid w:val="00B57C2C"/>
    <w:rsid w:val="00B60B8F"/>
    <w:rsid w:val="00B61665"/>
    <w:rsid w:val="00B61E02"/>
    <w:rsid w:val="00B6260D"/>
    <w:rsid w:val="00B63060"/>
    <w:rsid w:val="00B63954"/>
    <w:rsid w:val="00B646C0"/>
    <w:rsid w:val="00B659FD"/>
    <w:rsid w:val="00B66974"/>
    <w:rsid w:val="00B674B6"/>
    <w:rsid w:val="00B70BFE"/>
    <w:rsid w:val="00B71FF3"/>
    <w:rsid w:val="00B72478"/>
    <w:rsid w:val="00B736FA"/>
    <w:rsid w:val="00B74105"/>
    <w:rsid w:val="00B74420"/>
    <w:rsid w:val="00B74A71"/>
    <w:rsid w:val="00B756C9"/>
    <w:rsid w:val="00B75D1B"/>
    <w:rsid w:val="00B76FE9"/>
    <w:rsid w:val="00B7710C"/>
    <w:rsid w:val="00B77CE9"/>
    <w:rsid w:val="00B80747"/>
    <w:rsid w:val="00B808D8"/>
    <w:rsid w:val="00B8092C"/>
    <w:rsid w:val="00B80C2E"/>
    <w:rsid w:val="00B81132"/>
    <w:rsid w:val="00B81150"/>
    <w:rsid w:val="00B81294"/>
    <w:rsid w:val="00B8164C"/>
    <w:rsid w:val="00B8218C"/>
    <w:rsid w:val="00B82299"/>
    <w:rsid w:val="00B82371"/>
    <w:rsid w:val="00B84795"/>
    <w:rsid w:val="00B84972"/>
    <w:rsid w:val="00B85739"/>
    <w:rsid w:val="00B86542"/>
    <w:rsid w:val="00B867DC"/>
    <w:rsid w:val="00B86BCF"/>
    <w:rsid w:val="00B871B4"/>
    <w:rsid w:val="00B8761B"/>
    <w:rsid w:val="00B879FA"/>
    <w:rsid w:val="00B87A7D"/>
    <w:rsid w:val="00B87D6C"/>
    <w:rsid w:val="00B903DA"/>
    <w:rsid w:val="00B90807"/>
    <w:rsid w:val="00B91176"/>
    <w:rsid w:val="00B91409"/>
    <w:rsid w:val="00B9162F"/>
    <w:rsid w:val="00B917C5"/>
    <w:rsid w:val="00B9349A"/>
    <w:rsid w:val="00B93E68"/>
    <w:rsid w:val="00B942DF"/>
    <w:rsid w:val="00B9446D"/>
    <w:rsid w:val="00B954A7"/>
    <w:rsid w:val="00B95B3C"/>
    <w:rsid w:val="00B95F60"/>
    <w:rsid w:val="00B95FB7"/>
    <w:rsid w:val="00B97B03"/>
    <w:rsid w:val="00BA0433"/>
    <w:rsid w:val="00BA0B98"/>
    <w:rsid w:val="00BA0FE9"/>
    <w:rsid w:val="00BA1A1C"/>
    <w:rsid w:val="00BA23AB"/>
    <w:rsid w:val="00BA2875"/>
    <w:rsid w:val="00BA28EF"/>
    <w:rsid w:val="00BA3156"/>
    <w:rsid w:val="00BA321D"/>
    <w:rsid w:val="00BA36C4"/>
    <w:rsid w:val="00BA3FB0"/>
    <w:rsid w:val="00BA4A21"/>
    <w:rsid w:val="00BA502F"/>
    <w:rsid w:val="00BA53B6"/>
    <w:rsid w:val="00BA5947"/>
    <w:rsid w:val="00BA75F8"/>
    <w:rsid w:val="00BA7914"/>
    <w:rsid w:val="00BA7FCA"/>
    <w:rsid w:val="00BB0368"/>
    <w:rsid w:val="00BB2084"/>
    <w:rsid w:val="00BB26A3"/>
    <w:rsid w:val="00BB29DA"/>
    <w:rsid w:val="00BB37E8"/>
    <w:rsid w:val="00BB3886"/>
    <w:rsid w:val="00BB3C70"/>
    <w:rsid w:val="00BB3F39"/>
    <w:rsid w:val="00BB524D"/>
    <w:rsid w:val="00BB5693"/>
    <w:rsid w:val="00BB6E46"/>
    <w:rsid w:val="00BB763E"/>
    <w:rsid w:val="00BB7D26"/>
    <w:rsid w:val="00BC08EB"/>
    <w:rsid w:val="00BC0ED7"/>
    <w:rsid w:val="00BC0FD0"/>
    <w:rsid w:val="00BC162D"/>
    <w:rsid w:val="00BC213B"/>
    <w:rsid w:val="00BC279C"/>
    <w:rsid w:val="00BC28A0"/>
    <w:rsid w:val="00BC3610"/>
    <w:rsid w:val="00BC4E99"/>
    <w:rsid w:val="00BC4EB1"/>
    <w:rsid w:val="00BC5A4A"/>
    <w:rsid w:val="00BC666A"/>
    <w:rsid w:val="00BC7067"/>
    <w:rsid w:val="00BD0F46"/>
    <w:rsid w:val="00BD1CC1"/>
    <w:rsid w:val="00BD1D72"/>
    <w:rsid w:val="00BD1D77"/>
    <w:rsid w:val="00BD31A4"/>
    <w:rsid w:val="00BD35C0"/>
    <w:rsid w:val="00BD3647"/>
    <w:rsid w:val="00BD3C63"/>
    <w:rsid w:val="00BD44C1"/>
    <w:rsid w:val="00BD4824"/>
    <w:rsid w:val="00BD4993"/>
    <w:rsid w:val="00BD4AF6"/>
    <w:rsid w:val="00BD54FA"/>
    <w:rsid w:val="00BD5658"/>
    <w:rsid w:val="00BD681C"/>
    <w:rsid w:val="00BD6CD3"/>
    <w:rsid w:val="00BD6CFC"/>
    <w:rsid w:val="00BD7750"/>
    <w:rsid w:val="00BE0484"/>
    <w:rsid w:val="00BE04DD"/>
    <w:rsid w:val="00BE0551"/>
    <w:rsid w:val="00BE13CA"/>
    <w:rsid w:val="00BE19E8"/>
    <w:rsid w:val="00BE1C2C"/>
    <w:rsid w:val="00BE1FEE"/>
    <w:rsid w:val="00BE39BD"/>
    <w:rsid w:val="00BE4A65"/>
    <w:rsid w:val="00BE516C"/>
    <w:rsid w:val="00BE5A44"/>
    <w:rsid w:val="00BE7713"/>
    <w:rsid w:val="00BF006C"/>
    <w:rsid w:val="00BF08DC"/>
    <w:rsid w:val="00BF09B4"/>
    <w:rsid w:val="00BF0C08"/>
    <w:rsid w:val="00BF2429"/>
    <w:rsid w:val="00BF30CD"/>
    <w:rsid w:val="00BF32BF"/>
    <w:rsid w:val="00BF36CD"/>
    <w:rsid w:val="00BF38B6"/>
    <w:rsid w:val="00BF3DE3"/>
    <w:rsid w:val="00BF3EE7"/>
    <w:rsid w:val="00BF4BB7"/>
    <w:rsid w:val="00BF565F"/>
    <w:rsid w:val="00BF5F4D"/>
    <w:rsid w:val="00BF64F8"/>
    <w:rsid w:val="00BF7163"/>
    <w:rsid w:val="00BF7AAD"/>
    <w:rsid w:val="00BF7C2D"/>
    <w:rsid w:val="00C01B63"/>
    <w:rsid w:val="00C01DCE"/>
    <w:rsid w:val="00C022E7"/>
    <w:rsid w:val="00C027B1"/>
    <w:rsid w:val="00C03139"/>
    <w:rsid w:val="00C035FB"/>
    <w:rsid w:val="00C037BC"/>
    <w:rsid w:val="00C03C58"/>
    <w:rsid w:val="00C0475D"/>
    <w:rsid w:val="00C04820"/>
    <w:rsid w:val="00C05D3B"/>
    <w:rsid w:val="00C0650B"/>
    <w:rsid w:val="00C06555"/>
    <w:rsid w:val="00C065CF"/>
    <w:rsid w:val="00C06DA0"/>
    <w:rsid w:val="00C0782B"/>
    <w:rsid w:val="00C10317"/>
    <w:rsid w:val="00C107BE"/>
    <w:rsid w:val="00C109F5"/>
    <w:rsid w:val="00C10C21"/>
    <w:rsid w:val="00C114E2"/>
    <w:rsid w:val="00C12341"/>
    <w:rsid w:val="00C12E83"/>
    <w:rsid w:val="00C1435E"/>
    <w:rsid w:val="00C146B6"/>
    <w:rsid w:val="00C147E6"/>
    <w:rsid w:val="00C14806"/>
    <w:rsid w:val="00C14B74"/>
    <w:rsid w:val="00C14DC7"/>
    <w:rsid w:val="00C15138"/>
    <w:rsid w:val="00C159A2"/>
    <w:rsid w:val="00C15A44"/>
    <w:rsid w:val="00C15B63"/>
    <w:rsid w:val="00C161E6"/>
    <w:rsid w:val="00C16F08"/>
    <w:rsid w:val="00C20330"/>
    <w:rsid w:val="00C2073C"/>
    <w:rsid w:val="00C20A66"/>
    <w:rsid w:val="00C2266D"/>
    <w:rsid w:val="00C237C7"/>
    <w:rsid w:val="00C23B0A"/>
    <w:rsid w:val="00C23EC3"/>
    <w:rsid w:val="00C24633"/>
    <w:rsid w:val="00C248BA"/>
    <w:rsid w:val="00C25075"/>
    <w:rsid w:val="00C258AD"/>
    <w:rsid w:val="00C25D42"/>
    <w:rsid w:val="00C25EB4"/>
    <w:rsid w:val="00C26440"/>
    <w:rsid w:val="00C264C8"/>
    <w:rsid w:val="00C268CD"/>
    <w:rsid w:val="00C27142"/>
    <w:rsid w:val="00C27D18"/>
    <w:rsid w:val="00C30348"/>
    <w:rsid w:val="00C303F4"/>
    <w:rsid w:val="00C30ED0"/>
    <w:rsid w:val="00C31ADC"/>
    <w:rsid w:val="00C32CFD"/>
    <w:rsid w:val="00C336C3"/>
    <w:rsid w:val="00C33A54"/>
    <w:rsid w:val="00C3457A"/>
    <w:rsid w:val="00C34C19"/>
    <w:rsid w:val="00C350E2"/>
    <w:rsid w:val="00C35A0D"/>
    <w:rsid w:val="00C35BB5"/>
    <w:rsid w:val="00C36081"/>
    <w:rsid w:val="00C36D00"/>
    <w:rsid w:val="00C36DC3"/>
    <w:rsid w:val="00C36EF0"/>
    <w:rsid w:val="00C37164"/>
    <w:rsid w:val="00C37251"/>
    <w:rsid w:val="00C37EA0"/>
    <w:rsid w:val="00C4049A"/>
    <w:rsid w:val="00C4073D"/>
    <w:rsid w:val="00C41498"/>
    <w:rsid w:val="00C426D2"/>
    <w:rsid w:val="00C42CA0"/>
    <w:rsid w:val="00C43D1A"/>
    <w:rsid w:val="00C467AB"/>
    <w:rsid w:val="00C4684F"/>
    <w:rsid w:val="00C46B18"/>
    <w:rsid w:val="00C47172"/>
    <w:rsid w:val="00C47256"/>
    <w:rsid w:val="00C47815"/>
    <w:rsid w:val="00C47D00"/>
    <w:rsid w:val="00C51EC3"/>
    <w:rsid w:val="00C521BB"/>
    <w:rsid w:val="00C527C3"/>
    <w:rsid w:val="00C538AB"/>
    <w:rsid w:val="00C53B5B"/>
    <w:rsid w:val="00C5492F"/>
    <w:rsid w:val="00C5498C"/>
    <w:rsid w:val="00C55C68"/>
    <w:rsid w:val="00C55E67"/>
    <w:rsid w:val="00C56CF7"/>
    <w:rsid w:val="00C56DB6"/>
    <w:rsid w:val="00C57EED"/>
    <w:rsid w:val="00C606E4"/>
    <w:rsid w:val="00C60E6A"/>
    <w:rsid w:val="00C6105A"/>
    <w:rsid w:val="00C610F5"/>
    <w:rsid w:val="00C615DD"/>
    <w:rsid w:val="00C62A72"/>
    <w:rsid w:val="00C63288"/>
    <w:rsid w:val="00C639A2"/>
    <w:rsid w:val="00C63DD7"/>
    <w:rsid w:val="00C645C5"/>
    <w:rsid w:val="00C64C91"/>
    <w:rsid w:val="00C64D4D"/>
    <w:rsid w:val="00C65339"/>
    <w:rsid w:val="00C66B12"/>
    <w:rsid w:val="00C67298"/>
    <w:rsid w:val="00C67825"/>
    <w:rsid w:val="00C67A25"/>
    <w:rsid w:val="00C70471"/>
    <w:rsid w:val="00C70989"/>
    <w:rsid w:val="00C71A30"/>
    <w:rsid w:val="00C71DC5"/>
    <w:rsid w:val="00C74805"/>
    <w:rsid w:val="00C7487B"/>
    <w:rsid w:val="00C755C6"/>
    <w:rsid w:val="00C755EA"/>
    <w:rsid w:val="00C76F28"/>
    <w:rsid w:val="00C77861"/>
    <w:rsid w:val="00C80AD4"/>
    <w:rsid w:val="00C80BD4"/>
    <w:rsid w:val="00C80C48"/>
    <w:rsid w:val="00C80F26"/>
    <w:rsid w:val="00C81235"/>
    <w:rsid w:val="00C814ED"/>
    <w:rsid w:val="00C819B4"/>
    <w:rsid w:val="00C81E4A"/>
    <w:rsid w:val="00C820F2"/>
    <w:rsid w:val="00C8289C"/>
    <w:rsid w:val="00C83083"/>
    <w:rsid w:val="00C8342C"/>
    <w:rsid w:val="00C840E2"/>
    <w:rsid w:val="00C84512"/>
    <w:rsid w:val="00C85D39"/>
    <w:rsid w:val="00C85FD8"/>
    <w:rsid w:val="00C87929"/>
    <w:rsid w:val="00C92583"/>
    <w:rsid w:val="00C93D37"/>
    <w:rsid w:val="00C940FC"/>
    <w:rsid w:val="00C94401"/>
    <w:rsid w:val="00C94450"/>
    <w:rsid w:val="00C947CF"/>
    <w:rsid w:val="00C95161"/>
    <w:rsid w:val="00C9747D"/>
    <w:rsid w:val="00C97660"/>
    <w:rsid w:val="00C979DE"/>
    <w:rsid w:val="00C97D86"/>
    <w:rsid w:val="00C97FD9"/>
    <w:rsid w:val="00CA0318"/>
    <w:rsid w:val="00CA045F"/>
    <w:rsid w:val="00CA1466"/>
    <w:rsid w:val="00CA187D"/>
    <w:rsid w:val="00CA1A0E"/>
    <w:rsid w:val="00CA20F0"/>
    <w:rsid w:val="00CA2910"/>
    <w:rsid w:val="00CA45EE"/>
    <w:rsid w:val="00CA494B"/>
    <w:rsid w:val="00CA4D25"/>
    <w:rsid w:val="00CB01A4"/>
    <w:rsid w:val="00CB0AF8"/>
    <w:rsid w:val="00CB0F40"/>
    <w:rsid w:val="00CB122B"/>
    <w:rsid w:val="00CB1A88"/>
    <w:rsid w:val="00CB279D"/>
    <w:rsid w:val="00CB2AAA"/>
    <w:rsid w:val="00CB4276"/>
    <w:rsid w:val="00CB4597"/>
    <w:rsid w:val="00CB5CCB"/>
    <w:rsid w:val="00CB7119"/>
    <w:rsid w:val="00CC01C9"/>
    <w:rsid w:val="00CC023E"/>
    <w:rsid w:val="00CC0489"/>
    <w:rsid w:val="00CC0B73"/>
    <w:rsid w:val="00CC0F4C"/>
    <w:rsid w:val="00CC1471"/>
    <w:rsid w:val="00CC1507"/>
    <w:rsid w:val="00CC1528"/>
    <w:rsid w:val="00CC1DC5"/>
    <w:rsid w:val="00CC21CC"/>
    <w:rsid w:val="00CC25B5"/>
    <w:rsid w:val="00CC2CDA"/>
    <w:rsid w:val="00CC449F"/>
    <w:rsid w:val="00CC48C4"/>
    <w:rsid w:val="00CC51F9"/>
    <w:rsid w:val="00CC5443"/>
    <w:rsid w:val="00CC5DD3"/>
    <w:rsid w:val="00CC61B2"/>
    <w:rsid w:val="00CC7341"/>
    <w:rsid w:val="00CC7548"/>
    <w:rsid w:val="00CC76C1"/>
    <w:rsid w:val="00CD026F"/>
    <w:rsid w:val="00CD098D"/>
    <w:rsid w:val="00CD0E18"/>
    <w:rsid w:val="00CD16E6"/>
    <w:rsid w:val="00CD2A83"/>
    <w:rsid w:val="00CD2CB0"/>
    <w:rsid w:val="00CD4BD0"/>
    <w:rsid w:val="00CD4E2C"/>
    <w:rsid w:val="00CD539F"/>
    <w:rsid w:val="00CD7324"/>
    <w:rsid w:val="00CD7330"/>
    <w:rsid w:val="00CD7E06"/>
    <w:rsid w:val="00CE05F0"/>
    <w:rsid w:val="00CE25A4"/>
    <w:rsid w:val="00CE2F8E"/>
    <w:rsid w:val="00CE3776"/>
    <w:rsid w:val="00CE3B81"/>
    <w:rsid w:val="00CE3BFF"/>
    <w:rsid w:val="00CE42A7"/>
    <w:rsid w:val="00CE513F"/>
    <w:rsid w:val="00CE5CC5"/>
    <w:rsid w:val="00CE6E00"/>
    <w:rsid w:val="00CE7317"/>
    <w:rsid w:val="00CE7698"/>
    <w:rsid w:val="00CE78EC"/>
    <w:rsid w:val="00CF0201"/>
    <w:rsid w:val="00CF0402"/>
    <w:rsid w:val="00CF0CAB"/>
    <w:rsid w:val="00CF17C2"/>
    <w:rsid w:val="00CF2956"/>
    <w:rsid w:val="00CF2A90"/>
    <w:rsid w:val="00CF3102"/>
    <w:rsid w:val="00CF3D0B"/>
    <w:rsid w:val="00CF4448"/>
    <w:rsid w:val="00CF45BD"/>
    <w:rsid w:val="00CF54DD"/>
    <w:rsid w:val="00CF68ED"/>
    <w:rsid w:val="00CF7559"/>
    <w:rsid w:val="00CF75BB"/>
    <w:rsid w:val="00CF7825"/>
    <w:rsid w:val="00CF7DD0"/>
    <w:rsid w:val="00D0016D"/>
    <w:rsid w:val="00D00BD0"/>
    <w:rsid w:val="00D00DC7"/>
    <w:rsid w:val="00D00F01"/>
    <w:rsid w:val="00D03C63"/>
    <w:rsid w:val="00D04722"/>
    <w:rsid w:val="00D054CE"/>
    <w:rsid w:val="00D05EAA"/>
    <w:rsid w:val="00D05F3C"/>
    <w:rsid w:val="00D06130"/>
    <w:rsid w:val="00D07A35"/>
    <w:rsid w:val="00D10E5F"/>
    <w:rsid w:val="00D113E7"/>
    <w:rsid w:val="00D11981"/>
    <w:rsid w:val="00D11EC6"/>
    <w:rsid w:val="00D12572"/>
    <w:rsid w:val="00D129EE"/>
    <w:rsid w:val="00D12E93"/>
    <w:rsid w:val="00D13E79"/>
    <w:rsid w:val="00D141F8"/>
    <w:rsid w:val="00D1510B"/>
    <w:rsid w:val="00D1559B"/>
    <w:rsid w:val="00D1721B"/>
    <w:rsid w:val="00D1797F"/>
    <w:rsid w:val="00D17B71"/>
    <w:rsid w:val="00D21D03"/>
    <w:rsid w:val="00D222AF"/>
    <w:rsid w:val="00D226E7"/>
    <w:rsid w:val="00D245D3"/>
    <w:rsid w:val="00D25EFA"/>
    <w:rsid w:val="00D25FDF"/>
    <w:rsid w:val="00D2612A"/>
    <w:rsid w:val="00D27959"/>
    <w:rsid w:val="00D27AC6"/>
    <w:rsid w:val="00D31382"/>
    <w:rsid w:val="00D31E08"/>
    <w:rsid w:val="00D32572"/>
    <w:rsid w:val="00D32AAE"/>
    <w:rsid w:val="00D33606"/>
    <w:rsid w:val="00D35750"/>
    <w:rsid w:val="00D35C04"/>
    <w:rsid w:val="00D35D61"/>
    <w:rsid w:val="00D36009"/>
    <w:rsid w:val="00D36CF9"/>
    <w:rsid w:val="00D37482"/>
    <w:rsid w:val="00D402A8"/>
    <w:rsid w:val="00D408D5"/>
    <w:rsid w:val="00D40A01"/>
    <w:rsid w:val="00D40FAC"/>
    <w:rsid w:val="00D42964"/>
    <w:rsid w:val="00D42A70"/>
    <w:rsid w:val="00D42D9A"/>
    <w:rsid w:val="00D42E3E"/>
    <w:rsid w:val="00D43760"/>
    <w:rsid w:val="00D43DFD"/>
    <w:rsid w:val="00D455ED"/>
    <w:rsid w:val="00D45CA4"/>
    <w:rsid w:val="00D464F8"/>
    <w:rsid w:val="00D4756F"/>
    <w:rsid w:val="00D477E2"/>
    <w:rsid w:val="00D47A0A"/>
    <w:rsid w:val="00D47BA2"/>
    <w:rsid w:val="00D47F62"/>
    <w:rsid w:val="00D51519"/>
    <w:rsid w:val="00D519E8"/>
    <w:rsid w:val="00D51C34"/>
    <w:rsid w:val="00D5249C"/>
    <w:rsid w:val="00D53785"/>
    <w:rsid w:val="00D53EA0"/>
    <w:rsid w:val="00D540B0"/>
    <w:rsid w:val="00D540C4"/>
    <w:rsid w:val="00D54B34"/>
    <w:rsid w:val="00D5556F"/>
    <w:rsid w:val="00D55C51"/>
    <w:rsid w:val="00D56E83"/>
    <w:rsid w:val="00D56F92"/>
    <w:rsid w:val="00D57844"/>
    <w:rsid w:val="00D5795B"/>
    <w:rsid w:val="00D60070"/>
    <w:rsid w:val="00D62171"/>
    <w:rsid w:val="00D646EE"/>
    <w:rsid w:val="00D647F6"/>
    <w:rsid w:val="00D65583"/>
    <w:rsid w:val="00D66AB6"/>
    <w:rsid w:val="00D66E14"/>
    <w:rsid w:val="00D677DF"/>
    <w:rsid w:val="00D679B2"/>
    <w:rsid w:val="00D67D8A"/>
    <w:rsid w:val="00D67F8D"/>
    <w:rsid w:val="00D7010C"/>
    <w:rsid w:val="00D7063C"/>
    <w:rsid w:val="00D71B89"/>
    <w:rsid w:val="00D71D51"/>
    <w:rsid w:val="00D72C7C"/>
    <w:rsid w:val="00D73333"/>
    <w:rsid w:val="00D775B7"/>
    <w:rsid w:val="00D7798B"/>
    <w:rsid w:val="00D80A9B"/>
    <w:rsid w:val="00D810CB"/>
    <w:rsid w:val="00D8168C"/>
    <w:rsid w:val="00D81A68"/>
    <w:rsid w:val="00D81EDF"/>
    <w:rsid w:val="00D838CD"/>
    <w:rsid w:val="00D83A4E"/>
    <w:rsid w:val="00D8422B"/>
    <w:rsid w:val="00D84DCF"/>
    <w:rsid w:val="00D855FB"/>
    <w:rsid w:val="00D861C1"/>
    <w:rsid w:val="00D87995"/>
    <w:rsid w:val="00D90B12"/>
    <w:rsid w:val="00D916B9"/>
    <w:rsid w:val="00D91F90"/>
    <w:rsid w:val="00D92FBE"/>
    <w:rsid w:val="00D93C5A"/>
    <w:rsid w:val="00D93D38"/>
    <w:rsid w:val="00D948B0"/>
    <w:rsid w:val="00D94DF1"/>
    <w:rsid w:val="00D955F1"/>
    <w:rsid w:val="00D95C6F"/>
    <w:rsid w:val="00D965BC"/>
    <w:rsid w:val="00D96F1E"/>
    <w:rsid w:val="00D96FB9"/>
    <w:rsid w:val="00D97132"/>
    <w:rsid w:val="00D979FD"/>
    <w:rsid w:val="00D97C93"/>
    <w:rsid w:val="00DA04B6"/>
    <w:rsid w:val="00DA0603"/>
    <w:rsid w:val="00DA0639"/>
    <w:rsid w:val="00DA06E5"/>
    <w:rsid w:val="00DA0C8F"/>
    <w:rsid w:val="00DA0E78"/>
    <w:rsid w:val="00DA0ED6"/>
    <w:rsid w:val="00DA1151"/>
    <w:rsid w:val="00DA1469"/>
    <w:rsid w:val="00DA1CDD"/>
    <w:rsid w:val="00DA2080"/>
    <w:rsid w:val="00DA273D"/>
    <w:rsid w:val="00DA27F9"/>
    <w:rsid w:val="00DA4B3D"/>
    <w:rsid w:val="00DA7227"/>
    <w:rsid w:val="00DA7465"/>
    <w:rsid w:val="00DA7B05"/>
    <w:rsid w:val="00DB030B"/>
    <w:rsid w:val="00DB05E9"/>
    <w:rsid w:val="00DB13D4"/>
    <w:rsid w:val="00DB1801"/>
    <w:rsid w:val="00DB22FA"/>
    <w:rsid w:val="00DB237A"/>
    <w:rsid w:val="00DB2B66"/>
    <w:rsid w:val="00DB2FEB"/>
    <w:rsid w:val="00DB3A80"/>
    <w:rsid w:val="00DB3C6E"/>
    <w:rsid w:val="00DB4423"/>
    <w:rsid w:val="00DB4754"/>
    <w:rsid w:val="00DB555C"/>
    <w:rsid w:val="00DB557F"/>
    <w:rsid w:val="00DB5A0F"/>
    <w:rsid w:val="00DB605C"/>
    <w:rsid w:val="00DB63EF"/>
    <w:rsid w:val="00DC02AB"/>
    <w:rsid w:val="00DC1097"/>
    <w:rsid w:val="00DC171E"/>
    <w:rsid w:val="00DC1924"/>
    <w:rsid w:val="00DC25B7"/>
    <w:rsid w:val="00DC2DE8"/>
    <w:rsid w:val="00DC4089"/>
    <w:rsid w:val="00DC4806"/>
    <w:rsid w:val="00DC5A4C"/>
    <w:rsid w:val="00DC658F"/>
    <w:rsid w:val="00DC7719"/>
    <w:rsid w:val="00DC77B9"/>
    <w:rsid w:val="00DC783F"/>
    <w:rsid w:val="00DC7B90"/>
    <w:rsid w:val="00DD0E83"/>
    <w:rsid w:val="00DD313E"/>
    <w:rsid w:val="00DD3954"/>
    <w:rsid w:val="00DD5257"/>
    <w:rsid w:val="00DD5409"/>
    <w:rsid w:val="00DD5A72"/>
    <w:rsid w:val="00DD6912"/>
    <w:rsid w:val="00DE0265"/>
    <w:rsid w:val="00DE0C7C"/>
    <w:rsid w:val="00DE0EDF"/>
    <w:rsid w:val="00DE0EE4"/>
    <w:rsid w:val="00DE15A1"/>
    <w:rsid w:val="00DE180B"/>
    <w:rsid w:val="00DE1B75"/>
    <w:rsid w:val="00DE3A7B"/>
    <w:rsid w:val="00DE4580"/>
    <w:rsid w:val="00DE5249"/>
    <w:rsid w:val="00DE5F72"/>
    <w:rsid w:val="00DE6EF1"/>
    <w:rsid w:val="00DE737A"/>
    <w:rsid w:val="00DE749A"/>
    <w:rsid w:val="00DE77B1"/>
    <w:rsid w:val="00DE7F55"/>
    <w:rsid w:val="00DE7F85"/>
    <w:rsid w:val="00DF09F9"/>
    <w:rsid w:val="00DF0A97"/>
    <w:rsid w:val="00DF131D"/>
    <w:rsid w:val="00DF13A5"/>
    <w:rsid w:val="00DF166B"/>
    <w:rsid w:val="00DF1778"/>
    <w:rsid w:val="00DF1D01"/>
    <w:rsid w:val="00DF1D6C"/>
    <w:rsid w:val="00DF268B"/>
    <w:rsid w:val="00DF2B50"/>
    <w:rsid w:val="00DF4C1E"/>
    <w:rsid w:val="00DF4F39"/>
    <w:rsid w:val="00DF504D"/>
    <w:rsid w:val="00DF530A"/>
    <w:rsid w:val="00DF5554"/>
    <w:rsid w:val="00DF613F"/>
    <w:rsid w:val="00DF637B"/>
    <w:rsid w:val="00DF6816"/>
    <w:rsid w:val="00DF72D1"/>
    <w:rsid w:val="00DF737A"/>
    <w:rsid w:val="00E002CF"/>
    <w:rsid w:val="00E0037E"/>
    <w:rsid w:val="00E00502"/>
    <w:rsid w:val="00E00692"/>
    <w:rsid w:val="00E00976"/>
    <w:rsid w:val="00E00C7C"/>
    <w:rsid w:val="00E00CD4"/>
    <w:rsid w:val="00E01CB8"/>
    <w:rsid w:val="00E02281"/>
    <w:rsid w:val="00E02B5F"/>
    <w:rsid w:val="00E02FA4"/>
    <w:rsid w:val="00E02FDC"/>
    <w:rsid w:val="00E03C7A"/>
    <w:rsid w:val="00E0439D"/>
    <w:rsid w:val="00E0474E"/>
    <w:rsid w:val="00E05DF7"/>
    <w:rsid w:val="00E1047F"/>
    <w:rsid w:val="00E11FA9"/>
    <w:rsid w:val="00E11FFB"/>
    <w:rsid w:val="00E1259A"/>
    <w:rsid w:val="00E12D36"/>
    <w:rsid w:val="00E13EC7"/>
    <w:rsid w:val="00E14FD3"/>
    <w:rsid w:val="00E15512"/>
    <w:rsid w:val="00E166DE"/>
    <w:rsid w:val="00E2079B"/>
    <w:rsid w:val="00E209FD"/>
    <w:rsid w:val="00E20FEC"/>
    <w:rsid w:val="00E22A54"/>
    <w:rsid w:val="00E22B51"/>
    <w:rsid w:val="00E2387A"/>
    <w:rsid w:val="00E23A15"/>
    <w:rsid w:val="00E23C8E"/>
    <w:rsid w:val="00E24EA1"/>
    <w:rsid w:val="00E25A07"/>
    <w:rsid w:val="00E26C36"/>
    <w:rsid w:val="00E30B73"/>
    <w:rsid w:val="00E30D3E"/>
    <w:rsid w:val="00E3131D"/>
    <w:rsid w:val="00E31952"/>
    <w:rsid w:val="00E31CFA"/>
    <w:rsid w:val="00E32460"/>
    <w:rsid w:val="00E325F6"/>
    <w:rsid w:val="00E33760"/>
    <w:rsid w:val="00E337B6"/>
    <w:rsid w:val="00E35054"/>
    <w:rsid w:val="00E35A09"/>
    <w:rsid w:val="00E35AE6"/>
    <w:rsid w:val="00E3642F"/>
    <w:rsid w:val="00E36A21"/>
    <w:rsid w:val="00E36FFE"/>
    <w:rsid w:val="00E37293"/>
    <w:rsid w:val="00E3787C"/>
    <w:rsid w:val="00E37EEB"/>
    <w:rsid w:val="00E4036F"/>
    <w:rsid w:val="00E406BD"/>
    <w:rsid w:val="00E40B32"/>
    <w:rsid w:val="00E4128D"/>
    <w:rsid w:val="00E41903"/>
    <w:rsid w:val="00E419E6"/>
    <w:rsid w:val="00E41DAA"/>
    <w:rsid w:val="00E42A12"/>
    <w:rsid w:val="00E434D5"/>
    <w:rsid w:val="00E4386D"/>
    <w:rsid w:val="00E43A41"/>
    <w:rsid w:val="00E44430"/>
    <w:rsid w:val="00E444D2"/>
    <w:rsid w:val="00E45637"/>
    <w:rsid w:val="00E45C38"/>
    <w:rsid w:val="00E45DF2"/>
    <w:rsid w:val="00E46019"/>
    <w:rsid w:val="00E465B7"/>
    <w:rsid w:val="00E46B63"/>
    <w:rsid w:val="00E50991"/>
    <w:rsid w:val="00E515E1"/>
    <w:rsid w:val="00E51DFF"/>
    <w:rsid w:val="00E5250C"/>
    <w:rsid w:val="00E52606"/>
    <w:rsid w:val="00E52741"/>
    <w:rsid w:val="00E52CAD"/>
    <w:rsid w:val="00E52F96"/>
    <w:rsid w:val="00E5410B"/>
    <w:rsid w:val="00E541E2"/>
    <w:rsid w:val="00E544ED"/>
    <w:rsid w:val="00E546BA"/>
    <w:rsid w:val="00E55765"/>
    <w:rsid w:val="00E55E7F"/>
    <w:rsid w:val="00E563B0"/>
    <w:rsid w:val="00E565F3"/>
    <w:rsid w:val="00E56D2E"/>
    <w:rsid w:val="00E57F22"/>
    <w:rsid w:val="00E607EB"/>
    <w:rsid w:val="00E60BC6"/>
    <w:rsid w:val="00E61688"/>
    <w:rsid w:val="00E62C38"/>
    <w:rsid w:val="00E63CC5"/>
    <w:rsid w:val="00E6413E"/>
    <w:rsid w:val="00E65429"/>
    <w:rsid w:val="00E65843"/>
    <w:rsid w:val="00E65982"/>
    <w:rsid w:val="00E65C1F"/>
    <w:rsid w:val="00E664C4"/>
    <w:rsid w:val="00E66937"/>
    <w:rsid w:val="00E67200"/>
    <w:rsid w:val="00E67B24"/>
    <w:rsid w:val="00E703D9"/>
    <w:rsid w:val="00E70A3F"/>
    <w:rsid w:val="00E70A57"/>
    <w:rsid w:val="00E711A5"/>
    <w:rsid w:val="00E71236"/>
    <w:rsid w:val="00E7146B"/>
    <w:rsid w:val="00E7156B"/>
    <w:rsid w:val="00E71C0A"/>
    <w:rsid w:val="00E71F13"/>
    <w:rsid w:val="00E723E6"/>
    <w:rsid w:val="00E7247A"/>
    <w:rsid w:val="00E72F9C"/>
    <w:rsid w:val="00E73D49"/>
    <w:rsid w:val="00E73DB1"/>
    <w:rsid w:val="00E73E2A"/>
    <w:rsid w:val="00E74346"/>
    <w:rsid w:val="00E74E45"/>
    <w:rsid w:val="00E750E3"/>
    <w:rsid w:val="00E75231"/>
    <w:rsid w:val="00E75D40"/>
    <w:rsid w:val="00E75E4C"/>
    <w:rsid w:val="00E76E97"/>
    <w:rsid w:val="00E7713D"/>
    <w:rsid w:val="00E77987"/>
    <w:rsid w:val="00E779B1"/>
    <w:rsid w:val="00E80FAF"/>
    <w:rsid w:val="00E821EF"/>
    <w:rsid w:val="00E8308D"/>
    <w:rsid w:val="00E8432D"/>
    <w:rsid w:val="00E85EB8"/>
    <w:rsid w:val="00E86907"/>
    <w:rsid w:val="00E8720A"/>
    <w:rsid w:val="00E87912"/>
    <w:rsid w:val="00E900FE"/>
    <w:rsid w:val="00E909A6"/>
    <w:rsid w:val="00E90B42"/>
    <w:rsid w:val="00E90FD7"/>
    <w:rsid w:val="00E93214"/>
    <w:rsid w:val="00E9341F"/>
    <w:rsid w:val="00E93606"/>
    <w:rsid w:val="00E94443"/>
    <w:rsid w:val="00E95899"/>
    <w:rsid w:val="00E95DB8"/>
    <w:rsid w:val="00EA0A28"/>
    <w:rsid w:val="00EA1F2A"/>
    <w:rsid w:val="00EA2BC4"/>
    <w:rsid w:val="00EA2E85"/>
    <w:rsid w:val="00EA4444"/>
    <w:rsid w:val="00EA472C"/>
    <w:rsid w:val="00EA54AC"/>
    <w:rsid w:val="00EA57D1"/>
    <w:rsid w:val="00EA5893"/>
    <w:rsid w:val="00EA6A6E"/>
    <w:rsid w:val="00EA7370"/>
    <w:rsid w:val="00EA7A32"/>
    <w:rsid w:val="00EA7B10"/>
    <w:rsid w:val="00EB0B94"/>
    <w:rsid w:val="00EB24EF"/>
    <w:rsid w:val="00EB26E5"/>
    <w:rsid w:val="00EB2D35"/>
    <w:rsid w:val="00EB2E3F"/>
    <w:rsid w:val="00EB31DE"/>
    <w:rsid w:val="00EB38FA"/>
    <w:rsid w:val="00EB5262"/>
    <w:rsid w:val="00EB54DA"/>
    <w:rsid w:val="00EB54EA"/>
    <w:rsid w:val="00EB5AB4"/>
    <w:rsid w:val="00EB63C8"/>
    <w:rsid w:val="00EB6652"/>
    <w:rsid w:val="00EB6F39"/>
    <w:rsid w:val="00EB7699"/>
    <w:rsid w:val="00EB7CF1"/>
    <w:rsid w:val="00EB7D99"/>
    <w:rsid w:val="00EC0A09"/>
    <w:rsid w:val="00EC0D7E"/>
    <w:rsid w:val="00EC1504"/>
    <w:rsid w:val="00EC15B7"/>
    <w:rsid w:val="00EC27BC"/>
    <w:rsid w:val="00EC28D5"/>
    <w:rsid w:val="00EC29E9"/>
    <w:rsid w:val="00EC2B25"/>
    <w:rsid w:val="00EC433F"/>
    <w:rsid w:val="00EC523D"/>
    <w:rsid w:val="00EC5F63"/>
    <w:rsid w:val="00EC627E"/>
    <w:rsid w:val="00EC62E8"/>
    <w:rsid w:val="00EC6C30"/>
    <w:rsid w:val="00EC71DA"/>
    <w:rsid w:val="00EC76F5"/>
    <w:rsid w:val="00EC7C8E"/>
    <w:rsid w:val="00ED161A"/>
    <w:rsid w:val="00ED1A3B"/>
    <w:rsid w:val="00ED21F1"/>
    <w:rsid w:val="00ED2C6D"/>
    <w:rsid w:val="00ED3176"/>
    <w:rsid w:val="00ED3E8D"/>
    <w:rsid w:val="00ED42A6"/>
    <w:rsid w:val="00ED457E"/>
    <w:rsid w:val="00ED5019"/>
    <w:rsid w:val="00ED577E"/>
    <w:rsid w:val="00ED66F6"/>
    <w:rsid w:val="00ED7000"/>
    <w:rsid w:val="00EE04A3"/>
    <w:rsid w:val="00EE0A89"/>
    <w:rsid w:val="00EE103F"/>
    <w:rsid w:val="00EE127E"/>
    <w:rsid w:val="00EE1A2B"/>
    <w:rsid w:val="00EE2298"/>
    <w:rsid w:val="00EE2747"/>
    <w:rsid w:val="00EE28E0"/>
    <w:rsid w:val="00EE2A68"/>
    <w:rsid w:val="00EE4B1B"/>
    <w:rsid w:val="00EE5732"/>
    <w:rsid w:val="00EE57EB"/>
    <w:rsid w:val="00EE5F75"/>
    <w:rsid w:val="00EE6B84"/>
    <w:rsid w:val="00EE7139"/>
    <w:rsid w:val="00EF03D2"/>
    <w:rsid w:val="00EF08B3"/>
    <w:rsid w:val="00EF201E"/>
    <w:rsid w:val="00EF20B8"/>
    <w:rsid w:val="00EF321C"/>
    <w:rsid w:val="00EF3649"/>
    <w:rsid w:val="00EF50F2"/>
    <w:rsid w:val="00EF5C44"/>
    <w:rsid w:val="00EF6E80"/>
    <w:rsid w:val="00EF741E"/>
    <w:rsid w:val="00F0098B"/>
    <w:rsid w:val="00F02969"/>
    <w:rsid w:val="00F02D02"/>
    <w:rsid w:val="00F03941"/>
    <w:rsid w:val="00F0423E"/>
    <w:rsid w:val="00F042CD"/>
    <w:rsid w:val="00F042DD"/>
    <w:rsid w:val="00F05076"/>
    <w:rsid w:val="00F0625F"/>
    <w:rsid w:val="00F06E49"/>
    <w:rsid w:val="00F074FE"/>
    <w:rsid w:val="00F1028D"/>
    <w:rsid w:val="00F11873"/>
    <w:rsid w:val="00F120FC"/>
    <w:rsid w:val="00F12D82"/>
    <w:rsid w:val="00F13357"/>
    <w:rsid w:val="00F13C68"/>
    <w:rsid w:val="00F14459"/>
    <w:rsid w:val="00F14860"/>
    <w:rsid w:val="00F1495A"/>
    <w:rsid w:val="00F14993"/>
    <w:rsid w:val="00F14D0E"/>
    <w:rsid w:val="00F154DF"/>
    <w:rsid w:val="00F16B5C"/>
    <w:rsid w:val="00F16D90"/>
    <w:rsid w:val="00F1772B"/>
    <w:rsid w:val="00F2046E"/>
    <w:rsid w:val="00F20AFC"/>
    <w:rsid w:val="00F2103D"/>
    <w:rsid w:val="00F21D27"/>
    <w:rsid w:val="00F22B91"/>
    <w:rsid w:val="00F22DEC"/>
    <w:rsid w:val="00F22EA6"/>
    <w:rsid w:val="00F2345D"/>
    <w:rsid w:val="00F23867"/>
    <w:rsid w:val="00F247F2"/>
    <w:rsid w:val="00F24A17"/>
    <w:rsid w:val="00F24A4D"/>
    <w:rsid w:val="00F24D37"/>
    <w:rsid w:val="00F25A17"/>
    <w:rsid w:val="00F260F9"/>
    <w:rsid w:val="00F2707B"/>
    <w:rsid w:val="00F274B0"/>
    <w:rsid w:val="00F27C45"/>
    <w:rsid w:val="00F304C7"/>
    <w:rsid w:val="00F30F3A"/>
    <w:rsid w:val="00F31698"/>
    <w:rsid w:val="00F31E17"/>
    <w:rsid w:val="00F31ECE"/>
    <w:rsid w:val="00F32548"/>
    <w:rsid w:val="00F32BE7"/>
    <w:rsid w:val="00F33ADD"/>
    <w:rsid w:val="00F33BCA"/>
    <w:rsid w:val="00F34449"/>
    <w:rsid w:val="00F34B06"/>
    <w:rsid w:val="00F35599"/>
    <w:rsid w:val="00F3592D"/>
    <w:rsid w:val="00F36166"/>
    <w:rsid w:val="00F36F63"/>
    <w:rsid w:val="00F37331"/>
    <w:rsid w:val="00F377DD"/>
    <w:rsid w:val="00F407B4"/>
    <w:rsid w:val="00F4113F"/>
    <w:rsid w:val="00F41FCE"/>
    <w:rsid w:val="00F422A4"/>
    <w:rsid w:val="00F4249D"/>
    <w:rsid w:val="00F42540"/>
    <w:rsid w:val="00F42DAB"/>
    <w:rsid w:val="00F43D34"/>
    <w:rsid w:val="00F4459C"/>
    <w:rsid w:val="00F44D45"/>
    <w:rsid w:val="00F4514B"/>
    <w:rsid w:val="00F452C8"/>
    <w:rsid w:val="00F46C54"/>
    <w:rsid w:val="00F47AE6"/>
    <w:rsid w:val="00F47E05"/>
    <w:rsid w:val="00F501C6"/>
    <w:rsid w:val="00F50C41"/>
    <w:rsid w:val="00F51C38"/>
    <w:rsid w:val="00F52B75"/>
    <w:rsid w:val="00F52FD6"/>
    <w:rsid w:val="00F53BBC"/>
    <w:rsid w:val="00F54260"/>
    <w:rsid w:val="00F544B9"/>
    <w:rsid w:val="00F55B04"/>
    <w:rsid w:val="00F561BE"/>
    <w:rsid w:val="00F56903"/>
    <w:rsid w:val="00F57486"/>
    <w:rsid w:val="00F5748F"/>
    <w:rsid w:val="00F5763D"/>
    <w:rsid w:val="00F60652"/>
    <w:rsid w:val="00F61AE1"/>
    <w:rsid w:val="00F61DA7"/>
    <w:rsid w:val="00F61EFA"/>
    <w:rsid w:val="00F6221D"/>
    <w:rsid w:val="00F62BB9"/>
    <w:rsid w:val="00F633F2"/>
    <w:rsid w:val="00F641AD"/>
    <w:rsid w:val="00F6545D"/>
    <w:rsid w:val="00F657F9"/>
    <w:rsid w:val="00F65C91"/>
    <w:rsid w:val="00F6632C"/>
    <w:rsid w:val="00F666B2"/>
    <w:rsid w:val="00F66F4D"/>
    <w:rsid w:val="00F67454"/>
    <w:rsid w:val="00F67B5C"/>
    <w:rsid w:val="00F70CBD"/>
    <w:rsid w:val="00F70DEB"/>
    <w:rsid w:val="00F7114B"/>
    <w:rsid w:val="00F719D2"/>
    <w:rsid w:val="00F71FA1"/>
    <w:rsid w:val="00F72211"/>
    <w:rsid w:val="00F7231A"/>
    <w:rsid w:val="00F73F52"/>
    <w:rsid w:val="00F76E9E"/>
    <w:rsid w:val="00F76EAA"/>
    <w:rsid w:val="00F76FCD"/>
    <w:rsid w:val="00F77172"/>
    <w:rsid w:val="00F779CA"/>
    <w:rsid w:val="00F8041B"/>
    <w:rsid w:val="00F8067E"/>
    <w:rsid w:val="00F80EED"/>
    <w:rsid w:val="00F812A0"/>
    <w:rsid w:val="00F82AE6"/>
    <w:rsid w:val="00F82BFE"/>
    <w:rsid w:val="00F82CAE"/>
    <w:rsid w:val="00F83ACF"/>
    <w:rsid w:val="00F83BE9"/>
    <w:rsid w:val="00F83DF6"/>
    <w:rsid w:val="00F83F90"/>
    <w:rsid w:val="00F8473B"/>
    <w:rsid w:val="00F847C3"/>
    <w:rsid w:val="00F848CB"/>
    <w:rsid w:val="00F84A52"/>
    <w:rsid w:val="00F859F4"/>
    <w:rsid w:val="00F8677C"/>
    <w:rsid w:val="00F87675"/>
    <w:rsid w:val="00F8787D"/>
    <w:rsid w:val="00F87A3A"/>
    <w:rsid w:val="00F9228A"/>
    <w:rsid w:val="00F9245B"/>
    <w:rsid w:val="00F92E10"/>
    <w:rsid w:val="00F93332"/>
    <w:rsid w:val="00F93DBC"/>
    <w:rsid w:val="00F940B3"/>
    <w:rsid w:val="00F956FC"/>
    <w:rsid w:val="00F9614C"/>
    <w:rsid w:val="00F9645B"/>
    <w:rsid w:val="00F96885"/>
    <w:rsid w:val="00F968EA"/>
    <w:rsid w:val="00F97C6F"/>
    <w:rsid w:val="00FA09D7"/>
    <w:rsid w:val="00FA2452"/>
    <w:rsid w:val="00FA27BA"/>
    <w:rsid w:val="00FA32FE"/>
    <w:rsid w:val="00FA3641"/>
    <w:rsid w:val="00FA43BC"/>
    <w:rsid w:val="00FA45A7"/>
    <w:rsid w:val="00FA4D2C"/>
    <w:rsid w:val="00FA5B12"/>
    <w:rsid w:val="00FA5D3E"/>
    <w:rsid w:val="00FA6768"/>
    <w:rsid w:val="00FA68D1"/>
    <w:rsid w:val="00FA6C83"/>
    <w:rsid w:val="00FA72C4"/>
    <w:rsid w:val="00FA7A20"/>
    <w:rsid w:val="00FB0265"/>
    <w:rsid w:val="00FB0B88"/>
    <w:rsid w:val="00FB10D4"/>
    <w:rsid w:val="00FB1771"/>
    <w:rsid w:val="00FB1CAD"/>
    <w:rsid w:val="00FB2859"/>
    <w:rsid w:val="00FB2D61"/>
    <w:rsid w:val="00FB38F1"/>
    <w:rsid w:val="00FB60A6"/>
    <w:rsid w:val="00FC1752"/>
    <w:rsid w:val="00FC1CFF"/>
    <w:rsid w:val="00FC3500"/>
    <w:rsid w:val="00FC3530"/>
    <w:rsid w:val="00FC371E"/>
    <w:rsid w:val="00FC44E5"/>
    <w:rsid w:val="00FC4A4D"/>
    <w:rsid w:val="00FC4AF3"/>
    <w:rsid w:val="00FC4D9C"/>
    <w:rsid w:val="00FC4EC9"/>
    <w:rsid w:val="00FC61D8"/>
    <w:rsid w:val="00FC6726"/>
    <w:rsid w:val="00FC68BF"/>
    <w:rsid w:val="00FC708E"/>
    <w:rsid w:val="00FC7E13"/>
    <w:rsid w:val="00FD0666"/>
    <w:rsid w:val="00FD0979"/>
    <w:rsid w:val="00FD0D3B"/>
    <w:rsid w:val="00FD4478"/>
    <w:rsid w:val="00FD5652"/>
    <w:rsid w:val="00FD56E6"/>
    <w:rsid w:val="00FD59F2"/>
    <w:rsid w:val="00FD65D9"/>
    <w:rsid w:val="00FD66F7"/>
    <w:rsid w:val="00FD682F"/>
    <w:rsid w:val="00FD6C5C"/>
    <w:rsid w:val="00FD716C"/>
    <w:rsid w:val="00FD75CC"/>
    <w:rsid w:val="00FD790B"/>
    <w:rsid w:val="00FE1EEA"/>
    <w:rsid w:val="00FE2237"/>
    <w:rsid w:val="00FE2418"/>
    <w:rsid w:val="00FE32D7"/>
    <w:rsid w:val="00FE3721"/>
    <w:rsid w:val="00FE37FA"/>
    <w:rsid w:val="00FE46E3"/>
    <w:rsid w:val="00FE57F5"/>
    <w:rsid w:val="00FE599E"/>
    <w:rsid w:val="00FE7C7F"/>
    <w:rsid w:val="00FF00BB"/>
    <w:rsid w:val="00FF193A"/>
    <w:rsid w:val="00FF22FB"/>
    <w:rsid w:val="00FF28BF"/>
    <w:rsid w:val="00FF2A0B"/>
    <w:rsid w:val="00FF2D24"/>
    <w:rsid w:val="00FF2EB2"/>
    <w:rsid w:val="00FF3184"/>
    <w:rsid w:val="00FF3A63"/>
    <w:rsid w:val="00FF4803"/>
    <w:rsid w:val="00FF547C"/>
    <w:rsid w:val="00FF6B73"/>
    <w:rsid w:val="00FF7EF8"/>
    <w:rsid w:val="01066BBC"/>
    <w:rsid w:val="01095CE7"/>
    <w:rsid w:val="010B2829"/>
    <w:rsid w:val="010D3740"/>
    <w:rsid w:val="01114A1D"/>
    <w:rsid w:val="011353B8"/>
    <w:rsid w:val="01231998"/>
    <w:rsid w:val="0124530D"/>
    <w:rsid w:val="01285F85"/>
    <w:rsid w:val="014B0C2F"/>
    <w:rsid w:val="01640E6F"/>
    <w:rsid w:val="0168395B"/>
    <w:rsid w:val="017B4F1F"/>
    <w:rsid w:val="018415B1"/>
    <w:rsid w:val="0184217E"/>
    <w:rsid w:val="01884277"/>
    <w:rsid w:val="018B72C3"/>
    <w:rsid w:val="01973CE0"/>
    <w:rsid w:val="019F68A6"/>
    <w:rsid w:val="01B777DC"/>
    <w:rsid w:val="01C07FD2"/>
    <w:rsid w:val="01C123D0"/>
    <w:rsid w:val="01E01A1B"/>
    <w:rsid w:val="01FB0727"/>
    <w:rsid w:val="02013F1E"/>
    <w:rsid w:val="02022776"/>
    <w:rsid w:val="021049EE"/>
    <w:rsid w:val="021313F0"/>
    <w:rsid w:val="0213540A"/>
    <w:rsid w:val="02175AAD"/>
    <w:rsid w:val="0219446F"/>
    <w:rsid w:val="021B7EF6"/>
    <w:rsid w:val="02290CB5"/>
    <w:rsid w:val="02315D47"/>
    <w:rsid w:val="02357D37"/>
    <w:rsid w:val="02390900"/>
    <w:rsid w:val="02473DEB"/>
    <w:rsid w:val="02562316"/>
    <w:rsid w:val="025A73B2"/>
    <w:rsid w:val="025E0C95"/>
    <w:rsid w:val="027838F4"/>
    <w:rsid w:val="02850D3C"/>
    <w:rsid w:val="02927420"/>
    <w:rsid w:val="029D591D"/>
    <w:rsid w:val="02A11682"/>
    <w:rsid w:val="02AB4537"/>
    <w:rsid w:val="02AE70B3"/>
    <w:rsid w:val="02B37892"/>
    <w:rsid w:val="02B4779E"/>
    <w:rsid w:val="02C7100E"/>
    <w:rsid w:val="02C86765"/>
    <w:rsid w:val="02FB5FE8"/>
    <w:rsid w:val="03175A94"/>
    <w:rsid w:val="03294933"/>
    <w:rsid w:val="032C68E1"/>
    <w:rsid w:val="033D0A2E"/>
    <w:rsid w:val="03410A48"/>
    <w:rsid w:val="034E5101"/>
    <w:rsid w:val="034F163E"/>
    <w:rsid w:val="035B241E"/>
    <w:rsid w:val="03603CC5"/>
    <w:rsid w:val="036A236F"/>
    <w:rsid w:val="0383733C"/>
    <w:rsid w:val="03887DBC"/>
    <w:rsid w:val="038D0DF1"/>
    <w:rsid w:val="0390203C"/>
    <w:rsid w:val="0392546D"/>
    <w:rsid w:val="03A66FC5"/>
    <w:rsid w:val="03B109A5"/>
    <w:rsid w:val="03B41507"/>
    <w:rsid w:val="03BE1E03"/>
    <w:rsid w:val="03CF4732"/>
    <w:rsid w:val="03D07BC4"/>
    <w:rsid w:val="03DA3E95"/>
    <w:rsid w:val="03E5662F"/>
    <w:rsid w:val="03FF619B"/>
    <w:rsid w:val="041721E1"/>
    <w:rsid w:val="04223379"/>
    <w:rsid w:val="04285B41"/>
    <w:rsid w:val="042A02AD"/>
    <w:rsid w:val="043A39A5"/>
    <w:rsid w:val="043C406D"/>
    <w:rsid w:val="0446077A"/>
    <w:rsid w:val="045D5350"/>
    <w:rsid w:val="048A4356"/>
    <w:rsid w:val="048D08F0"/>
    <w:rsid w:val="049123F0"/>
    <w:rsid w:val="049153CB"/>
    <w:rsid w:val="04965648"/>
    <w:rsid w:val="049D0905"/>
    <w:rsid w:val="04A46B0F"/>
    <w:rsid w:val="04AB4672"/>
    <w:rsid w:val="04AD5BD2"/>
    <w:rsid w:val="04CC29F6"/>
    <w:rsid w:val="04F54E07"/>
    <w:rsid w:val="04F60DAF"/>
    <w:rsid w:val="053046DE"/>
    <w:rsid w:val="05377202"/>
    <w:rsid w:val="054623BD"/>
    <w:rsid w:val="05594D47"/>
    <w:rsid w:val="0563493A"/>
    <w:rsid w:val="057018DF"/>
    <w:rsid w:val="057F1035"/>
    <w:rsid w:val="058810CD"/>
    <w:rsid w:val="05900B33"/>
    <w:rsid w:val="059E364E"/>
    <w:rsid w:val="05A444F8"/>
    <w:rsid w:val="05BA56A1"/>
    <w:rsid w:val="05CD4F20"/>
    <w:rsid w:val="05DA1767"/>
    <w:rsid w:val="05E23BFA"/>
    <w:rsid w:val="05E44600"/>
    <w:rsid w:val="05F07BC5"/>
    <w:rsid w:val="060003C4"/>
    <w:rsid w:val="060170EE"/>
    <w:rsid w:val="0629011C"/>
    <w:rsid w:val="06362C0C"/>
    <w:rsid w:val="063A4468"/>
    <w:rsid w:val="06581B0C"/>
    <w:rsid w:val="065B673F"/>
    <w:rsid w:val="06644951"/>
    <w:rsid w:val="066925BB"/>
    <w:rsid w:val="066F0E0A"/>
    <w:rsid w:val="067325EE"/>
    <w:rsid w:val="06790050"/>
    <w:rsid w:val="067E230F"/>
    <w:rsid w:val="068C0212"/>
    <w:rsid w:val="068D7609"/>
    <w:rsid w:val="068F0AC0"/>
    <w:rsid w:val="0694471B"/>
    <w:rsid w:val="069F4A68"/>
    <w:rsid w:val="06A33D01"/>
    <w:rsid w:val="06A64E51"/>
    <w:rsid w:val="06A7432D"/>
    <w:rsid w:val="06B66116"/>
    <w:rsid w:val="06BA4925"/>
    <w:rsid w:val="06BC58E5"/>
    <w:rsid w:val="06C4562C"/>
    <w:rsid w:val="06DC1442"/>
    <w:rsid w:val="06E10B1D"/>
    <w:rsid w:val="06E30E20"/>
    <w:rsid w:val="06F24264"/>
    <w:rsid w:val="06FD269B"/>
    <w:rsid w:val="06FD7291"/>
    <w:rsid w:val="070A2E55"/>
    <w:rsid w:val="0715050F"/>
    <w:rsid w:val="07197EE6"/>
    <w:rsid w:val="072A3110"/>
    <w:rsid w:val="072E662A"/>
    <w:rsid w:val="072F72C9"/>
    <w:rsid w:val="073C025E"/>
    <w:rsid w:val="074C2D6D"/>
    <w:rsid w:val="07555727"/>
    <w:rsid w:val="07572481"/>
    <w:rsid w:val="075C0E88"/>
    <w:rsid w:val="077F2C20"/>
    <w:rsid w:val="07830C9A"/>
    <w:rsid w:val="07A541C8"/>
    <w:rsid w:val="07AA6240"/>
    <w:rsid w:val="07BA4D7C"/>
    <w:rsid w:val="07CB03C4"/>
    <w:rsid w:val="07CE0A55"/>
    <w:rsid w:val="07DB03F6"/>
    <w:rsid w:val="07E82E5B"/>
    <w:rsid w:val="080F6638"/>
    <w:rsid w:val="081009DF"/>
    <w:rsid w:val="0816511D"/>
    <w:rsid w:val="08206BE7"/>
    <w:rsid w:val="08262F62"/>
    <w:rsid w:val="0827270D"/>
    <w:rsid w:val="082C4850"/>
    <w:rsid w:val="082F4F38"/>
    <w:rsid w:val="0832274A"/>
    <w:rsid w:val="084B3E37"/>
    <w:rsid w:val="08613571"/>
    <w:rsid w:val="086D08ED"/>
    <w:rsid w:val="08787CBA"/>
    <w:rsid w:val="08847D83"/>
    <w:rsid w:val="08867ACE"/>
    <w:rsid w:val="08896773"/>
    <w:rsid w:val="08AE1D85"/>
    <w:rsid w:val="08B62E51"/>
    <w:rsid w:val="08B66F56"/>
    <w:rsid w:val="08B90902"/>
    <w:rsid w:val="08BB43E6"/>
    <w:rsid w:val="08D42A0A"/>
    <w:rsid w:val="08DA7F1C"/>
    <w:rsid w:val="08F50A99"/>
    <w:rsid w:val="09006D28"/>
    <w:rsid w:val="0909481E"/>
    <w:rsid w:val="090E4A70"/>
    <w:rsid w:val="091017EE"/>
    <w:rsid w:val="09124F49"/>
    <w:rsid w:val="092447D5"/>
    <w:rsid w:val="093816A2"/>
    <w:rsid w:val="094E7BCA"/>
    <w:rsid w:val="09566CA0"/>
    <w:rsid w:val="09586CBC"/>
    <w:rsid w:val="09621279"/>
    <w:rsid w:val="09674A49"/>
    <w:rsid w:val="09807825"/>
    <w:rsid w:val="09872D53"/>
    <w:rsid w:val="098A7D70"/>
    <w:rsid w:val="0990297C"/>
    <w:rsid w:val="09931A63"/>
    <w:rsid w:val="09A85A68"/>
    <w:rsid w:val="09AD0C1D"/>
    <w:rsid w:val="09B21427"/>
    <w:rsid w:val="09B35C29"/>
    <w:rsid w:val="09CE2901"/>
    <w:rsid w:val="09D74144"/>
    <w:rsid w:val="09D96D2E"/>
    <w:rsid w:val="09DA6274"/>
    <w:rsid w:val="09E574D8"/>
    <w:rsid w:val="09F20CE0"/>
    <w:rsid w:val="09F441D4"/>
    <w:rsid w:val="0A09659D"/>
    <w:rsid w:val="0A1B69F1"/>
    <w:rsid w:val="0A1C5099"/>
    <w:rsid w:val="0A276C0E"/>
    <w:rsid w:val="0A3471C4"/>
    <w:rsid w:val="0A5069AD"/>
    <w:rsid w:val="0A54412A"/>
    <w:rsid w:val="0A597712"/>
    <w:rsid w:val="0A601B59"/>
    <w:rsid w:val="0A706034"/>
    <w:rsid w:val="0A8B7CCC"/>
    <w:rsid w:val="0A9234AD"/>
    <w:rsid w:val="0A9A37D5"/>
    <w:rsid w:val="0A9C0C25"/>
    <w:rsid w:val="0A9C2E02"/>
    <w:rsid w:val="0AB14068"/>
    <w:rsid w:val="0ABB698E"/>
    <w:rsid w:val="0ACA2FE3"/>
    <w:rsid w:val="0ACD2C4A"/>
    <w:rsid w:val="0ACE7B62"/>
    <w:rsid w:val="0AEB1D13"/>
    <w:rsid w:val="0B04594B"/>
    <w:rsid w:val="0B077AB8"/>
    <w:rsid w:val="0B1031A4"/>
    <w:rsid w:val="0B1D5D65"/>
    <w:rsid w:val="0B317E98"/>
    <w:rsid w:val="0B5D0AE7"/>
    <w:rsid w:val="0B6D4C89"/>
    <w:rsid w:val="0B7C6CC7"/>
    <w:rsid w:val="0B814943"/>
    <w:rsid w:val="0B8F4550"/>
    <w:rsid w:val="0BA34F3C"/>
    <w:rsid w:val="0BAC011D"/>
    <w:rsid w:val="0BB2144F"/>
    <w:rsid w:val="0BC84AF7"/>
    <w:rsid w:val="0BDE3E0A"/>
    <w:rsid w:val="0BF37E19"/>
    <w:rsid w:val="0BFA3B81"/>
    <w:rsid w:val="0BFE1DD0"/>
    <w:rsid w:val="0C27171F"/>
    <w:rsid w:val="0C4C0BF7"/>
    <w:rsid w:val="0C524FB6"/>
    <w:rsid w:val="0C5913BE"/>
    <w:rsid w:val="0C7474A4"/>
    <w:rsid w:val="0C7E4D39"/>
    <w:rsid w:val="0C841A61"/>
    <w:rsid w:val="0C8D621E"/>
    <w:rsid w:val="0C960AEA"/>
    <w:rsid w:val="0C9D0FC8"/>
    <w:rsid w:val="0CBD30AD"/>
    <w:rsid w:val="0CCE4369"/>
    <w:rsid w:val="0CD10D3A"/>
    <w:rsid w:val="0CDA61A3"/>
    <w:rsid w:val="0CE143FB"/>
    <w:rsid w:val="0CE9774E"/>
    <w:rsid w:val="0CF72C56"/>
    <w:rsid w:val="0D042348"/>
    <w:rsid w:val="0D0434B2"/>
    <w:rsid w:val="0D0825AA"/>
    <w:rsid w:val="0D0F2FA1"/>
    <w:rsid w:val="0D123631"/>
    <w:rsid w:val="0D193585"/>
    <w:rsid w:val="0D284DA9"/>
    <w:rsid w:val="0D2E01FD"/>
    <w:rsid w:val="0D303ABF"/>
    <w:rsid w:val="0D30690B"/>
    <w:rsid w:val="0D4B2FAC"/>
    <w:rsid w:val="0D500DA4"/>
    <w:rsid w:val="0D574D44"/>
    <w:rsid w:val="0D7107C4"/>
    <w:rsid w:val="0D9E096B"/>
    <w:rsid w:val="0DA44356"/>
    <w:rsid w:val="0DA46878"/>
    <w:rsid w:val="0DAB427F"/>
    <w:rsid w:val="0DB42136"/>
    <w:rsid w:val="0DB76237"/>
    <w:rsid w:val="0DBA622F"/>
    <w:rsid w:val="0DBB6B54"/>
    <w:rsid w:val="0DBE75EF"/>
    <w:rsid w:val="0DCC2D42"/>
    <w:rsid w:val="0DD71553"/>
    <w:rsid w:val="0DDE7A4D"/>
    <w:rsid w:val="0DFC1FF7"/>
    <w:rsid w:val="0E18625F"/>
    <w:rsid w:val="0E1C0ABE"/>
    <w:rsid w:val="0E235760"/>
    <w:rsid w:val="0E23647F"/>
    <w:rsid w:val="0E5A2EFC"/>
    <w:rsid w:val="0E7533F5"/>
    <w:rsid w:val="0E76615A"/>
    <w:rsid w:val="0E766F96"/>
    <w:rsid w:val="0E885D5B"/>
    <w:rsid w:val="0E8C4BEB"/>
    <w:rsid w:val="0E8D2820"/>
    <w:rsid w:val="0E9C1E4E"/>
    <w:rsid w:val="0EAC2BF4"/>
    <w:rsid w:val="0EB04F79"/>
    <w:rsid w:val="0EB70416"/>
    <w:rsid w:val="0EBC11D1"/>
    <w:rsid w:val="0EC31608"/>
    <w:rsid w:val="0ECC478E"/>
    <w:rsid w:val="0ED82AE5"/>
    <w:rsid w:val="0EEC114D"/>
    <w:rsid w:val="0F101211"/>
    <w:rsid w:val="0F101503"/>
    <w:rsid w:val="0F187D96"/>
    <w:rsid w:val="0F1B2469"/>
    <w:rsid w:val="0F34737A"/>
    <w:rsid w:val="0F3C02C4"/>
    <w:rsid w:val="0F4D6497"/>
    <w:rsid w:val="0F68631C"/>
    <w:rsid w:val="0F7C59BD"/>
    <w:rsid w:val="0F7E10CB"/>
    <w:rsid w:val="0F9121CC"/>
    <w:rsid w:val="0F9657BB"/>
    <w:rsid w:val="0F9C4EDA"/>
    <w:rsid w:val="0F9D74D1"/>
    <w:rsid w:val="0FB96CDA"/>
    <w:rsid w:val="0FCE114D"/>
    <w:rsid w:val="0FCF542C"/>
    <w:rsid w:val="0FF57855"/>
    <w:rsid w:val="0FF8551C"/>
    <w:rsid w:val="0FFA33D3"/>
    <w:rsid w:val="1002522F"/>
    <w:rsid w:val="10056B0C"/>
    <w:rsid w:val="100E75E5"/>
    <w:rsid w:val="100F39AD"/>
    <w:rsid w:val="10297E9D"/>
    <w:rsid w:val="10434100"/>
    <w:rsid w:val="105E3C92"/>
    <w:rsid w:val="10621088"/>
    <w:rsid w:val="106C2C0A"/>
    <w:rsid w:val="106F0F0A"/>
    <w:rsid w:val="10740AD3"/>
    <w:rsid w:val="10755EFE"/>
    <w:rsid w:val="107D4A99"/>
    <w:rsid w:val="108614D1"/>
    <w:rsid w:val="109464E2"/>
    <w:rsid w:val="10973000"/>
    <w:rsid w:val="10AC5753"/>
    <w:rsid w:val="10B43660"/>
    <w:rsid w:val="10D36DF7"/>
    <w:rsid w:val="10D7496F"/>
    <w:rsid w:val="10DE39D4"/>
    <w:rsid w:val="10F26DB3"/>
    <w:rsid w:val="10F5774D"/>
    <w:rsid w:val="10FB3E14"/>
    <w:rsid w:val="11054761"/>
    <w:rsid w:val="110721B5"/>
    <w:rsid w:val="1109178F"/>
    <w:rsid w:val="11227D8F"/>
    <w:rsid w:val="112A2E00"/>
    <w:rsid w:val="112C627B"/>
    <w:rsid w:val="11414EB4"/>
    <w:rsid w:val="116742D0"/>
    <w:rsid w:val="116A6AF6"/>
    <w:rsid w:val="11800C7D"/>
    <w:rsid w:val="118513A0"/>
    <w:rsid w:val="11885F9C"/>
    <w:rsid w:val="119048C1"/>
    <w:rsid w:val="119663C8"/>
    <w:rsid w:val="119A08E8"/>
    <w:rsid w:val="119D1A01"/>
    <w:rsid w:val="11A12393"/>
    <w:rsid w:val="11C655BF"/>
    <w:rsid w:val="11D13D2B"/>
    <w:rsid w:val="11D61561"/>
    <w:rsid w:val="11D75053"/>
    <w:rsid w:val="11D97910"/>
    <w:rsid w:val="11F03119"/>
    <w:rsid w:val="1206129C"/>
    <w:rsid w:val="12160FCD"/>
    <w:rsid w:val="12195DEB"/>
    <w:rsid w:val="121C0D71"/>
    <w:rsid w:val="122D1B52"/>
    <w:rsid w:val="12332B3F"/>
    <w:rsid w:val="1236692A"/>
    <w:rsid w:val="124C358B"/>
    <w:rsid w:val="124C7E0A"/>
    <w:rsid w:val="12611FD3"/>
    <w:rsid w:val="1263053F"/>
    <w:rsid w:val="12707D38"/>
    <w:rsid w:val="12775444"/>
    <w:rsid w:val="12821CE0"/>
    <w:rsid w:val="12832434"/>
    <w:rsid w:val="128B0B33"/>
    <w:rsid w:val="128D1488"/>
    <w:rsid w:val="1299238D"/>
    <w:rsid w:val="12A55781"/>
    <w:rsid w:val="12A73C63"/>
    <w:rsid w:val="12AA2258"/>
    <w:rsid w:val="12BD7105"/>
    <w:rsid w:val="12C55CC6"/>
    <w:rsid w:val="12E964B7"/>
    <w:rsid w:val="12F47724"/>
    <w:rsid w:val="12FA7B05"/>
    <w:rsid w:val="13065A11"/>
    <w:rsid w:val="130A5173"/>
    <w:rsid w:val="13352065"/>
    <w:rsid w:val="13440CDD"/>
    <w:rsid w:val="13527344"/>
    <w:rsid w:val="135441E7"/>
    <w:rsid w:val="137513EA"/>
    <w:rsid w:val="137D3B9F"/>
    <w:rsid w:val="138E129B"/>
    <w:rsid w:val="13921244"/>
    <w:rsid w:val="13A0626F"/>
    <w:rsid w:val="13B05AC1"/>
    <w:rsid w:val="13BC2C22"/>
    <w:rsid w:val="13C43F28"/>
    <w:rsid w:val="13D76669"/>
    <w:rsid w:val="13E369CF"/>
    <w:rsid w:val="13E64526"/>
    <w:rsid w:val="1403494E"/>
    <w:rsid w:val="141F67E0"/>
    <w:rsid w:val="142227A7"/>
    <w:rsid w:val="1428207F"/>
    <w:rsid w:val="143D0915"/>
    <w:rsid w:val="143F27B6"/>
    <w:rsid w:val="14402E34"/>
    <w:rsid w:val="144335AD"/>
    <w:rsid w:val="14473A27"/>
    <w:rsid w:val="144934AF"/>
    <w:rsid w:val="14524905"/>
    <w:rsid w:val="14531408"/>
    <w:rsid w:val="14687D8F"/>
    <w:rsid w:val="146C5B22"/>
    <w:rsid w:val="147528B5"/>
    <w:rsid w:val="14771915"/>
    <w:rsid w:val="147B0678"/>
    <w:rsid w:val="147C4039"/>
    <w:rsid w:val="1481424C"/>
    <w:rsid w:val="148D7851"/>
    <w:rsid w:val="1493301E"/>
    <w:rsid w:val="14947CDA"/>
    <w:rsid w:val="14955495"/>
    <w:rsid w:val="14A44DA4"/>
    <w:rsid w:val="14AC35E2"/>
    <w:rsid w:val="14B60CE5"/>
    <w:rsid w:val="14B63285"/>
    <w:rsid w:val="14D721F5"/>
    <w:rsid w:val="14F34E1A"/>
    <w:rsid w:val="14FA43D2"/>
    <w:rsid w:val="150A437A"/>
    <w:rsid w:val="150B2DB7"/>
    <w:rsid w:val="150C01AA"/>
    <w:rsid w:val="150F6381"/>
    <w:rsid w:val="15167DF3"/>
    <w:rsid w:val="1525646C"/>
    <w:rsid w:val="15324587"/>
    <w:rsid w:val="154207C7"/>
    <w:rsid w:val="15470E34"/>
    <w:rsid w:val="155D152A"/>
    <w:rsid w:val="1562039A"/>
    <w:rsid w:val="156813EF"/>
    <w:rsid w:val="15931E8A"/>
    <w:rsid w:val="15955D1C"/>
    <w:rsid w:val="15A16AAC"/>
    <w:rsid w:val="15AA2F9B"/>
    <w:rsid w:val="15BE3B32"/>
    <w:rsid w:val="15C14F0A"/>
    <w:rsid w:val="15CB03AF"/>
    <w:rsid w:val="15E41500"/>
    <w:rsid w:val="15E67F9B"/>
    <w:rsid w:val="15F4033C"/>
    <w:rsid w:val="15FB6BA3"/>
    <w:rsid w:val="16237008"/>
    <w:rsid w:val="162F4285"/>
    <w:rsid w:val="163E1EFB"/>
    <w:rsid w:val="163E738F"/>
    <w:rsid w:val="163F44E9"/>
    <w:rsid w:val="16422CA1"/>
    <w:rsid w:val="1649204F"/>
    <w:rsid w:val="164A2552"/>
    <w:rsid w:val="164C716E"/>
    <w:rsid w:val="165222A6"/>
    <w:rsid w:val="165371C7"/>
    <w:rsid w:val="166609F1"/>
    <w:rsid w:val="167422A2"/>
    <w:rsid w:val="16823973"/>
    <w:rsid w:val="16857DB3"/>
    <w:rsid w:val="168A4FBC"/>
    <w:rsid w:val="168B05E9"/>
    <w:rsid w:val="169962FA"/>
    <w:rsid w:val="16AB6F96"/>
    <w:rsid w:val="16BF6277"/>
    <w:rsid w:val="16CD2631"/>
    <w:rsid w:val="16CD6B34"/>
    <w:rsid w:val="16D429E2"/>
    <w:rsid w:val="16E62B8A"/>
    <w:rsid w:val="16F14644"/>
    <w:rsid w:val="16F53467"/>
    <w:rsid w:val="170272B5"/>
    <w:rsid w:val="17144CD0"/>
    <w:rsid w:val="17714C4D"/>
    <w:rsid w:val="17725A6A"/>
    <w:rsid w:val="17741406"/>
    <w:rsid w:val="178720B7"/>
    <w:rsid w:val="179A2C2D"/>
    <w:rsid w:val="17B34FF8"/>
    <w:rsid w:val="17B60495"/>
    <w:rsid w:val="17D252DC"/>
    <w:rsid w:val="17D310C0"/>
    <w:rsid w:val="17EE5ED7"/>
    <w:rsid w:val="1801198A"/>
    <w:rsid w:val="180665BF"/>
    <w:rsid w:val="180D159B"/>
    <w:rsid w:val="181617A4"/>
    <w:rsid w:val="1826111F"/>
    <w:rsid w:val="18334CF8"/>
    <w:rsid w:val="183557AF"/>
    <w:rsid w:val="18454407"/>
    <w:rsid w:val="184B3D1B"/>
    <w:rsid w:val="185A3364"/>
    <w:rsid w:val="18600F9D"/>
    <w:rsid w:val="18670FAB"/>
    <w:rsid w:val="186E16CD"/>
    <w:rsid w:val="186E7033"/>
    <w:rsid w:val="18756821"/>
    <w:rsid w:val="189768AA"/>
    <w:rsid w:val="189F0C3A"/>
    <w:rsid w:val="18A142B3"/>
    <w:rsid w:val="18AB3576"/>
    <w:rsid w:val="18AE303C"/>
    <w:rsid w:val="18B20471"/>
    <w:rsid w:val="18B71825"/>
    <w:rsid w:val="18C058BF"/>
    <w:rsid w:val="18EA4748"/>
    <w:rsid w:val="18EC5654"/>
    <w:rsid w:val="18EC5C4E"/>
    <w:rsid w:val="18F07F71"/>
    <w:rsid w:val="18F555A0"/>
    <w:rsid w:val="18F9268E"/>
    <w:rsid w:val="18FB48D1"/>
    <w:rsid w:val="191C0E08"/>
    <w:rsid w:val="192537E7"/>
    <w:rsid w:val="19666D6A"/>
    <w:rsid w:val="19702FAA"/>
    <w:rsid w:val="19866BF3"/>
    <w:rsid w:val="19961CF9"/>
    <w:rsid w:val="199F24CC"/>
    <w:rsid w:val="19A0779B"/>
    <w:rsid w:val="19A43AA0"/>
    <w:rsid w:val="19B65E35"/>
    <w:rsid w:val="19C002FD"/>
    <w:rsid w:val="19CA5698"/>
    <w:rsid w:val="19D64C57"/>
    <w:rsid w:val="19DF6A6B"/>
    <w:rsid w:val="19E615C8"/>
    <w:rsid w:val="19E7608C"/>
    <w:rsid w:val="19FA0E67"/>
    <w:rsid w:val="1A015340"/>
    <w:rsid w:val="1A05172B"/>
    <w:rsid w:val="1A0A49DC"/>
    <w:rsid w:val="1A173D26"/>
    <w:rsid w:val="1A196EBE"/>
    <w:rsid w:val="1A2B319C"/>
    <w:rsid w:val="1A320329"/>
    <w:rsid w:val="1A39501A"/>
    <w:rsid w:val="1A487ADF"/>
    <w:rsid w:val="1A4C0B93"/>
    <w:rsid w:val="1A860C6E"/>
    <w:rsid w:val="1A865076"/>
    <w:rsid w:val="1A974E9F"/>
    <w:rsid w:val="1A99476D"/>
    <w:rsid w:val="1AA25834"/>
    <w:rsid w:val="1AB83CB6"/>
    <w:rsid w:val="1AC165FF"/>
    <w:rsid w:val="1AC82EC9"/>
    <w:rsid w:val="1ACE1DAD"/>
    <w:rsid w:val="1AD46342"/>
    <w:rsid w:val="1AD75EC6"/>
    <w:rsid w:val="1AE33B9E"/>
    <w:rsid w:val="1AFC4CAD"/>
    <w:rsid w:val="1B004C0B"/>
    <w:rsid w:val="1B052CBA"/>
    <w:rsid w:val="1B0A13FB"/>
    <w:rsid w:val="1B170258"/>
    <w:rsid w:val="1B187A61"/>
    <w:rsid w:val="1B2F1734"/>
    <w:rsid w:val="1B304B50"/>
    <w:rsid w:val="1B407E85"/>
    <w:rsid w:val="1B43169D"/>
    <w:rsid w:val="1B433072"/>
    <w:rsid w:val="1B481100"/>
    <w:rsid w:val="1B482E91"/>
    <w:rsid w:val="1B5D0C3E"/>
    <w:rsid w:val="1B5E5905"/>
    <w:rsid w:val="1B5F62B3"/>
    <w:rsid w:val="1B6A78BF"/>
    <w:rsid w:val="1B6B6110"/>
    <w:rsid w:val="1B6C2FDE"/>
    <w:rsid w:val="1B927A5F"/>
    <w:rsid w:val="1BA1747D"/>
    <w:rsid w:val="1BA37C21"/>
    <w:rsid w:val="1BA6636F"/>
    <w:rsid w:val="1BAB70ED"/>
    <w:rsid w:val="1BD36962"/>
    <w:rsid w:val="1BE66ACF"/>
    <w:rsid w:val="1BFB0816"/>
    <w:rsid w:val="1BFC6DF7"/>
    <w:rsid w:val="1C056FB4"/>
    <w:rsid w:val="1C0B6C98"/>
    <w:rsid w:val="1C102FBF"/>
    <w:rsid w:val="1C181A8D"/>
    <w:rsid w:val="1C1C2B42"/>
    <w:rsid w:val="1C2614F8"/>
    <w:rsid w:val="1C26699B"/>
    <w:rsid w:val="1C3B6B6E"/>
    <w:rsid w:val="1C3F67E9"/>
    <w:rsid w:val="1C465128"/>
    <w:rsid w:val="1C592224"/>
    <w:rsid w:val="1C6559E9"/>
    <w:rsid w:val="1C6A5BF9"/>
    <w:rsid w:val="1C6A7128"/>
    <w:rsid w:val="1C774722"/>
    <w:rsid w:val="1C7E6BF9"/>
    <w:rsid w:val="1C9A5E30"/>
    <w:rsid w:val="1C9D4400"/>
    <w:rsid w:val="1CA36EDF"/>
    <w:rsid w:val="1CA44058"/>
    <w:rsid w:val="1CA63A88"/>
    <w:rsid w:val="1CCB772A"/>
    <w:rsid w:val="1CD620DB"/>
    <w:rsid w:val="1CEC5351"/>
    <w:rsid w:val="1CF05514"/>
    <w:rsid w:val="1CF55727"/>
    <w:rsid w:val="1D0C4544"/>
    <w:rsid w:val="1D182A84"/>
    <w:rsid w:val="1D1870A6"/>
    <w:rsid w:val="1D3F1980"/>
    <w:rsid w:val="1D500449"/>
    <w:rsid w:val="1D5E121C"/>
    <w:rsid w:val="1D7A75A5"/>
    <w:rsid w:val="1D9035F1"/>
    <w:rsid w:val="1D9C1795"/>
    <w:rsid w:val="1DAC62C8"/>
    <w:rsid w:val="1DAF7F7B"/>
    <w:rsid w:val="1DB7670C"/>
    <w:rsid w:val="1DBC186A"/>
    <w:rsid w:val="1DC50425"/>
    <w:rsid w:val="1DCB722B"/>
    <w:rsid w:val="1DEC580E"/>
    <w:rsid w:val="1DF73E7E"/>
    <w:rsid w:val="1E014F36"/>
    <w:rsid w:val="1E093052"/>
    <w:rsid w:val="1E097A6D"/>
    <w:rsid w:val="1E164187"/>
    <w:rsid w:val="1E202484"/>
    <w:rsid w:val="1E2142E8"/>
    <w:rsid w:val="1E2633A8"/>
    <w:rsid w:val="1E3404B7"/>
    <w:rsid w:val="1E356AC4"/>
    <w:rsid w:val="1E395A8A"/>
    <w:rsid w:val="1E585115"/>
    <w:rsid w:val="1E5B3EDE"/>
    <w:rsid w:val="1E642D04"/>
    <w:rsid w:val="1E695EFE"/>
    <w:rsid w:val="1E742FAD"/>
    <w:rsid w:val="1E7548CC"/>
    <w:rsid w:val="1E942E73"/>
    <w:rsid w:val="1E97610B"/>
    <w:rsid w:val="1EA83F22"/>
    <w:rsid w:val="1EB91212"/>
    <w:rsid w:val="1EBD08DF"/>
    <w:rsid w:val="1EBD6FBD"/>
    <w:rsid w:val="1EBF40D4"/>
    <w:rsid w:val="1EC03193"/>
    <w:rsid w:val="1EC137EA"/>
    <w:rsid w:val="1ECB304D"/>
    <w:rsid w:val="1ECF3C55"/>
    <w:rsid w:val="1ED1201E"/>
    <w:rsid w:val="1ED23ED2"/>
    <w:rsid w:val="1ED7525B"/>
    <w:rsid w:val="1ED958B5"/>
    <w:rsid w:val="1EDB1C9F"/>
    <w:rsid w:val="1EDF64DD"/>
    <w:rsid w:val="1EE05E34"/>
    <w:rsid w:val="1EE522D0"/>
    <w:rsid w:val="1F024B34"/>
    <w:rsid w:val="1F2C78AC"/>
    <w:rsid w:val="1F3F5DBB"/>
    <w:rsid w:val="1F475160"/>
    <w:rsid w:val="1F4A6026"/>
    <w:rsid w:val="1F615BE1"/>
    <w:rsid w:val="1F626DB3"/>
    <w:rsid w:val="1F685B80"/>
    <w:rsid w:val="1F726E61"/>
    <w:rsid w:val="1F7F0665"/>
    <w:rsid w:val="1F8B1FF7"/>
    <w:rsid w:val="1FA66F6E"/>
    <w:rsid w:val="1FB4087E"/>
    <w:rsid w:val="1FC156B7"/>
    <w:rsid w:val="1FC67CBF"/>
    <w:rsid w:val="1FD70705"/>
    <w:rsid w:val="1FE53480"/>
    <w:rsid w:val="1FE62CF2"/>
    <w:rsid w:val="1FE816BD"/>
    <w:rsid w:val="1FF2394D"/>
    <w:rsid w:val="20065644"/>
    <w:rsid w:val="200817CD"/>
    <w:rsid w:val="200F5349"/>
    <w:rsid w:val="201C379B"/>
    <w:rsid w:val="202266F2"/>
    <w:rsid w:val="203325FF"/>
    <w:rsid w:val="20343BB6"/>
    <w:rsid w:val="203C5804"/>
    <w:rsid w:val="203D1B7C"/>
    <w:rsid w:val="203F0072"/>
    <w:rsid w:val="20436770"/>
    <w:rsid w:val="20461538"/>
    <w:rsid w:val="20503F7D"/>
    <w:rsid w:val="2055405C"/>
    <w:rsid w:val="20664A1B"/>
    <w:rsid w:val="206B737C"/>
    <w:rsid w:val="20813BCE"/>
    <w:rsid w:val="208E2C3B"/>
    <w:rsid w:val="209744E9"/>
    <w:rsid w:val="209D772D"/>
    <w:rsid w:val="20AE3AA8"/>
    <w:rsid w:val="20BC7A33"/>
    <w:rsid w:val="20C022AE"/>
    <w:rsid w:val="20C35D4D"/>
    <w:rsid w:val="20D8741D"/>
    <w:rsid w:val="20EB2DD3"/>
    <w:rsid w:val="2105731E"/>
    <w:rsid w:val="211C34F2"/>
    <w:rsid w:val="21237D0E"/>
    <w:rsid w:val="21351C59"/>
    <w:rsid w:val="2135644C"/>
    <w:rsid w:val="21380577"/>
    <w:rsid w:val="21460A42"/>
    <w:rsid w:val="21572CAB"/>
    <w:rsid w:val="215977A0"/>
    <w:rsid w:val="215C7E71"/>
    <w:rsid w:val="21662B5E"/>
    <w:rsid w:val="21702803"/>
    <w:rsid w:val="217827DE"/>
    <w:rsid w:val="2197478D"/>
    <w:rsid w:val="219F533C"/>
    <w:rsid w:val="21AA581A"/>
    <w:rsid w:val="21D00748"/>
    <w:rsid w:val="21DF22EB"/>
    <w:rsid w:val="21FD2FD1"/>
    <w:rsid w:val="22176458"/>
    <w:rsid w:val="221A3A8C"/>
    <w:rsid w:val="221D5056"/>
    <w:rsid w:val="223830DB"/>
    <w:rsid w:val="223C3DA1"/>
    <w:rsid w:val="223E49CC"/>
    <w:rsid w:val="224074ED"/>
    <w:rsid w:val="224541B1"/>
    <w:rsid w:val="224F6A60"/>
    <w:rsid w:val="226A0917"/>
    <w:rsid w:val="226A43FB"/>
    <w:rsid w:val="2284665B"/>
    <w:rsid w:val="22906117"/>
    <w:rsid w:val="22A405EA"/>
    <w:rsid w:val="22AD6226"/>
    <w:rsid w:val="22AF7672"/>
    <w:rsid w:val="22B64347"/>
    <w:rsid w:val="22BC0E7F"/>
    <w:rsid w:val="22C85F54"/>
    <w:rsid w:val="22CC5F9B"/>
    <w:rsid w:val="22DC68D8"/>
    <w:rsid w:val="22E9226D"/>
    <w:rsid w:val="22EA1130"/>
    <w:rsid w:val="22EC20F6"/>
    <w:rsid w:val="22F364B4"/>
    <w:rsid w:val="230A73AB"/>
    <w:rsid w:val="23203702"/>
    <w:rsid w:val="23230F1E"/>
    <w:rsid w:val="23251579"/>
    <w:rsid w:val="234E3B24"/>
    <w:rsid w:val="23514511"/>
    <w:rsid w:val="235349FA"/>
    <w:rsid w:val="23600A2A"/>
    <w:rsid w:val="236A29CB"/>
    <w:rsid w:val="23702F3C"/>
    <w:rsid w:val="23734034"/>
    <w:rsid w:val="23802C12"/>
    <w:rsid w:val="238B4ED2"/>
    <w:rsid w:val="23AD7DE8"/>
    <w:rsid w:val="23B8553E"/>
    <w:rsid w:val="23BF437E"/>
    <w:rsid w:val="23D34C5D"/>
    <w:rsid w:val="23E029EB"/>
    <w:rsid w:val="23E80F30"/>
    <w:rsid w:val="23EB196B"/>
    <w:rsid w:val="23F842E5"/>
    <w:rsid w:val="23FF2313"/>
    <w:rsid w:val="2406085D"/>
    <w:rsid w:val="2419618A"/>
    <w:rsid w:val="242110AB"/>
    <w:rsid w:val="242B1712"/>
    <w:rsid w:val="242B736F"/>
    <w:rsid w:val="243E4597"/>
    <w:rsid w:val="244360A3"/>
    <w:rsid w:val="244B0CD1"/>
    <w:rsid w:val="24544068"/>
    <w:rsid w:val="24545B7F"/>
    <w:rsid w:val="245534BD"/>
    <w:rsid w:val="245C6405"/>
    <w:rsid w:val="245F1CC0"/>
    <w:rsid w:val="24627A7F"/>
    <w:rsid w:val="2477130A"/>
    <w:rsid w:val="247830C8"/>
    <w:rsid w:val="248D3F36"/>
    <w:rsid w:val="24916FCA"/>
    <w:rsid w:val="24950300"/>
    <w:rsid w:val="24C7281E"/>
    <w:rsid w:val="24D12807"/>
    <w:rsid w:val="24E12C2F"/>
    <w:rsid w:val="24E576FD"/>
    <w:rsid w:val="24E625FF"/>
    <w:rsid w:val="251A138F"/>
    <w:rsid w:val="251F2C3E"/>
    <w:rsid w:val="254160C1"/>
    <w:rsid w:val="254467EE"/>
    <w:rsid w:val="255239F3"/>
    <w:rsid w:val="25535A05"/>
    <w:rsid w:val="25886868"/>
    <w:rsid w:val="258D76FC"/>
    <w:rsid w:val="259D5A6D"/>
    <w:rsid w:val="25A6669F"/>
    <w:rsid w:val="25CA7FA2"/>
    <w:rsid w:val="25E81057"/>
    <w:rsid w:val="26010478"/>
    <w:rsid w:val="262C6ACB"/>
    <w:rsid w:val="263263A6"/>
    <w:rsid w:val="264A22A4"/>
    <w:rsid w:val="2653352D"/>
    <w:rsid w:val="266F40EE"/>
    <w:rsid w:val="26744ABB"/>
    <w:rsid w:val="267A5230"/>
    <w:rsid w:val="26874E7E"/>
    <w:rsid w:val="26941BEB"/>
    <w:rsid w:val="269759EB"/>
    <w:rsid w:val="26A02DC3"/>
    <w:rsid w:val="26CB1130"/>
    <w:rsid w:val="26D71C27"/>
    <w:rsid w:val="26DE7FF8"/>
    <w:rsid w:val="26EE0572"/>
    <w:rsid w:val="26F0598F"/>
    <w:rsid w:val="26F260F4"/>
    <w:rsid w:val="27045072"/>
    <w:rsid w:val="271F3DF5"/>
    <w:rsid w:val="272C3BB8"/>
    <w:rsid w:val="272D452E"/>
    <w:rsid w:val="273C0344"/>
    <w:rsid w:val="2751439F"/>
    <w:rsid w:val="275512D9"/>
    <w:rsid w:val="275C2ADD"/>
    <w:rsid w:val="275F49E3"/>
    <w:rsid w:val="27667FFB"/>
    <w:rsid w:val="27690D03"/>
    <w:rsid w:val="276F5176"/>
    <w:rsid w:val="277117DF"/>
    <w:rsid w:val="27771602"/>
    <w:rsid w:val="277B48C5"/>
    <w:rsid w:val="277C1A1A"/>
    <w:rsid w:val="279D178F"/>
    <w:rsid w:val="27A93AE9"/>
    <w:rsid w:val="27A94AC8"/>
    <w:rsid w:val="27B2151B"/>
    <w:rsid w:val="27BC793B"/>
    <w:rsid w:val="27BF07F6"/>
    <w:rsid w:val="27C842B8"/>
    <w:rsid w:val="27CD2105"/>
    <w:rsid w:val="27E014F4"/>
    <w:rsid w:val="27E148FC"/>
    <w:rsid w:val="28047E25"/>
    <w:rsid w:val="28075BA9"/>
    <w:rsid w:val="282C0BD1"/>
    <w:rsid w:val="283A6682"/>
    <w:rsid w:val="28400B02"/>
    <w:rsid w:val="284042A0"/>
    <w:rsid w:val="28437F4A"/>
    <w:rsid w:val="28446431"/>
    <w:rsid w:val="28655C42"/>
    <w:rsid w:val="286F26F1"/>
    <w:rsid w:val="28734B1D"/>
    <w:rsid w:val="288137BC"/>
    <w:rsid w:val="28892FFF"/>
    <w:rsid w:val="288D35B8"/>
    <w:rsid w:val="289E4ECC"/>
    <w:rsid w:val="28C80AA8"/>
    <w:rsid w:val="28D976C5"/>
    <w:rsid w:val="28F64E87"/>
    <w:rsid w:val="28F700DE"/>
    <w:rsid w:val="28F81F3F"/>
    <w:rsid w:val="28F904D9"/>
    <w:rsid w:val="28F90531"/>
    <w:rsid w:val="290C4D8C"/>
    <w:rsid w:val="2914535A"/>
    <w:rsid w:val="29153D9B"/>
    <w:rsid w:val="29160329"/>
    <w:rsid w:val="29163155"/>
    <w:rsid w:val="2918129F"/>
    <w:rsid w:val="291D063F"/>
    <w:rsid w:val="29270A7D"/>
    <w:rsid w:val="292A1D85"/>
    <w:rsid w:val="292A6BF4"/>
    <w:rsid w:val="292E6884"/>
    <w:rsid w:val="293619E0"/>
    <w:rsid w:val="29465C02"/>
    <w:rsid w:val="294C7A66"/>
    <w:rsid w:val="295253D5"/>
    <w:rsid w:val="29530662"/>
    <w:rsid w:val="2960735E"/>
    <w:rsid w:val="29646A43"/>
    <w:rsid w:val="2966480B"/>
    <w:rsid w:val="297D7E9F"/>
    <w:rsid w:val="29804A19"/>
    <w:rsid w:val="29815EA0"/>
    <w:rsid w:val="29A275A2"/>
    <w:rsid w:val="29A6130F"/>
    <w:rsid w:val="29B06F0D"/>
    <w:rsid w:val="29BA2ED7"/>
    <w:rsid w:val="29D27F9B"/>
    <w:rsid w:val="29EB7B0D"/>
    <w:rsid w:val="29FE4754"/>
    <w:rsid w:val="2A0B0AAC"/>
    <w:rsid w:val="2A131869"/>
    <w:rsid w:val="2A2951CB"/>
    <w:rsid w:val="2A5868F6"/>
    <w:rsid w:val="2A5C43E2"/>
    <w:rsid w:val="2A5F171D"/>
    <w:rsid w:val="2A756FB6"/>
    <w:rsid w:val="2A77512C"/>
    <w:rsid w:val="2A8230DD"/>
    <w:rsid w:val="2A8E6325"/>
    <w:rsid w:val="2AA21F7D"/>
    <w:rsid w:val="2AA44906"/>
    <w:rsid w:val="2ABA29E5"/>
    <w:rsid w:val="2ABF22FB"/>
    <w:rsid w:val="2AC754B0"/>
    <w:rsid w:val="2AD5072E"/>
    <w:rsid w:val="2AD94656"/>
    <w:rsid w:val="2AE8656B"/>
    <w:rsid w:val="2AF8044D"/>
    <w:rsid w:val="2B121B1A"/>
    <w:rsid w:val="2B1F034A"/>
    <w:rsid w:val="2B247D1D"/>
    <w:rsid w:val="2B43015C"/>
    <w:rsid w:val="2B494F5B"/>
    <w:rsid w:val="2B5224AF"/>
    <w:rsid w:val="2B5A68A9"/>
    <w:rsid w:val="2B5C450A"/>
    <w:rsid w:val="2B632A06"/>
    <w:rsid w:val="2B6666E1"/>
    <w:rsid w:val="2B6B03A8"/>
    <w:rsid w:val="2B875A6D"/>
    <w:rsid w:val="2B882972"/>
    <w:rsid w:val="2B914217"/>
    <w:rsid w:val="2B953152"/>
    <w:rsid w:val="2B986C46"/>
    <w:rsid w:val="2B9F44A7"/>
    <w:rsid w:val="2BA77752"/>
    <w:rsid w:val="2BB45774"/>
    <w:rsid w:val="2BC21844"/>
    <w:rsid w:val="2BF558F5"/>
    <w:rsid w:val="2BFC0695"/>
    <w:rsid w:val="2C1B1860"/>
    <w:rsid w:val="2C2911C2"/>
    <w:rsid w:val="2C2A0B6F"/>
    <w:rsid w:val="2C3137BB"/>
    <w:rsid w:val="2C4723E7"/>
    <w:rsid w:val="2C477A1D"/>
    <w:rsid w:val="2C57016B"/>
    <w:rsid w:val="2C5D6D1C"/>
    <w:rsid w:val="2C677589"/>
    <w:rsid w:val="2C6E0526"/>
    <w:rsid w:val="2C7141B2"/>
    <w:rsid w:val="2C725185"/>
    <w:rsid w:val="2C812D6C"/>
    <w:rsid w:val="2C825F43"/>
    <w:rsid w:val="2C8E0998"/>
    <w:rsid w:val="2C9252B7"/>
    <w:rsid w:val="2C972A01"/>
    <w:rsid w:val="2CCC7EF0"/>
    <w:rsid w:val="2CE42617"/>
    <w:rsid w:val="2CE65436"/>
    <w:rsid w:val="2CE73870"/>
    <w:rsid w:val="2CE7748B"/>
    <w:rsid w:val="2CE913E6"/>
    <w:rsid w:val="2CF65B00"/>
    <w:rsid w:val="2D0F2010"/>
    <w:rsid w:val="2D1F00EA"/>
    <w:rsid w:val="2D26036B"/>
    <w:rsid w:val="2D261A83"/>
    <w:rsid w:val="2D2F5C99"/>
    <w:rsid w:val="2D3D50A2"/>
    <w:rsid w:val="2D3D7F87"/>
    <w:rsid w:val="2D4104B1"/>
    <w:rsid w:val="2D4C46B2"/>
    <w:rsid w:val="2D581ABF"/>
    <w:rsid w:val="2D694DCC"/>
    <w:rsid w:val="2D697FF3"/>
    <w:rsid w:val="2D7862B5"/>
    <w:rsid w:val="2D8F3555"/>
    <w:rsid w:val="2D937487"/>
    <w:rsid w:val="2D9F073A"/>
    <w:rsid w:val="2DA154E1"/>
    <w:rsid w:val="2DAF6146"/>
    <w:rsid w:val="2DBA2D28"/>
    <w:rsid w:val="2DC02817"/>
    <w:rsid w:val="2DC66011"/>
    <w:rsid w:val="2DD31BA0"/>
    <w:rsid w:val="2DDB0D8C"/>
    <w:rsid w:val="2DE00CA0"/>
    <w:rsid w:val="2DE25641"/>
    <w:rsid w:val="2DE27E2F"/>
    <w:rsid w:val="2DE30305"/>
    <w:rsid w:val="2DEF2C4F"/>
    <w:rsid w:val="2DF1786E"/>
    <w:rsid w:val="2DF6295E"/>
    <w:rsid w:val="2DFC69CA"/>
    <w:rsid w:val="2E036CD6"/>
    <w:rsid w:val="2E1430C5"/>
    <w:rsid w:val="2E1C0E33"/>
    <w:rsid w:val="2E20733F"/>
    <w:rsid w:val="2E2F7E31"/>
    <w:rsid w:val="2E307007"/>
    <w:rsid w:val="2E401034"/>
    <w:rsid w:val="2E4516EB"/>
    <w:rsid w:val="2E453806"/>
    <w:rsid w:val="2E4A4736"/>
    <w:rsid w:val="2E534E93"/>
    <w:rsid w:val="2E5E16F4"/>
    <w:rsid w:val="2E672BE0"/>
    <w:rsid w:val="2E6C766F"/>
    <w:rsid w:val="2E7D31D1"/>
    <w:rsid w:val="2E886BE2"/>
    <w:rsid w:val="2E897FDF"/>
    <w:rsid w:val="2E8B1EB6"/>
    <w:rsid w:val="2EAB1BB2"/>
    <w:rsid w:val="2EB00D92"/>
    <w:rsid w:val="2EBE1C32"/>
    <w:rsid w:val="2EBE33A0"/>
    <w:rsid w:val="2EC2669D"/>
    <w:rsid w:val="2EF55EFE"/>
    <w:rsid w:val="2EF629F7"/>
    <w:rsid w:val="2F057372"/>
    <w:rsid w:val="2F251C41"/>
    <w:rsid w:val="2F2A088C"/>
    <w:rsid w:val="2F310668"/>
    <w:rsid w:val="2F373CE4"/>
    <w:rsid w:val="2F3C08DB"/>
    <w:rsid w:val="2F405B58"/>
    <w:rsid w:val="2F4B70D2"/>
    <w:rsid w:val="2F4D09DC"/>
    <w:rsid w:val="2F5F2AA8"/>
    <w:rsid w:val="2F6C63EE"/>
    <w:rsid w:val="2F7A10D6"/>
    <w:rsid w:val="2F8271C4"/>
    <w:rsid w:val="2F862284"/>
    <w:rsid w:val="2F875D3B"/>
    <w:rsid w:val="2F8D45A6"/>
    <w:rsid w:val="2F9F2A60"/>
    <w:rsid w:val="2FC24BC1"/>
    <w:rsid w:val="2FCF03F9"/>
    <w:rsid w:val="2FD40EC8"/>
    <w:rsid w:val="2FEC0C20"/>
    <w:rsid w:val="2FF174E9"/>
    <w:rsid w:val="2FF403F7"/>
    <w:rsid w:val="30060EB2"/>
    <w:rsid w:val="300F2E85"/>
    <w:rsid w:val="301A6C49"/>
    <w:rsid w:val="301D1DF2"/>
    <w:rsid w:val="302B4CA1"/>
    <w:rsid w:val="30485204"/>
    <w:rsid w:val="305238FA"/>
    <w:rsid w:val="305A460B"/>
    <w:rsid w:val="30733C9E"/>
    <w:rsid w:val="3088423E"/>
    <w:rsid w:val="308D7113"/>
    <w:rsid w:val="308F0C2C"/>
    <w:rsid w:val="309272F6"/>
    <w:rsid w:val="309B76FA"/>
    <w:rsid w:val="309C7782"/>
    <w:rsid w:val="30AC0473"/>
    <w:rsid w:val="30B17C67"/>
    <w:rsid w:val="30B226F0"/>
    <w:rsid w:val="30DB40DD"/>
    <w:rsid w:val="30E21441"/>
    <w:rsid w:val="30F019AE"/>
    <w:rsid w:val="30F9633D"/>
    <w:rsid w:val="30FB0E8E"/>
    <w:rsid w:val="31143011"/>
    <w:rsid w:val="311D66A0"/>
    <w:rsid w:val="313A5656"/>
    <w:rsid w:val="313E2A82"/>
    <w:rsid w:val="3159621A"/>
    <w:rsid w:val="31602F23"/>
    <w:rsid w:val="3166141F"/>
    <w:rsid w:val="316B43D0"/>
    <w:rsid w:val="31B125B6"/>
    <w:rsid w:val="31BE35D1"/>
    <w:rsid w:val="31D06D3C"/>
    <w:rsid w:val="31D17DFB"/>
    <w:rsid w:val="31D26739"/>
    <w:rsid w:val="31DC62D4"/>
    <w:rsid w:val="31ED56C3"/>
    <w:rsid w:val="31F12F7A"/>
    <w:rsid w:val="31F84ADB"/>
    <w:rsid w:val="32004227"/>
    <w:rsid w:val="320A03AE"/>
    <w:rsid w:val="32103B6A"/>
    <w:rsid w:val="321C4F6C"/>
    <w:rsid w:val="323D33D5"/>
    <w:rsid w:val="32527E6A"/>
    <w:rsid w:val="326B12C2"/>
    <w:rsid w:val="328955ED"/>
    <w:rsid w:val="32986445"/>
    <w:rsid w:val="32BB67F0"/>
    <w:rsid w:val="32BF16AD"/>
    <w:rsid w:val="32C1647E"/>
    <w:rsid w:val="32D6582D"/>
    <w:rsid w:val="32DF58C3"/>
    <w:rsid w:val="32E532A3"/>
    <w:rsid w:val="32F55A46"/>
    <w:rsid w:val="32F92059"/>
    <w:rsid w:val="33131000"/>
    <w:rsid w:val="332302C6"/>
    <w:rsid w:val="3334181F"/>
    <w:rsid w:val="33421E14"/>
    <w:rsid w:val="334C0D85"/>
    <w:rsid w:val="335A2537"/>
    <w:rsid w:val="33615DD7"/>
    <w:rsid w:val="339730F6"/>
    <w:rsid w:val="33A007EA"/>
    <w:rsid w:val="33A90C95"/>
    <w:rsid w:val="33CA1151"/>
    <w:rsid w:val="33D71A37"/>
    <w:rsid w:val="33E44FB2"/>
    <w:rsid w:val="33F172C0"/>
    <w:rsid w:val="34047BEB"/>
    <w:rsid w:val="340E2F52"/>
    <w:rsid w:val="341038A0"/>
    <w:rsid w:val="341D3842"/>
    <w:rsid w:val="34200FD6"/>
    <w:rsid w:val="34225005"/>
    <w:rsid w:val="343A10B9"/>
    <w:rsid w:val="34500C59"/>
    <w:rsid w:val="34737161"/>
    <w:rsid w:val="34813EC4"/>
    <w:rsid w:val="34823E66"/>
    <w:rsid w:val="34A71986"/>
    <w:rsid w:val="34B02C18"/>
    <w:rsid w:val="34CB1742"/>
    <w:rsid w:val="34D337F0"/>
    <w:rsid w:val="34D34516"/>
    <w:rsid w:val="34D512E6"/>
    <w:rsid w:val="34E821A4"/>
    <w:rsid w:val="34F659E0"/>
    <w:rsid w:val="351D0217"/>
    <w:rsid w:val="353113C2"/>
    <w:rsid w:val="35311989"/>
    <w:rsid w:val="3537120C"/>
    <w:rsid w:val="353B3DA0"/>
    <w:rsid w:val="356670A7"/>
    <w:rsid w:val="356B576A"/>
    <w:rsid w:val="35700837"/>
    <w:rsid w:val="357C0E6F"/>
    <w:rsid w:val="35824839"/>
    <w:rsid w:val="35895269"/>
    <w:rsid w:val="359918C6"/>
    <w:rsid w:val="35AD2D88"/>
    <w:rsid w:val="35CB6361"/>
    <w:rsid w:val="35CE0333"/>
    <w:rsid w:val="35D15736"/>
    <w:rsid w:val="35D31C5D"/>
    <w:rsid w:val="35DE338E"/>
    <w:rsid w:val="35E04C57"/>
    <w:rsid w:val="35E36078"/>
    <w:rsid w:val="35FC48CB"/>
    <w:rsid w:val="3603029C"/>
    <w:rsid w:val="360A40F2"/>
    <w:rsid w:val="362869F0"/>
    <w:rsid w:val="36425A98"/>
    <w:rsid w:val="364A29CD"/>
    <w:rsid w:val="3654376B"/>
    <w:rsid w:val="36595E9B"/>
    <w:rsid w:val="367F2125"/>
    <w:rsid w:val="3686670C"/>
    <w:rsid w:val="36940237"/>
    <w:rsid w:val="369E3C72"/>
    <w:rsid w:val="36B054F1"/>
    <w:rsid w:val="36BF0AD7"/>
    <w:rsid w:val="36C73DCB"/>
    <w:rsid w:val="3712039D"/>
    <w:rsid w:val="371469AC"/>
    <w:rsid w:val="371A072E"/>
    <w:rsid w:val="37313F28"/>
    <w:rsid w:val="37395A76"/>
    <w:rsid w:val="373B4BFC"/>
    <w:rsid w:val="37452DFF"/>
    <w:rsid w:val="374C1BCE"/>
    <w:rsid w:val="3759164D"/>
    <w:rsid w:val="37596694"/>
    <w:rsid w:val="375F0BCC"/>
    <w:rsid w:val="3760516B"/>
    <w:rsid w:val="377223C8"/>
    <w:rsid w:val="378F5E48"/>
    <w:rsid w:val="37925712"/>
    <w:rsid w:val="37974560"/>
    <w:rsid w:val="37997146"/>
    <w:rsid w:val="379B4001"/>
    <w:rsid w:val="379E0041"/>
    <w:rsid w:val="37A33158"/>
    <w:rsid w:val="37B42871"/>
    <w:rsid w:val="37BC380D"/>
    <w:rsid w:val="37CB460A"/>
    <w:rsid w:val="37DF2D1C"/>
    <w:rsid w:val="37ED75B3"/>
    <w:rsid w:val="37EE13F3"/>
    <w:rsid w:val="37FD2A43"/>
    <w:rsid w:val="38053CC4"/>
    <w:rsid w:val="381607BE"/>
    <w:rsid w:val="38284263"/>
    <w:rsid w:val="382A53E2"/>
    <w:rsid w:val="382F6D40"/>
    <w:rsid w:val="383362B9"/>
    <w:rsid w:val="383E763A"/>
    <w:rsid w:val="3859335A"/>
    <w:rsid w:val="385E4507"/>
    <w:rsid w:val="38625776"/>
    <w:rsid w:val="38703BC9"/>
    <w:rsid w:val="388F1BE4"/>
    <w:rsid w:val="3893085C"/>
    <w:rsid w:val="38991A45"/>
    <w:rsid w:val="38A30E4C"/>
    <w:rsid w:val="38A944A7"/>
    <w:rsid w:val="38C570C0"/>
    <w:rsid w:val="38D806E2"/>
    <w:rsid w:val="38E44DCF"/>
    <w:rsid w:val="391515B7"/>
    <w:rsid w:val="391C2E30"/>
    <w:rsid w:val="393E4F24"/>
    <w:rsid w:val="3948323E"/>
    <w:rsid w:val="39486EDD"/>
    <w:rsid w:val="394B133F"/>
    <w:rsid w:val="394D78A9"/>
    <w:rsid w:val="39501A41"/>
    <w:rsid w:val="39516378"/>
    <w:rsid w:val="39523BD3"/>
    <w:rsid w:val="395931A7"/>
    <w:rsid w:val="39726D52"/>
    <w:rsid w:val="3975491E"/>
    <w:rsid w:val="39763469"/>
    <w:rsid w:val="397660F9"/>
    <w:rsid w:val="39816AF3"/>
    <w:rsid w:val="399B2369"/>
    <w:rsid w:val="39AB2927"/>
    <w:rsid w:val="39B20E23"/>
    <w:rsid w:val="39C35FE4"/>
    <w:rsid w:val="39CC180E"/>
    <w:rsid w:val="39DF4114"/>
    <w:rsid w:val="39E8305D"/>
    <w:rsid w:val="39F61F89"/>
    <w:rsid w:val="3A1567CC"/>
    <w:rsid w:val="3A18648A"/>
    <w:rsid w:val="3A3562F5"/>
    <w:rsid w:val="3A452593"/>
    <w:rsid w:val="3A4C60F3"/>
    <w:rsid w:val="3A4E613C"/>
    <w:rsid w:val="3A512069"/>
    <w:rsid w:val="3A531419"/>
    <w:rsid w:val="3A594B10"/>
    <w:rsid w:val="3A621CA8"/>
    <w:rsid w:val="3A7A1468"/>
    <w:rsid w:val="3A824645"/>
    <w:rsid w:val="3A84520C"/>
    <w:rsid w:val="3A8D23CE"/>
    <w:rsid w:val="3A8E70EA"/>
    <w:rsid w:val="3AC83929"/>
    <w:rsid w:val="3ACC7A84"/>
    <w:rsid w:val="3ACE50FE"/>
    <w:rsid w:val="3AD153F6"/>
    <w:rsid w:val="3AD462A3"/>
    <w:rsid w:val="3ADC14DD"/>
    <w:rsid w:val="3AE36455"/>
    <w:rsid w:val="3AE7179B"/>
    <w:rsid w:val="3AF74CA5"/>
    <w:rsid w:val="3AF8036D"/>
    <w:rsid w:val="3AFD7538"/>
    <w:rsid w:val="3AFF0257"/>
    <w:rsid w:val="3B0C181A"/>
    <w:rsid w:val="3B0C6F54"/>
    <w:rsid w:val="3B214CD6"/>
    <w:rsid w:val="3B2C2A78"/>
    <w:rsid w:val="3B3C2502"/>
    <w:rsid w:val="3B3F0DC7"/>
    <w:rsid w:val="3B5F059C"/>
    <w:rsid w:val="3B6A1018"/>
    <w:rsid w:val="3B7232AF"/>
    <w:rsid w:val="3B783124"/>
    <w:rsid w:val="3B783B61"/>
    <w:rsid w:val="3B932837"/>
    <w:rsid w:val="3B9B4BA5"/>
    <w:rsid w:val="3BA835C8"/>
    <w:rsid w:val="3BB84778"/>
    <w:rsid w:val="3BBC36E9"/>
    <w:rsid w:val="3BC66F78"/>
    <w:rsid w:val="3BC9073B"/>
    <w:rsid w:val="3BC956E7"/>
    <w:rsid w:val="3BD27106"/>
    <w:rsid w:val="3BE1773C"/>
    <w:rsid w:val="3BFA598A"/>
    <w:rsid w:val="3C085751"/>
    <w:rsid w:val="3C0904D5"/>
    <w:rsid w:val="3C092149"/>
    <w:rsid w:val="3C0B4AFC"/>
    <w:rsid w:val="3C4C48E1"/>
    <w:rsid w:val="3C4C4CB7"/>
    <w:rsid w:val="3C4F1532"/>
    <w:rsid w:val="3C5312A7"/>
    <w:rsid w:val="3C5730FB"/>
    <w:rsid w:val="3C590F56"/>
    <w:rsid w:val="3C5C4C70"/>
    <w:rsid w:val="3C715BBB"/>
    <w:rsid w:val="3C7728D9"/>
    <w:rsid w:val="3C7C0A69"/>
    <w:rsid w:val="3C7D4890"/>
    <w:rsid w:val="3C8C2AA0"/>
    <w:rsid w:val="3C8E105B"/>
    <w:rsid w:val="3CA6453C"/>
    <w:rsid w:val="3CA8453E"/>
    <w:rsid w:val="3CB770FF"/>
    <w:rsid w:val="3CC05857"/>
    <w:rsid w:val="3CC26881"/>
    <w:rsid w:val="3CC953FD"/>
    <w:rsid w:val="3CCA0B46"/>
    <w:rsid w:val="3CEF230D"/>
    <w:rsid w:val="3D0B3627"/>
    <w:rsid w:val="3D133A3B"/>
    <w:rsid w:val="3D255925"/>
    <w:rsid w:val="3D297551"/>
    <w:rsid w:val="3D2D7DB3"/>
    <w:rsid w:val="3D4D221C"/>
    <w:rsid w:val="3D543F52"/>
    <w:rsid w:val="3D6A7821"/>
    <w:rsid w:val="3D775329"/>
    <w:rsid w:val="3D7840BE"/>
    <w:rsid w:val="3D9F724D"/>
    <w:rsid w:val="3DAC73FF"/>
    <w:rsid w:val="3DB02A77"/>
    <w:rsid w:val="3DBA5080"/>
    <w:rsid w:val="3DBF1D85"/>
    <w:rsid w:val="3DC255A5"/>
    <w:rsid w:val="3DC46073"/>
    <w:rsid w:val="3DD64165"/>
    <w:rsid w:val="3DD96129"/>
    <w:rsid w:val="3DDB35A4"/>
    <w:rsid w:val="3DE05A8D"/>
    <w:rsid w:val="3DEC7561"/>
    <w:rsid w:val="3DF808DE"/>
    <w:rsid w:val="3E0316E7"/>
    <w:rsid w:val="3E051B2F"/>
    <w:rsid w:val="3E0B468E"/>
    <w:rsid w:val="3E12428C"/>
    <w:rsid w:val="3E194013"/>
    <w:rsid w:val="3E2529A6"/>
    <w:rsid w:val="3E2C4635"/>
    <w:rsid w:val="3E416831"/>
    <w:rsid w:val="3E5D441D"/>
    <w:rsid w:val="3E5E4234"/>
    <w:rsid w:val="3E856669"/>
    <w:rsid w:val="3E9B2B74"/>
    <w:rsid w:val="3EA56282"/>
    <w:rsid w:val="3EA6635B"/>
    <w:rsid w:val="3EA67430"/>
    <w:rsid w:val="3EAF542C"/>
    <w:rsid w:val="3EB0215C"/>
    <w:rsid w:val="3EB23F31"/>
    <w:rsid w:val="3EBD1C3C"/>
    <w:rsid w:val="3ECB7996"/>
    <w:rsid w:val="3ECD67E8"/>
    <w:rsid w:val="3ED12263"/>
    <w:rsid w:val="3ED35F93"/>
    <w:rsid w:val="3EE06264"/>
    <w:rsid w:val="3EF55DF8"/>
    <w:rsid w:val="3EF56465"/>
    <w:rsid w:val="3F080184"/>
    <w:rsid w:val="3F2C6364"/>
    <w:rsid w:val="3F3364A3"/>
    <w:rsid w:val="3F374671"/>
    <w:rsid w:val="3F436657"/>
    <w:rsid w:val="3F4727D3"/>
    <w:rsid w:val="3F487AC8"/>
    <w:rsid w:val="3F524377"/>
    <w:rsid w:val="3F527413"/>
    <w:rsid w:val="3F5911B1"/>
    <w:rsid w:val="3F714CAA"/>
    <w:rsid w:val="3FB60757"/>
    <w:rsid w:val="3FCA3A81"/>
    <w:rsid w:val="3FD3228D"/>
    <w:rsid w:val="3FDA3F08"/>
    <w:rsid w:val="3FE95804"/>
    <w:rsid w:val="3FF065E4"/>
    <w:rsid w:val="3FF65DCB"/>
    <w:rsid w:val="400C3035"/>
    <w:rsid w:val="400D2184"/>
    <w:rsid w:val="40316297"/>
    <w:rsid w:val="403621C9"/>
    <w:rsid w:val="403D243A"/>
    <w:rsid w:val="4051601B"/>
    <w:rsid w:val="40695DCE"/>
    <w:rsid w:val="40777837"/>
    <w:rsid w:val="407F45F6"/>
    <w:rsid w:val="40834AA2"/>
    <w:rsid w:val="408C5F54"/>
    <w:rsid w:val="4091558E"/>
    <w:rsid w:val="40AC3D7D"/>
    <w:rsid w:val="40AC4CC5"/>
    <w:rsid w:val="40AE7DF8"/>
    <w:rsid w:val="40BC2380"/>
    <w:rsid w:val="40C36CED"/>
    <w:rsid w:val="40D46B47"/>
    <w:rsid w:val="40E60790"/>
    <w:rsid w:val="40F34DB7"/>
    <w:rsid w:val="40F4799B"/>
    <w:rsid w:val="40F709F5"/>
    <w:rsid w:val="40FF7E7C"/>
    <w:rsid w:val="410B49B9"/>
    <w:rsid w:val="411B0366"/>
    <w:rsid w:val="412669EE"/>
    <w:rsid w:val="412A1BC6"/>
    <w:rsid w:val="415E4FE6"/>
    <w:rsid w:val="416B0437"/>
    <w:rsid w:val="41772891"/>
    <w:rsid w:val="41851694"/>
    <w:rsid w:val="4186380D"/>
    <w:rsid w:val="41870132"/>
    <w:rsid w:val="41935188"/>
    <w:rsid w:val="41940841"/>
    <w:rsid w:val="41BC7B90"/>
    <w:rsid w:val="41C36D32"/>
    <w:rsid w:val="41D06B61"/>
    <w:rsid w:val="41EC2D4E"/>
    <w:rsid w:val="41F47104"/>
    <w:rsid w:val="42095D0B"/>
    <w:rsid w:val="420D09A4"/>
    <w:rsid w:val="42141820"/>
    <w:rsid w:val="421C2183"/>
    <w:rsid w:val="422050BE"/>
    <w:rsid w:val="42270FC2"/>
    <w:rsid w:val="42283F2D"/>
    <w:rsid w:val="42322982"/>
    <w:rsid w:val="42396083"/>
    <w:rsid w:val="423A1E84"/>
    <w:rsid w:val="425A7858"/>
    <w:rsid w:val="426779C3"/>
    <w:rsid w:val="4272128E"/>
    <w:rsid w:val="427B1F5D"/>
    <w:rsid w:val="42855D03"/>
    <w:rsid w:val="42876281"/>
    <w:rsid w:val="42902FB8"/>
    <w:rsid w:val="42A52529"/>
    <w:rsid w:val="42A9519E"/>
    <w:rsid w:val="42AF71C0"/>
    <w:rsid w:val="42AF7BA0"/>
    <w:rsid w:val="42B14646"/>
    <w:rsid w:val="42C5120E"/>
    <w:rsid w:val="42C75F44"/>
    <w:rsid w:val="42CB2A64"/>
    <w:rsid w:val="42E00D20"/>
    <w:rsid w:val="430D5E3E"/>
    <w:rsid w:val="4316656E"/>
    <w:rsid w:val="432A1CAD"/>
    <w:rsid w:val="433D7565"/>
    <w:rsid w:val="433E5EC3"/>
    <w:rsid w:val="434F61EA"/>
    <w:rsid w:val="43687717"/>
    <w:rsid w:val="436A336C"/>
    <w:rsid w:val="43701DC3"/>
    <w:rsid w:val="43794024"/>
    <w:rsid w:val="437C4C47"/>
    <w:rsid w:val="437E1D13"/>
    <w:rsid w:val="43882622"/>
    <w:rsid w:val="439D024F"/>
    <w:rsid w:val="43A24345"/>
    <w:rsid w:val="43A47549"/>
    <w:rsid w:val="43A72800"/>
    <w:rsid w:val="43AF1CFC"/>
    <w:rsid w:val="43B7050F"/>
    <w:rsid w:val="43BB0D16"/>
    <w:rsid w:val="43BC490A"/>
    <w:rsid w:val="43C53EB3"/>
    <w:rsid w:val="43D13C6B"/>
    <w:rsid w:val="43EF1159"/>
    <w:rsid w:val="44014748"/>
    <w:rsid w:val="44087803"/>
    <w:rsid w:val="44184895"/>
    <w:rsid w:val="441E0EEA"/>
    <w:rsid w:val="442A6C04"/>
    <w:rsid w:val="442A6C66"/>
    <w:rsid w:val="44526095"/>
    <w:rsid w:val="44726A3B"/>
    <w:rsid w:val="44857E6F"/>
    <w:rsid w:val="44926124"/>
    <w:rsid w:val="44AD29C7"/>
    <w:rsid w:val="44C033CA"/>
    <w:rsid w:val="44D704E8"/>
    <w:rsid w:val="44E03496"/>
    <w:rsid w:val="44E35E06"/>
    <w:rsid w:val="44F54AF0"/>
    <w:rsid w:val="44FE1DE6"/>
    <w:rsid w:val="45061317"/>
    <w:rsid w:val="451122F2"/>
    <w:rsid w:val="45116988"/>
    <w:rsid w:val="4517576B"/>
    <w:rsid w:val="45176BEC"/>
    <w:rsid w:val="45187903"/>
    <w:rsid w:val="451A3EF2"/>
    <w:rsid w:val="45262814"/>
    <w:rsid w:val="452676B5"/>
    <w:rsid w:val="453E0778"/>
    <w:rsid w:val="45467E23"/>
    <w:rsid w:val="455216CF"/>
    <w:rsid w:val="45683809"/>
    <w:rsid w:val="456E2E27"/>
    <w:rsid w:val="459B4D68"/>
    <w:rsid w:val="459E3DBB"/>
    <w:rsid w:val="45A768DE"/>
    <w:rsid w:val="45A85C3A"/>
    <w:rsid w:val="45C17932"/>
    <w:rsid w:val="45CE6776"/>
    <w:rsid w:val="45D05E13"/>
    <w:rsid w:val="45D254EE"/>
    <w:rsid w:val="45DD4176"/>
    <w:rsid w:val="45EF41DD"/>
    <w:rsid w:val="461842D4"/>
    <w:rsid w:val="46250A32"/>
    <w:rsid w:val="46253F73"/>
    <w:rsid w:val="46306E9D"/>
    <w:rsid w:val="46337959"/>
    <w:rsid w:val="464523FC"/>
    <w:rsid w:val="46493339"/>
    <w:rsid w:val="465B196F"/>
    <w:rsid w:val="46620282"/>
    <w:rsid w:val="466625E8"/>
    <w:rsid w:val="466C6897"/>
    <w:rsid w:val="4670460A"/>
    <w:rsid w:val="468512F9"/>
    <w:rsid w:val="46873995"/>
    <w:rsid w:val="468B77F6"/>
    <w:rsid w:val="4693737C"/>
    <w:rsid w:val="469441DE"/>
    <w:rsid w:val="46A2174A"/>
    <w:rsid w:val="46A21F94"/>
    <w:rsid w:val="46CF610E"/>
    <w:rsid w:val="46E4170E"/>
    <w:rsid w:val="46EF0E25"/>
    <w:rsid w:val="46F0141E"/>
    <w:rsid w:val="46F1575F"/>
    <w:rsid w:val="47066C2F"/>
    <w:rsid w:val="47122FE2"/>
    <w:rsid w:val="47146DED"/>
    <w:rsid w:val="47175E36"/>
    <w:rsid w:val="472C523B"/>
    <w:rsid w:val="47371C02"/>
    <w:rsid w:val="473A036C"/>
    <w:rsid w:val="473F2EDE"/>
    <w:rsid w:val="474674CC"/>
    <w:rsid w:val="475A2ACE"/>
    <w:rsid w:val="476E24CD"/>
    <w:rsid w:val="477421C2"/>
    <w:rsid w:val="477E4D9C"/>
    <w:rsid w:val="47837C3F"/>
    <w:rsid w:val="478E20CF"/>
    <w:rsid w:val="47A2311E"/>
    <w:rsid w:val="47A55454"/>
    <w:rsid w:val="47AB2786"/>
    <w:rsid w:val="47AC1C79"/>
    <w:rsid w:val="47B64812"/>
    <w:rsid w:val="47D26CC1"/>
    <w:rsid w:val="47D849E4"/>
    <w:rsid w:val="47DF45DA"/>
    <w:rsid w:val="47E617FA"/>
    <w:rsid w:val="47E6777F"/>
    <w:rsid w:val="47EB27CA"/>
    <w:rsid w:val="47F14190"/>
    <w:rsid w:val="47F5146B"/>
    <w:rsid w:val="47F62ED7"/>
    <w:rsid w:val="48016E46"/>
    <w:rsid w:val="481147D8"/>
    <w:rsid w:val="481432B4"/>
    <w:rsid w:val="48193ABC"/>
    <w:rsid w:val="482C632C"/>
    <w:rsid w:val="482E4FB8"/>
    <w:rsid w:val="483D080A"/>
    <w:rsid w:val="4844702D"/>
    <w:rsid w:val="48470FB9"/>
    <w:rsid w:val="48537937"/>
    <w:rsid w:val="486F3B24"/>
    <w:rsid w:val="48706628"/>
    <w:rsid w:val="48845D77"/>
    <w:rsid w:val="4886643F"/>
    <w:rsid w:val="488C108A"/>
    <w:rsid w:val="488C14ED"/>
    <w:rsid w:val="489333CF"/>
    <w:rsid w:val="48934D45"/>
    <w:rsid w:val="489472CB"/>
    <w:rsid w:val="48A13CA0"/>
    <w:rsid w:val="48B24308"/>
    <w:rsid w:val="48B338BC"/>
    <w:rsid w:val="48C01645"/>
    <w:rsid w:val="48CC6BB6"/>
    <w:rsid w:val="48E05BC1"/>
    <w:rsid w:val="48E37323"/>
    <w:rsid w:val="48E816A1"/>
    <w:rsid w:val="48ED5A38"/>
    <w:rsid w:val="48F063D6"/>
    <w:rsid w:val="48F929CA"/>
    <w:rsid w:val="4910301F"/>
    <w:rsid w:val="4928504C"/>
    <w:rsid w:val="49477898"/>
    <w:rsid w:val="49525014"/>
    <w:rsid w:val="496F5C41"/>
    <w:rsid w:val="49714410"/>
    <w:rsid w:val="49777ECE"/>
    <w:rsid w:val="4987784F"/>
    <w:rsid w:val="498C3377"/>
    <w:rsid w:val="49B36E9C"/>
    <w:rsid w:val="49D07C6F"/>
    <w:rsid w:val="49D37B5B"/>
    <w:rsid w:val="49D81D76"/>
    <w:rsid w:val="49DB13F9"/>
    <w:rsid w:val="49E6742D"/>
    <w:rsid w:val="4A146BD7"/>
    <w:rsid w:val="4A1E67A3"/>
    <w:rsid w:val="4A2E4D60"/>
    <w:rsid w:val="4A451057"/>
    <w:rsid w:val="4A844D8C"/>
    <w:rsid w:val="4A9E26F6"/>
    <w:rsid w:val="4AB5469E"/>
    <w:rsid w:val="4AD80AE1"/>
    <w:rsid w:val="4ADD7E25"/>
    <w:rsid w:val="4AE9087D"/>
    <w:rsid w:val="4AEF00DD"/>
    <w:rsid w:val="4AF27B45"/>
    <w:rsid w:val="4B052C8F"/>
    <w:rsid w:val="4B072737"/>
    <w:rsid w:val="4B0A3DD2"/>
    <w:rsid w:val="4B160C13"/>
    <w:rsid w:val="4B185702"/>
    <w:rsid w:val="4B193791"/>
    <w:rsid w:val="4B254EA6"/>
    <w:rsid w:val="4B2B23ED"/>
    <w:rsid w:val="4B2C1D38"/>
    <w:rsid w:val="4B2F6D1E"/>
    <w:rsid w:val="4B3176FE"/>
    <w:rsid w:val="4B5453E7"/>
    <w:rsid w:val="4B5F0F65"/>
    <w:rsid w:val="4B5F65BB"/>
    <w:rsid w:val="4B7452EC"/>
    <w:rsid w:val="4B7F31A1"/>
    <w:rsid w:val="4B8341D9"/>
    <w:rsid w:val="4B857233"/>
    <w:rsid w:val="4BA36B2A"/>
    <w:rsid w:val="4BA967D4"/>
    <w:rsid w:val="4BC03ADB"/>
    <w:rsid w:val="4BC66057"/>
    <w:rsid w:val="4BD0135F"/>
    <w:rsid w:val="4BFD3EF8"/>
    <w:rsid w:val="4C0A64A5"/>
    <w:rsid w:val="4C103B4B"/>
    <w:rsid w:val="4C1055D9"/>
    <w:rsid w:val="4C1721AC"/>
    <w:rsid w:val="4C1A7358"/>
    <w:rsid w:val="4C1B7D62"/>
    <w:rsid w:val="4C2919C0"/>
    <w:rsid w:val="4C2E4D98"/>
    <w:rsid w:val="4C4426F7"/>
    <w:rsid w:val="4C4C6E5A"/>
    <w:rsid w:val="4C556B1C"/>
    <w:rsid w:val="4C6D12E1"/>
    <w:rsid w:val="4C7105A7"/>
    <w:rsid w:val="4C747A3C"/>
    <w:rsid w:val="4C7C522D"/>
    <w:rsid w:val="4CA13FB8"/>
    <w:rsid w:val="4CBB2B0D"/>
    <w:rsid w:val="4CBE053E"/>
    <w:rsid w:val="4CD75DEA"/>
    <w:rsid w:val="4CEE6C12"/>
    <w:rsid w:val="4CF207F0"/>
    <w:rsid w:val="4CF8487F"/>
    <w:rsid w:val="4CFC3F92"/>
    <w:rsid w:val="4D036079"/>
    <w:rsid w:val="4D166732"/>
    <w:rsid w:val="4D1E0F91"/>
    <w:rsid w:val="4D284511"/>
    <w:rsid w:val="4D284AD5"/>
    <w:rsid w:val="4D2D3968"/>
    <w:rsid w:val="4D3015A7"/>
    <w:rsid w:val="4D35768C"/>
    <w:rsid w:val="4D3E2E05"/>
    <w:rsid w:val="4D3F07D3"/>
    <w:rsid w:val="4D425A02"/>
    <w:rsid w:val="4D4C26AC"/>
    <w:rsid w:val="4D630A77"/>
    <w:rsid w:val="4D6A119D"/>
    <w:rsid w:val="4D6D0325"/>
    <w:rsid w:val="4D794FC1"/>
    <w:rsid w:val="4DBC0B9D"/>
    <w:rsid w:val="4DC13525"/>
    <w:rsid w:val="4DC3787D"/>
    <w:rsid w:val="4DC8602E"/>
    <w:rsid w:val="4DCA59E5"/>
    <w:rsid w:val="4DCD2434"/>
    <w:rsid w:val="4DCD2D88"/>
    <w:rsid w:val="4DCD33AF"/>
    <w:rsid w:val="4DCE6CCC"/>
    <w:rsid w:val="4DD0592C"/>
    <w:rsid w:val="4DD75699"/>
    <w:rsid w:val="4DF3655E"/>
    <w:rsid w:val="4E150C11"/>
    <w:rsid w:val="4E180E22"/>
    <w:rsid w:val="4E1F08A5"/>
    <w:rsid w:val="4E242A3E"/>
    <w:rsid w:val="4E464486"/>
    <w:rsid w:val="4E6877CD"/>
    <w:rsid w:val="4E6B6B89"/>
    <w:rsid w:val="4E736E98"/>
    <w:rsid w:val="4E7E56A6"/>
    <w:rsid w:val="4E8778EF"/>
    <w:rsid w:val="4E936166"/>
    <w:rsid w:val="4EA827B4"/>
    <w:rsid w:val="4EB956E0"/>
    <w:rsid w:val="4EBD3A9C"/>
    <w:rsid w:val="4EC02E4B"/>
    <w:rsid w:val="4EC25187"/>
    <w:rsid w:val="4ECC5BC0"/>
    <w:rsid w:val="4EDB4793"/>
    <w:rsid w:val="4EE92D72"/>
    <w:rsid w:val="4EF057A5"/>
    <w:rsid w:val="4EF202C1"/>
    <w:rsid w:val="4EF92132"/>
    <w:rsid w:val="4F0437C5"/>
    <w:rsid w:val="4F0D4868"/>
    <w:rsid w:val="4F1428A1"/>
    <w:rsid w:val="4F1B1792"/>
    <w:rsid w:val="4F2465EF"/>
    <w:rsid w:val="4F272114"/>
    <w:rsid w:val="4F361A4B"/>
    <w:rsid w:val="4F3B62A0"/>
    <w:rsid w:val="4F486BD8"/>
    <w:rsid w:val="4F657DE5"/>
    <w:rsid w:val="4F66524E"/>
    <w:rsid w:val="4F6D189A"/>
    <w:rsid w:val="4F777E44"/>
    <w:rsid w:val="4F8268B5"/>
    <w:rsid w:val="4F8D236E"/>
    <w:rsid w:val="4F912D2A"/>
    <w:rsid w:val="4FAA2337"/>
    <w:rsid w:val="4FAD5D4D"/>
    <w:rsid w:val="4FAE45FB"/>
    <w:rsid w:val="4FAF38EE"/>
    <w:rsid w:val="4FBE309F"/>
    <w:rsid w:val="4FC838FE"/>
    <w:rsid w:val="4FCB4149"/>
    <w:rsid w:val="4FD07C09"/>
    <w:rsid w:val="4FD5318E"/>
    <w:rsid w:val="4FE55F18"/>
    <w:rsid w:val="4FF24269"/>
    <w:rsid w:val="4FF316CC"/>
    <w:rsid w:val="5003706E"/>
    <w:rsid w:val="50207D0A"/>
    <w:rsid w:val="502153C1"/>
    <w:rsid w:val="502C655C"/>
    <w:rsid w:val="502E74A3"/>
    <w:rsid w:val="50360B88"/>
    <w:rsid w:val="50477289"/>
    <w:rsid w:val="50485547"/>
    <w:rsid w:val="504859AB"/>
    <w:rsid w:val="504F2E4B"/>
    <w:rsid w:val="50812C44"/>
    <w:rsid w:val="50822DA4"/>
    <w:rsid w:val="5089681D"/>
    <w:rsid w:val="508D7DB9"/>
    <w:rsid w:val="50981591"/>
    <w:rsid w:val="509C62C9"/>
    <w:rsid w:val="50A36C1C"/>
    <w:rsid w:val="50AC1FBA"/>
    <w:rsid w:val="50B654B2"/>
    <w:rsid w:val="50EB499B"/>
    <w:rsid w:val="50EE41F9"/>
    <w:rsid w:val="50FB63FB"/>
    <w:rsid w:val="510E1969"/>
    <w:rsid w:val="510F6D7A"/>
    <w:rsid w:val="51315672"/>
    <w:rsid w:val="513332DD"/>
    <w:rsid w:val="513526A2"/>
    <w:rsid w:val="51375BDC"/>
    <w:rsid w:val="514830E7"/>
    <w:rsid w:val="51502F3C"/>
    <w:rsid w:val="51533F27"/>
    <w:rsid w:val="5156036F"/>
    <w:rsid w:val="515B5F72"/>
    <w:rsid w:val="515B603F"/>
    <w:rsid w:val="515C00D9"/>
    <w:rsid w:val="515E5E8C"/>
    <w:rsid w:val="516319E0"/>
    <w:rsid w:val="516A69FB"/>
    <w:rsid w:val="516E616A"/>
    <w:rsid w:val="5185524E"/>
    <w:rsid w:val="519E7424"/>
    <w:rsid w:val="51B140F0"/>
    <w:rsid w:val="51BD27A1"/>
    <w:rsid w:val="51C534DF"/>
    <w:rsid w:val="51D42A05"/>
    <w:rsid w:val="51D90B71"/>
    <w:rsid w:val="51F1036B"/>
    <w:rsid w:val="51F3425E"/>
    <w:rsid w:val="51F5621F"/>
    <w:rsid w:val="51F6305B"/>
    <w:rsid w:val="52024AF1"/>
    <w:rsid w:val="52033B0A"/>
    <w:rsid w:val="521115F8"/>
    <w:rsid w:val="52311AAC"/>
    <w:rsid w:val="52534481"/>
    <w:rsid w:val="525E658A"/>
    <w:rsid w:val="525F4BE3"/>
    <w:rsid w:val="526828D5"/>
    <w:rsid w:val="526E5A8F"/>
    <w:rsid w:val="527153C7"/>
    <w:rsid w:val="527559E3"/>
    <w:rsid w:val="527948B2"/>
    <w:rsid w:val="52846A18"/>
    <w:rsid w:val="528F545D"/>
    <w:rsid w:val="52957898"/>
    <w:rsid w:val="52A10A88"/>
    <w:rsid w:val="52EA45ED"/>
    <w:rsid w:val="52FB2BEC"/>
    <w:rsid w:val="530A5E91"/>
    <w:rsid w:val="53175910"/>
    <w:rsid w:val="532034DB"/>
    <w:rsid w:val="532C75D4"/>
    <w:rsid w:val="532D2E1F"/>
    <w:rsid w:val="532E0FEA"/>
    <w:rsid w:val="533253EF"/>
    <w:rsid w:val="533D72B9"/>
    <w:rsid w:val="53513E37"/>
    <w:rsid w:val="53611F00"/>
    <w:rsid w:val="53627D94"/>
    <w:rsid w:val="53635517"/>
    <w:rsid w:val="53722CFF"/>
    <w:rsid w:val="5373301D"/>
    <w:rsid w:val="538230F8"/>
    <w:rsid w:val="53914035"/>
    <w:rsid w:val="53A4716B"/>
    <w:rsid w:val="53B1542B"/>
    <w:rsid w:val="53C2091F"/>
    <w:rsid w:val="53C71918"/>
    <w:rsid w:val="53FE6738"/>
    <w:rsid w:val="54177BC4"/>
    <w:rsid w:val="54245683"/>
    <w:rsid w:val="54383F99"/>
    <w:rsid w:val="544D6BA1"/>
    <w:rsid w:val="545214BB"/>
    <w:rsid w:val="5467420C"/>
    <w:rsid w:val="546E6B7B"/>
    <w:rsid w:val="547A174D"/>
    <w:rsid w:val="548D55F7"/>
    <w:rsid w:val="54990D14"/>
    <w:rsid w:val="54B009FD"/>
    <w:rsid w:val="54C91C1B"/>
    <w:rsid w:val="54E777BB"/>
    <w:rsid w:val="54ED67F9"/>
    <w:rsid w:val="54F71528"/>
    <w:rsid w:val="551C0ADB"/>
    <w:rsid w:val="551C42E4"/>
    <w:rsid w:val="55200F03"/>
    <w:rsid w:val="55226E60"/>
    <w:rsid w:val="55494DBC"/>
    <w:rsid w:val="554F382B"/>
    <w:rsid w:val="556461FD"/>
    <w:rsid w:val="55675A5B"/>
    <w:rsid w:val="55833456"/>
    <w:rsid w:val="559E1A5F"/>
    <w:rsid w:val="55A070EC"/>
    <w:rsid w:val="55A37577"/>
    <w:rsid w:val="55AF0909"/>
    <w:rsid w:val="55B37CC2"/>
    <w:rsid w:val="55B40C0E"/>
    <w:rsid w:val="55B966C2"/>
    <w:rsid w:val="55BC763B"/>
    <w:rsid w:val="55CF280B"/>
    <w:rsid w:val="55D11981"/>
    <w:rsid w:val="55F4263A"/>
    <w:rsid w:val="55FA2799"/>
    <w:rsid w:val="560128C4"/>
    <w:rsid w:val="561F06E1"/>
    <w:rsid w:val="562D5FA8"/>
    <w:rsid w:val="56525CB4"/>
    <w:rsid w:val="565F0C7E"/>
    <w:rsid w:val="566363BA"/>
    <w:rsid w:val="56656063"/>
    <w:rsid w:val="566736B4"/>
    <w:rsid w:val="566B5E3C"/>
    <w:rsid w:val="56743190"/>
    <w:rsid w:val="568C63C5"/>
    <w:rsid w:val="56AB281F"/>
    <w:rsid w:val="56AC178A"/>
    <w:rsid w:val="56B23911"/>
    <w:rsid w:val="56B71FAF"/>
    <w:rsid w:val="56C16FC1"/>
    <w:rsid w:val="56CD2A35"/>
    <w:rsid w:val="56CF3612"/>
    <w:rsid w:val="56D21117"/>
    <w:rsid w:val="56E12BE9"/>
    <w:rsid w:val="56ED2CF9"/>
    <w:rsid w:val="56F10993"/>
    <w:rsid w:val="56F13336"/>
    <w:rsid w:val="56FD490A"/>
    <w:rsid w:val="571B24DE"/>
    <w:rsid w:val="57221815"/>
    <w:rsid w:val="57241F7F"/>
    <w:rsid w:val="572841C2"/>
    <w:rsid w:val="572878B0"/>
    <w:rsid w:val="572B693C"/>
    <w:rsid w:val="573F6214"/>
    <w:rsid w:val="57417C45"/>
    <w:rsid w:val="57473DB9"/>
    <w:rsid w:val="57591DFE"/>
    <w:rsid w:val="575E01B5"/>
    <w:rsid w:val="576645D1"/>
    <w:rsid w:val="57690A8A"/>
    <w:rsid w:val="576A2499"/>
    <w:rsid w:val="576B2A72"/>
    <w:rsid w:val="576D20BE"/>
    <w:rsid w:val="5778215B"/>
    <w:rsid w:val="577F5CAB"/>
    <w:rsid w:val="578F6681"/>
    <w:rsid w:val="57C24A01"/>
    <w:rsid w:val="57DA7FDD"/>
    <w:rsid w:val="57DF56ED"/>
    <w:rsid w:val="57EA4109"/>
    <w:rsid w:val="580E76AA"/>
    <w:rsid w:val="581A01E0"/>
    <w:rsid w:val="581F3715"/>
    <w:rsid w:val="582F2CDC"/>
    <w:rsid w:val="58342A0D"/>
    <w:rsid w:val="58344BD3"/>
    <w:rsid w:val="58370FBC"/>
    <w:rsid w:val="583C47C0"/>
    <w:rsid w:val="58557D4B"/>
    <w:rsid w:val="585E3B0E"/>
    <w:rsid w:val="586949AF"/>
    <w:rsid w:val="587245E0"/>
    <w:rsid w:val="587318F3"/>
    <w:rsid w:val="587C1813"/>
    <w:rsid w:val="58976E17"/>
    <w:rsid w:val="58B151C8"/>
    <w:rsid w:val="58BC1E3E"/>
    <w:rsid w:val="58BE7597"/>
    <w:rsid w:val="58C26DD3"/>
    <w:rsid w:val="58CC267F"/>
    <w:rsid w:val="58CE065A"/>
    <w:rsid w:val="58D660B2"/>
    <w:rsid w:val="58D80B30"/>
    <w:rsid w:val="58DF2CA7"/>
    <w:rsid w:val="59097C20"/>
    <w:rsid w:val="590C4D75"/>
    <w:rsid w:val="590C6AD8"/>
    <w:rsid w:val="590D1277"/>
    <w:rsid w:val="591D56DA"/>
    <w:rsid w:val="59207A83"/>
    <w:rsid w:val="5926527D"/>
    <w:rsid w:val="592D2EFC"/>
    <w:rsid w:val="593028F6"/>
    <w:rsid w:val="59321EB3"/>
    <w:rsid w:val="59487FA5"/>
    <w:rsid w:val="594D3C92"/>
    <w:rsid w:val="59566DDA"/>
    <w:rsid w:val="595A5BBA"/>
    <w:rsid w:val="59620B0C"/>
    <w:rsid w:val="5962154C"/>
    <w:rsid w:val="59836D06"/>
    <w:rsid w:val="598A7FF3"/>
    <w:rsid w:val="59901F84"/>
    <w:rsid w:val="599130DC"/>
    <w:rsid w:val="599932AE"/>
    <w:rsid w:val="59AD19B5"/>
    <w:rsid w:val="59B66C78"/>
    <w:rsid w:val="59BA5F12"/>
    <w:rsid w:val="59C1423D"/>
    <w:rsid w:val="59C9426A"/>
    <w:rsid w:val="59CB070B"/>
    <w:rsid w:val="59CB474A"/>
    <w:rsid w:val="59E76E4C"/>
    <w:rsid w:val="59EC3800"/>
    <w:rsid w:val="59F14BBA"/>
    <w:rsid w:val="59F2401D"/>
    <w:rsid w:val="59F57B10"/>
    <w:rsid w:val="59F77484"/>
    <w:rsid w:val="59FB290E"/>
    <w:rsid w:val="59FB65BA"/>
    <w:rsid w:val="5A0407A3"/>
    <w:rsid w:val="5A14379A"/>
    <w:rsid w:val="5A177A3F"/>
    <w:rsid w:val="5A2A1917"/>
    <w:rsid w:val="5A3819EB"/>
    <w:rsid w:val="5A44445F"/>
    <w:rsid w:val="5A47061E"/>
    <w:rsid w:val="5A561136"/>
    <w:rsid w:val="5A671A38"/>
    <w:rsid w:val="5A672879"/>
    <w:rsid w:val="5A864B6E"/>
    <w:rsid w:val="5A86709C"/>
    <w:rsid w:val="5A8C763D"/>
    <w:rsid w:val="5A940F55"/>
    <w:rsid w:val="5A970F08"/>
    <w:rsid w:val="5A9E0EDA"/>
    <w:rsid w:val="5AA20950"/>
    <w:rsid w:val="5AB57666"/>
    <w:rsid w:val="5AB65A30"/>
    <w:rsid w:val="5AB808FD"/>
    <w:rsid w:val="5ABF3ADD"/>
    <w:rsid w:val="5AE27913"/>
    <w:rsid w:val="5AFF2667"/>
    <w:rsid w:val="5B025496"/>
    <w:rsid w:val="5B041749"/>
    <w:rsid w:val="5B087A9D"/>
    <w:rsid w:val="5B0A02AF"/>
    <w:rsid w:val="5B0F00E7"/>
    <w:rsid w:val="5B111684"/>
    <w:rsid w:val="5B254DAD"/>
    <w:rsid w:val="5B3E12C5"/>
    <w:rsid w:val="5B582129"/>
    <w:rsid w:val="5B635CDD"/>
    <w:rsid w:val="5B674756"/>
    <w:rsid w:val="5B6B464C"/>
    <w:rsid w:val="5B8623BE"/>
    <w:rsid w:val="5B912863"/>
    <w:rsid w:val="5B944A5A"/>
    <w:rsid w:val="5BAC0805"/>
    <w:rsid w:val="5BBD7E7D"/>
    <w:rsid w:val="5BC32FCD"/>
    <w:rsid w:val="5BD22786"/>
    <w:rsid w:val="5BDA06F2"/>
    <w:rsid w:val="5BE971A3"/>
    <w:rsid w:val="5BF1530C"/>
    <w:rsid w:val="5BF567C0"/>
    <w:rsid w:val="5C0D79ED"/>
    <w:rsid w:val="5C0E2241"/>
    <w:rsid w:val="5C1B7B15"/>
    <w:rsid w:val="5C24408F"/>
    <w:rsid w:val="5C2C5A4A"/>
    <w:rsid w:val="5C2C5E59"/>
    <w:rsid w:val="5C2D7260"/>
    <w:rsid w:val="5C570DD6"/>
    <w:rsid w:val="5C625897"/>
    <w:rsid w:val="5C777748"/>
    <w:rsid w:val="5C7C6DBE"/>
    <w:rsid w:val="5C7C758B"/>
    <w:rsid w:val="5C810B5A"/>
    <w:rsid w:val="5C8E3C93"/>
    <w:rsid w:val="5CA777AE"/>
    <w:rsid w:val="5CBC1B4C"/>
    <w:rsid w:val="5CCA2C9B"/>
    <w:rsid w:val="5CCA2F0E"/>
    <w:rsid w:val="5CD86880"/>
    <w:rsid w:val="5CEB256A"/>
    <w:rsid w:val="5CEB2DEA"/>
    <w:rsid w:val="5CFC6C30"/>
    <w:rsid w:val="5D013973"/>
    <w:rsid w:val="5D23416D"/>
    <w:rsid w:val="5D346C79"/>
    <w:rsid w:val="5D3F1D89"/>
    <w:rsid w:val="5D5D3A09"/>
    <w:rsid w:val="5D630964"/>
    <w:rsid w:val="5D6415EC"/>
    <w:rsid w:val="5D7C40C5"/>
    <w:rsid w:val="5D7E7421"/>
    <w:rsid w:val="5D820766"/>
    <w:rsid w:val="5D9571F9"/>
    <w:rsid w:val="5DA447D7"/>
    <w:rsid w:val="5DA71D15"/>
    <w:rsid w:val="5DA95F20"/>
    <w:rsid w:val="5DAB17C2"/>
    <w:rsid w:val="5DBA4150"/>
    <w:rsid w:val="5DBB4D0F"/>
    <w:rsid w:val="5DC03846"/>
    <w:rsid w:val="5DC55AB4"/>
    <w:rsid w:val="5DCE5B41"/>
    <w:rsid w:val="5DD164EC"/>
    <w:rsid w:val="5DD47C8E"/>
    <w:rsid w:val="5DD57E7A"/>
    <w:rsid w:val="5DE07651"/>
    <w:rsid w:val="5DE7621E"/>
    <w:rsid w:val="5DEA0994"/>
    <w:rsid w:val="5DF00CEA"/>
    <w:rsid w:val="5DF77908"/>
    <w:rsid w:val="5DF92807"/>
    <w:rsid w:val="5E080886"/>
    <w:rsid w:val="5E226A3C"/>
    <w:rsid w:val="5E253D18"/>
    <w:rsid w:val="5E276FC1"/>
    <w:rsid w:val="5E2D6401"/>
    <w:rsid w:val="5E3406C7"/>
    <w:rsid w:val="5E367223"/>
    <w:rsid w:val="5E3874FB"/>
    <w:rsid w:val="5E3C21EA"/>
    <w:rsid w:val="5E515566"/>
    <w:rsid w:val="5E530054"/>
    <w:rsid w:val="5E8D54D1"/>
    <w:rsid w:val="5E8E357A"/>
    <w:rsid w:val="5E8F356C"/>
    <w:rsid w:val="5EA02A19"/>
    <w:rsid w:val="5ECC55D3"/>
    <w:rsid w:val="5ECE58D7"/>
    <w:rsid w:val="5EDD4BFB"/>
    <w:rsid w:val="5EF2719E"/>
    <w:rsid w:val="5F04684A"/>
    <w:rsid w:val="5F0E6FCC"/>
    <w:rsid w:val="5F3E1342"/>
    <w:rsid w:val="5F3F18B4"/>
    <w:rsid w:val="5F425222"/>
    <w:rsid w:val="5F494EB0"/>
    <w:rsid w:val="5F4C0B0D"/>
    <w:rsid w:val="5F513E09"/>
    <w:rsid w:val="5F6C43FD"/>
    <w:rsid w:val="5F7A7AEC"/>
    <w:rsid w:val="5F7C47BE"/>
    <w:rsid w:val="5F7C65FA"/>
    <w:rsid w:val="5F861E7E"/>
    <w:rsid w:val="5F8A1DDF"/>
    <w:rsid w:val="5F9F450C"/>
    <w:rsid w:val="5FA024DC"/>
    <w:rsid w:val="5FA36992"/>
    <w:rsid w:val="5FA37D44"/>
    <w:rsid w:val="5FA427B8"/>
    <w:rsid w:val="5FA916E8"/>
    <w:rsid w:val="5FAA1FF0"/>
    <w:rsid w:val="5FAF0D82"/>
    <w:rsid w:val="5FB55CC7"/>
    <w:rsid w:val="5FDE7BFB"/>
    <w:rsid w:val="5FEF6268"/>
    <w:rsid w:val="5FF948CA"/>
    <w:rsid w:val="600712F1"/>
    <w:rsid w:val="600C213C"/>
    <w:rsid w:val="600C5D3F"/>
    <w:rsid w:val="601916EE"/>
    <w:rsid w:val="60193A06"/>
    <w:rsid w:val="60210872"/>
    <w:rsid w:val="60334988"/>
    <w:rsid w:val="603E6374"/>
    <w:rsid w:val="60481EA2"/>
    <w:rsid w:val="6049073D"/>
    <w:rsid w:val="605727A7"/>
    <w:rsid w:val="605A2E3F"/>
    <w:rsid w:val="605B4F06"/>
    <w:rsid w:val="60610D94"/>
    <w:rsid w:val="60646744"/>
    <w:rsid w:val="60766C20"/>
    <w:rsid w:val="60797741"/>
    <w:rsid w:val="608528AF"/>
    <w:rsid w:val="608B6DD8"/>
    <w:rsid w:val="60A12215"/>
    <w:rsid w:val="60BA1D5D"/>
    <w:rsid w:val="60CF4864"/>
    <w:rsid w:val="60DF1B82"/>
    <w:rsid w:val="60ED7A9E"/>
    <w:rsid w:val="60F13658"/>
    <w:rsid w:val="60FD5294"/>
    <w:rsid w:val="611148C6"/>
    <w:rsid w:val="611F3913"/>
    <w:rsid w:val="61283E5F"/>
    <w:rsid w:val="612A4470"/>
    <w:rsid w:val="613433E4"/>
    <w:rsid w:val="613C0585"/>
    <w:rsid w:val="61490BFF"/>
    <w:rsid w:val="614910DF"/>
    <w:rsid w:val="615504DF"/>
    <w:rsid w:val="616A2975"/>
    <w:rsid w:val="616D5275"/>
    <w:rsid w:val="6177541A"/>
    <w:rsid w:val="617F0BA5"/>
    <w:rsid w:val="6189401E"/>
    <w:rsid w:val="618D66B3"/>
    <w:rsid w:val="619608AD"/>
    <w:rsid w:val="61AC0C72"/>
    <w:rsid w:val="61B66857"/>
    <w:rsid w:val="61B73948"/>
    <w:rsid w:val="61B76DB4"/>
    <w:rsid w:val="61CF2C4A"/>
    <w:rsid w:val="61DC71D4"/>
    <w:rsid w:val="61F95B8D"/>
    <w:rsid w:val="61FD6879"/>
    <w:rsid w:val="620038A2"/>
    <w:rsid w:val="62173BFA"/>
    <w:rsid w:val="62287BA5"/>
    <w:rsid w:val="62326723"/>
    <w:rsid w:val="62445B0C"/>
    <w:rsid w:val="624666ED"/>
    <w:rsid w:val="624A05DB"/>
    <w:rsid w:val="625147D7"/>
    <w:rsid w:val="626E4EA0"/>
    <w:rsid w:val="62842CF2"/>
    <w:rsid w:val="628733FD"/>
    <w:rsid w:val="62873BFC"/>
    <w:rsid w:val="62874777"/>
    <w:rsid w:val="6296450D"/>
    <w:rsid w:val="62A01D1D"/>
    <w:rsid w:val="62A35EAA"/>
    <w:rsid w:val="62A36505"/>
    <w:rsid w:val="62AC1867"/>
    <w:rsid w:val="62B25624"/>
    <w:rsid w:val="62BA5F54"/>
    <w:rsid w:val="62BE0F0F"/>
    <w:rsid w:val="62C7518A"/>
    <w:rsid w:val="62C86900"/>
    <w:rsid w:val="62DC3850"/>
    <w:rsid w:val="62DD3C22"/>
    <w:rsid w:val="62EB06C8"/>
    <w:rsid w:val="62F42798"/>
    <w:rsid w:val="63101867"/>
    <w:rsid w:val="63114CC9"/>
    <w:rsid w:val="63144FF0"/>
    <w:rsid w:val="63147A97"/>
    <w:rsid w:val="632F013D"/>
    <w:rsid w:val="632F7A6F"/>
    <w:rsid w:val="6331766D"/>
    <w:rsid w:val="634C5A67"/>
    <w:rsid w:val="63535797"/>
    <w:rsid w:val="635501F9"/>
    <w:rsid w:val="636179BA"/>
    <w:rsid w:val="6368591D"/>
    <w:rsid w:val="639E70CB"/>
    <w:rsid w:val="63A57893"/>
    <w:rsid w:val="63AE602C"/>
    <w:rsid w:val="63DB0AC4"/>
    <w:rsid w:val="64050D02"/>
    <w:rsid w:val="641241D7"/>
    <w:rsid w:val="641C685C"/>
    <w:rsid w:val="64284A32"/>
    <w:rsid w:val="642B5E68"/>
    <w:rsid w:val="64613E4A"/>
    <w:rsid w:val="64736060"/>
    <w:rsid w:val="647D51A6"/>
    <w:rsid w:val="647E1895"/>
    <w:rsid w:val="647E7347"/>
    <w:rsid w:val="647F38FE"/>
    <w:rsid w:val="648017EF"/>
    <w:rsid w:val="6484605A"/>
    <w:rsid w:val="64886BF0"/>
    <w:rsid w:val="648A7F12"/>
    <w:rsid w:val="649D32A6"/>
    <w:rsid w:val="64A65B5D"/>
    <w:rsid w:val="64BB76ED"/>
    <w:rsid w:val="64BC5F08"/>
    <w:rsid w:val="64CD3850"/>
    <w:rsid w:val="64D43716"/>
    <w:rsid w:val="64D5741F"/>
    <w:rsid w:val="64DB0089"/>
    <w:rsid w:val="64E40BA3"/>
    <w:rsid w:val="64EA618A"/>
    <w:rsid w:val="64EB182D"/>
    <w:rsid w:val="64EE1A7D"/>
    <w:rsid w:val="6510169C"/>
    <w:rsid w:val="65103E6D"/>
    <w:rsid w:val="651C687D"/>
    <w:rsid w:val="651F40E8"/>
    <w:rsid w:val="65283EB0"/>
    <w:rsid w:val="652D4740"/>
    <w:rsid w:val="65300DE7"/>
    <w:rsid w:val="65361C2B"/>
    <w:rsid w:val="6540415F"/>
    <w:rsid w:val="65471601"/>
    <w:rsid w:val="654E1520"/>
    <w:rsid w:val="65520533"/>
    <w:rsid w:val="655A5EB2"/>
    <w:rsid w:val="65687129"/>
    <w:rsid w:val="656B073E"/>
    <w:rsid w:val="657371B6"/>
    <w:rsid w:val="657A69EE"/>
    <w:rsid w:val="658A12DD"/>
    <w:rsid w:val="658F2B3A"/>
    <w:rsid w:val="659347DF"/>
    <w:rsid w:val="65A14084"/>
    <w:rsid w:val="65A30F70"/>
    <w:rsid w:val="65A52E13"/>
    <w:rsid w:val="65AD36C9"/>
    <w:rsid w:val="65B37218"/>
    <w:rsid w:val="65D52D5C"/>
    <w:rsid w:val="65D560BB"/>
    <w:rsid w:val="65F16C53"/>
    <w:rsid w:val="65FC67F4"/>
    <w:rsid w:val="661F0C5B"/>
    <w:rsid w:val="662616BD"/>
    <w:rsid w:val="663A56CA"/>
    <w:rsid w:val="66592544"/>
    <w:rsid w:val="6660078B"/>
    <w:rsid w:val="666A6FF7"/>
    <w:rsid w:val="666D1E40"/>
    <w:rsid w:val="66704144"/>
    <w:rsid w:val="66721AC2"/>
    <w:rsid w:val="667320FA"/>
    <w:rsid w:val="66764132"/>
    <w:rsid w:val="667F61E6"/>
    <w:rsid w:val="668136D0"/>
    <w:rsid w:val="66901A87"/>
    <w:rsid w:val="66961623"/>
    <w:rsid w:val="669B4CC8"/>
    <w:rsid w:val="66A74013"/>
    <w:rsid w:val="66AC0123"/>
    <w:rsid w:val="66CD30A0"/>
    <w:rsid w:val="66D352A2"/>
    <w:rsid w:val="66D446EE"/>
    <w:rsid w:val="66E40E42"/>
    <w:rsid w:val="66E46241"/>
    <w:rsid w:val="66F77ED6"/>
    <w:rsid w:val="66F8770E"/>
    <w:rsid w:val="6707226C"/>
    <w:rsid w:val="670A5A2E"/>
    <w:rsid w:val="670D2E81"/>
    <w:rsid w:val="67353208"/>
    <w:rsid w:val="673E5398"/>
    <w:rsid w:val="673F53E3"/>
    <w:rsid w:val="674E0492"/>
    <w:rsid w:val="675F5613"/>
    <w:rsid w:val="67787582"/>
    <w:rsid w:val="67851A40"/>
    <w:rsid w:val="67853910"/>
    <w:rsid w:val="678A7F36"/>
    <w:rsid w:val="67A704E1"/>
    <w:rsid w:val="67A93896"/>
    <w:rsid w:val="67C9562B"/>
    <w:rsid w:val="67D32EA1"/>
    <w:rsid w:val="67DE243F"/>
    <w:rsid w:val="67E24C2C"/>
    <w:rsid w:val="67F00D99"/>
    <w:rsid w:val="67F1534B"/>
    <w:rsid w:val="67F530FD"/>
    <w:rsid w:val="68035F34"/>
    <w:rsid w:val="680F1F86"/>
    <w:rsid w:val="6812012F"/>
    <w:rsid w:val="682F5436"/>
    <w:rsid w:val="68354703"/>
    <w:rsid w:val="68362BE0"/>
    <w:rsid w:val="683653E9"/>
    <w:rsid w:val="68424B63"/>
    <w:rsid w:val="68425399"/>
    <w:rsid w:val="684A1293"/>
    <w:rsid w:val="684D15DD"/>
    <w:rsid w:val="68762BB2"/>
    <w:rsid w:val="687C7C9B"/>
    <w:rsid w:val="688F36FF"/>
    <w:rsid w:val="68933501"/>
    <w:rsid w:val="689A31A8"/>
    <w:rsid w:val="68B119F9"/>
    <w:rsid w:val="68B25F27"/>
    <w:rsid w:val="68B80730"/>
    <w:rsid w:val="68FD1F4C"/>
    <w:rsid w:val="690D5822"/>
    <w:rsid w:val="69224ACF"/>
    <w:rsid w:val="69334336"/>
    <w:rsid w:val="693463BB"/>
    <w:rsid w:val="69374E9B"/>
    <w:rsid w:val="694740AF"/>
    <w:rsid w:val="695A63BE"/>
    <w:rsid w:val="696705DB"/>
    <w:rsid w:val="698A49B6"/>
    <w:rsid w:val="69B12CC6"/>
    <w:rsid w:val="6A1737F1"/>
    <w:rsid w:val="6A1C5393"/>
    <w:rsid w:val="6A2B5F2B"/>
    <w:rsid w:val="6A32384D"/>
    <w:rsid w:val="6A375729"/>
    <w:rsid w:val="6A3A387A"/>
    <w:rsid w:val="6A45614D"/>
    <w:rsid w:val="6A4B59C1"/>
    <w:rsid w:val="6A5D29D1"/>
    <w:rsid w:val="6A8F70AD"/>
    <w:rsid w:val="6A955567"/>
    <w:rsid w:val="6AA718A3"/>
    <w:rsid w:val="6ABC55DB"/>
    <w:rsid w:val="6AC148B3"/>
    <w:rsid w:val="6ACF1220"/>
    <w:rsid w:val="6AE76ACD"/>
    <w:rsid w:val="6AE86DAB"/>
    <w:rsid w:val="6AFD3455"/>
    <w:rsid w:val="6B157991"/>
    <w:rsid w:val="6B1A22ED"/>
    <w:rsid w:val="6B1E323B"/>
    <w:rsid w:val="6B242603"/>
    <w:rsid w:val="6B2C396D"/>
    <w:rsid w:val="6B2F2A60"/>
    <w:rsid w:val="6B423529"/>
    <w:rsid w:val="6B5C6EEC"/>
    <w:rsid w:val="6B5D7376"/>
    <w:rsid w:val="6B601461"/>
    <w:rsid w:val="6B660C08"/>
    <w:rsid w:val="6B857F60"/>
    <w:rsid w:val="6B99161A"/>
    <w:rsid w:val="6B996386"/>
    <w:rsid w:val="6BA2423E"/>
    <w:rsid w:val="6BA370D6"/>
    <w:rsid w:val="6BAF0C0F"/>
    <w:rsid w:val="6BC8305C"/>
    <w:rsid w:val="6BDB1A56"/>
    <w:rsid w:val="6BE00BD1"/>
    <w:rsid w:val="6BE0253F"/>
    <w:rsid w:val="6BEC4D2D"/>
    <w:rsid w:val="6BF0732B"/>
    <w:rsid w:val="6BF6104C"/>
    <w:rsid w:val="6C191726"/>
    <w:rsid w:val="6C1F54D0"/>
    <w:rsid w:val="6C2B340A"/>
    <w:rsid w:val="6C324F2E"/>
    <w:rsid w:val="6C4C0AF0"/>
    <w:rsid w:val="6C597A12"/>
    <w:rsid w:val="6C6160F4"/>
    <w:rsid w:val="6C6A606A"/>
    <w:rsid w:val="6C6A6FC0"/>
    <w:rsid w:val="6C6B6D48"/>
    <w:rsid w:val="6C6E3940"/>
    <w:rsid w:val="6C7321FF"/>
    <w:rsid w:val="6C764E94"/>
    <w:rsid w:val="6C790391"/>
    <w:rsid w:val="6C7D52A4"/>
    <w:rsid w:val="6C825ACF"/>
    <w:rsid w:val="6C8E6DF1"/>
    <w:rsid w:val="6CA400CD"/>
    <w:rsid w:val="6CAC4A78"/>
    <w:rsid w:val="6CAD70A6"/>
    <w:rsid w:val="6CAF235D"/>
    <w:rsid w:val="6CBF147C"/>
    <w:rsid w:val="6CC5721B"/>
    <w:rsid w:val="6CCA03E2"/>
    <w:rsid w:val="6CDF5E26"/>
    <w:rsid w:val="6CE24D26"/>
    <w:rsid w:val="6CF2524F"/>
    <w:rsid w:val="6CFE0623"/>
    <w:rsid w:val="6D061928"/>
    <w:rsid w:val="6D0E2719"/>
    <w:rsid w:val="6D250CA3"/>
    <w:rsid w:val="6D296662"/>
    <w:rsid w:val="6D2A332B"/>
    <w:rsid w:val="6D2B658E"/>
    <w:rsid w:val="6D2D3A85"/>
    <w:rsid w:val="6D2E05CE"/>
    <w:rsid w:val="6D2E089C"/>
    <w:rsid w:val="6D3A7692"/>
    <w:rsid w:val="6D431902"/>
    <w:rsid w:val="6D560545"/>
    <w:rsid w:val="6D5B7E2C"/>
    <w:rsid w:val="6D620E5E"/>
    <w:rsid w:val="6D6B00D5"/>
    <w:rsid w:val="6D89522C"/>
    <w:rsid w:val="6DAF7C3E"/>
    <w:rsid w:val="6DB77D41"/>
    <w:rsid w:val="6DC95DE6"/>
    <w:rsid w:val="6DCA55F5"/>
    <w:rsid w:val="6DD0084A"/>
    <w:rsid w:val="6E025A69"/>
    <w:rsid w:val="6E053749"/>
    <w:rsid w:val="6E074D4F"/>
    <w:rsid w:val="6E1F48C1"/>
    <w:rsid w:val="6E214B71"/>
    <w:rsid w:val="6E30032B"/>
    <w:rsid w:val="6E301B8C"/>
    <w:rsid w:val="6E322A1E"/>
    <w:rsid w:val="6E3D63BA"/>
    <w:rsid w:val="6E4B620C"/>
    <w:rsid w:val="6E4E032F"/>
    <w:rsid w:val="6E571DFB"/>
    <w:rsid w:val="6E5C7969"/>
    <w:rsid w:val="6E7904BF"/>
    <w:rsid w:val="6E845530"/>
    <w:rsid w:val="6E8D0E54"/>
    <w:rsid w:val="6E9175BB"/>
    <w:rsid w:val="6EAF68D3"/>
    <w:rsid w:val="6EB14EC8"/>
    <w:rsid w:val="6EBA7BB0"/>
    <w:rsid w:val="6ED15A14"/>
    <w:rsid w:val="6EDD54FD"/>
    <w:rsid w:val="6EED63FF"/>
    <w:rsid w:val="6EEF3337"/>
    <w:rsid w:val="6EF4682F"/>
    <w:rsid w:val="6F091C23"/>
    <w:rsid w:val="6F0D1EC4"/>
    <w:rsid w:val="6F134D58"/>
    <w:rsid w:val="6F1A0DE6"/>
    <w:rsid w:val="6F1E3B2F"/>
    <w:rsid w:val="6F204A75"/>
    <w:rsid w:val="6F3B5132"/>
    <w:rsid w:val="6F3D1F41"/>
    <w:rsid w:val="6F48723C"/>
    <w:rsid w:val="6F4E763E"/>
    <w:rsid w:val="6F541079"/>
    <w:rsid w:val="6F666495"/>
    <w:rsid w:val="6F745BE7"/>
    <w:rsid w:val="6F772402"/>
    <w:rsid w:val="6F7954D4"/>
    <w:rsid w:val="6F7B25DE"/>
    <w:rsid w:val="6F8E5544"/>
    <w:rsid w:val="6F9F0D77"/>
    <w:rsid w:val="6FBB47D9"/>
    <w:rsid w:val="6FBE2821"/>
    <w:rsid w:val="6FDD5861"/>
    <w:rsid w:val="6FDE7D50"/>
    <w:rsid w:val="6FE222E3"/>
    <w:rsid w:val="6FEB3371"/>
    <w:rsid w:val="700011D1"/>
    <w:rsid w:val="700C75CA"/>
    <w:rsid w:val="702718FF"/>
    <w:rsid w:val="70297E02"/>
    <w:rsid w:val="704050DC"/>
    <w:rsid w:val="704142CD"/>
    <w:rsid w:val="704F1FE4"/>
    <w:rsid w:val="706168D2"/>
    <w:rsid w:val="708924CC"/>
    <w:rsid w:val="70A14D08"/>
    <w:rsid w:val="70A5035A"/>
    <w:rsid w:val="70A902F6"/>
    <w:rsid w:val="70B74E4D"/>
    <w:rsid w:val="70C0662C"/>
    <w:rsid w:val="70C15B9E"/>
    <w:rsid w:val="70CC4BA8"/>
    <w:rsid w:val="70D4644C"/>
    <w:rsid w:val="70D51685"/>
    <w:rsid w:val="70DE63A2"/>
    <w:rsid w:val="70F04DB5"/>
    <w:rsid w:val="710C4A46"/>
    <w:rsid w:val="710E3AD2"/>
    <w:rsid w:val="711312EF"/>
    <w:rsid w:val="71136CCA"/>
    <w:rsid w:val="711B5E03"/>
    <w:rsid w:val="712367DF"/>
    <w:rsid w:val="71365C72"/>
    <w:rsid w:val="71366017"/>
    <w:rsid w:val="7147144A"/>
    <w:rsid w:val="715659A8"/>
    <w:rsid w:val="715F714B"/>
    <w:rsid w:val="71626EBC"/>
    <w:rsid w:val="71784E46"/>
    <w:rsid w:val="717A3615"/>
    <w:rsid w:val="717E2C9A"/>
    <w:rsid w:val="719B7C0C"/>
    <w:rsid w:val="71A51CB9"/>
    <w:rsid w:val="71BA0A84"/>
    <w:rsid w:val="71C17851"/>
    <w:rsid w:val="71C83FCB"/>
    <w:rsid w:val="71E32E4D"/>
    <w:rsid w:val="71EA3503"/>
    <w:rsid w:val="71EE20B8"/>
    <w:rsid w:val="71F85EF4"/>
    <w:rsid w:val="7203590D"/>
    <w:rsid w:val="720454BF"/>
    <w:rsid w:val="7205708F"/>
    <w:rsid w:val="72206858"/>
    <w:rsid w:val="7221480E"/>
    <w:rsid w:val="7230109E"/>
    <w:rsid w:val="72372E12"/>
    <w:rsid w:val="723C73A8"/>
    <w:rsid w:val="723F2765"/>
    <w:rsid w:val="724328FE"/>
    <w:rsid w:val="72454663"/>
    <w:rsid w:val="72736281"/>
    <w:rsid w:val="727402E6"/>
    <w:rsid w:val="72942E30"/>
    <w:rsid w:val="72976DA6"/>
    <w:rsid w:val="729D3834"/>
    <w:rsid w:val="729D703C"/>
    <w:rsid w:val="72A808DC"/>
    <w:rsid w:val="72A9276E"/>
    <w:rsid w:val="72A9657E"/>
    <w:rsid w:val="72BE5311"/>
    <w:rsid w:val="72C507AE"/>
    <w:rsid w:val="72CA50C4"/>
    <w:rsid w:val="72CD4B35"/>
    <w:rsid w:val="72D51803"/>
    <w:rsid w:val="72DA4201"/>
    <w:rsid w:val="72E07C87"/>
    <w:rsid w:val="72F27F4A"/>
    <w:rsid w:val="72F73204"/>
    <w:rsid w:val="73026A97"/>
    <w:rsid w:val="7315023F"/>
    <w:rsid w:val="73160F12"/>
    <w:rsid w:val="731F0366"/>
    <w:rsid w:val="731F4D54"/>
    <w:rsid w:val="73274B60"/>
    <w:rsid w:val="732C2C5D"/>
    <w:rsid w:val="732C4101"/>
    <w:rsid w:val="7350462A"/>
    <w:rsid w:val="73607B30"/>
    <w:rsid w:val="736D5CF9"/>
    <w:rsid w:val="736E0EF2"/>
    <w:rsid w:val="737B6D74"/>
    <w:rsid w:val="73B232E7"/>
    <w:rsid w:val="73C46F29"/>
    <w:rsid w:val="73C83A00"/>
    <w:rsid w:val="73CF1220"/>
    <w:rsid w:val="73D20720"/>
    <w:rsid w:val="73D95CE0"/>
    <w:rsid w:val="73EA18F9"/>
    <w:rsid w:val="73EC4AF9"/>
    <w:rsid w:val="73F448F8"/>
    <w:rsid w:val="73FD58BA"/>
    <w:rsid w:val="740728CD"/>
    <w:rsid w:val="740C104D"/>
    <w:rsid w:val="740C5969"/>
    <w:rsid w:val="740E082D"/>
    <w:rsid w:val="741721BA"/>
    <w:rsid w:val="74262AE6"/>
    <w:rsid w:val="74305CB9"/>
    <w:rsid w:val="74352631"/>
    <w:rsid w:val="744127C9"/>
    <w:rsid w:val="74431B13"/>
    <w:rsid w:val="744541DB"/>
    <w:rsid w:val="744D20D2"/>
    <w:rsid w:val="74590EDA"/>
    <w:rsid w:val="74616D84"/>
    <w:rsid w:val="74A36B8A"/>
    <w:rsid w:val="74C41790"/>
    <w:rsid w:val="74D7194E"/>
    <w:rsid w:val="74E001E2"/>
    <w:rsid w:val="74E04C61"/>
    <w:rsid w:val="74E363B8"/>
    <w:rsid w:val="74E377BF"/>
    <w:rsid w:val="74EA7C7A"/>
    <w:rsid w:val="74ED6271"/>
    <w:rsid w:val="74F65B03"/>
    <w:rsid w:val="75186A75"/>
    <w:rsid w:val="751929C9"/>
    <w:rsid w:val="751A21EA"/>
    <w:rsid w:val="751B3184"/>
    <w:rsid w:val="751D0458"/>
    <w:rsid w:val="75270767"/>
    <w:rsid w:val="753B11F7"/>
    <w:rsid w:val="75525651"/>
    <w:rsid w:val="75790EB7"/>
    <w:rsid w:val="757B67BE"/>
    <w:rsid w:val="75850B4F"/>
    <w:rsid w:val="7589755C"/>
    <w:rsid w:val="758B7280"/>
    <w:rsid w:val="75BB5438"/>
    <w:rsid w:val="75BD0AD8"/>
    <w:rsid w:val="75C0504F"/>
    <w:rsid w:val="75C5789C"/>
    <w:rsid w:val="75CC0F8D"/>
    <w:rsid w:val="75D60415"/>
    <w:rsid w:val="75D80775"/>
    <w:rsid w:val="75DB1B36"/>
    <w:rsid w:val="75FB3CF5"/>
    <w:rsid w:val="76070561"/>
    <w:rsid w:val="761D6DA2"/>
    <w:rsid w:val="76202AE1"/>
    <w:rsid w:val="76260D20"/>
    <w:rsid w:val="764C68E1"/>
    <w:rsid w:val="76725BBA"/>
    <w:rsid w:val="76772362"/>
    <w:rsid w:val="767A54AD"/>
    <w:rsid w:val="769F778C"/>
    <w:rsid w:val="76A56B7A"/>
    <w:rsid w:val="76AC7C32"/>
    <w:rsid w:val="76B87B96"/>
    <w:rsid w:val="76BA2BCA"/>
    <w:rsid w:val="76CF1A0A"/>
    <w:rsid w:val="76EE78C2"/>
    <w:rsid w:val="76F022DA"/>
    <w:rsid w:val="76F41AFE"/>
    <w:rsid w:val="76FB683B"/>
    <w:rsid w:val="77081BCC"/>
    <w:rsid w:val="770B571B"/>
    <w:rsid w:val="770C6579"/>
    <w:rsid w:val="770D75B0"/>
    <w:rsid w:val="773D78CE"/>
    <w:rsid w:val="773E1A15"/>
    <w:rsid w:val="773E67B5"/>
    <w:rsid w:val="77462B02"/>
    <w:rsid w:val="7747414E"/>
    <w:rsid w:val="77485F62"/>
    <w:rsid w:val="775A3D1C"/>
    <w:rsid w:val="777301AC"/>
    <w:rsid w:val="777B3FCE"/>
    <w:rsid w:val="77822BD1"/>
    <w:rsid w:val="778F554C"/>
    <w:rsid w:val="779858A2"/>
    <w:rsid w:val="779E4006"/>
    <w:rsid w:val="77AA5BC6"/>
    <w:rsid w:val="77B03ECF"/>
    <w:rsid w:val="77C15CBD"/>
    <w:rsid w:val="77C23682"/>
    <w:rsid w:val="77C51D72"/>
    <w:rsid w:val="77C95552"/>
    <w:rsid w:val="77CD31E8"/>
    <w:rsid w:val="77E15E64"/>
    <w:rsid w:val="77E276B0"/>
    <w:rsid w:val="78206308"/>
    <w:rsid w:val="782D0BAE"/>
    <w:rsid w:val="78363AAC"/>
    <w:rsid w:val="783A049D"/>
    <w:rsid w:val="78412285"/>
    <w:rsid w:val="785C285F"/>
    <w:rsid w:val="78694C70"/>
    <w:rsid w:val="786974B8"/>
    <w:rsid w:val="786D09E7"/>
    <w:rsid w:val="788442FE"/>
    <w:rsid w:val="788445BA"/>
    <w:rsid w:val="78A42F88"/>
    <w:rsid w:val="78A5645A"/>
    <w:rsid w:val="78C80CBE"/>
    <w:rsid w:val="78C951BA"/>
    <w:rsid w:val="78C97EA4"/>
    <w:rsid w:val="78CD7292"/>
    <w:rsid w:val="78E12903"/>
    <w:rsid w:val="78E23BBB"/>
    <w:rsid w:val="78FD3D72"/>
    <w:rsid w:val="79041719"/>
    <w:rsid w:val="790629D5"/>
    <w:rsid w:val="7921529A"/>
    <w:rsid w:val="79300C69"/>
    <w:rsid w:val="793313DD"/>
    <w:rsid w:val="7933533B"/>
    <w:rsid w:val="7948408A"/>
    <w:rsid w:val="794D75C4"/>
    <w:rsid w:val="79504521"/>
    <w:rsid w:val="795D75C2"/>
    <w:rsid w:val="796C298F"/>
    <w:rsid w:val="796E710F"/>
    <w:rsid w:val="797C06F7"/>
    <w:rsid w:val="798665E2"/>
    <w:rsid w:val="79877BF0"/>
    <w:rsid w:val="7995783D"/>
    <w:rsid w:val="7999044E"/>
    <w:rsid w:val="79A00516"/>
    <w:rsid w:val="79A33BAB"/>
    <w:rsid w:val="79A36333"/>
    <w:rsid w:val="79C04DC5"/>
    <w:rsid w:val="79C45386"/>
    <w:rsid w:val="79C86BD1"/>
    <w:rsid w:val="79CA695B"/>
    <w:rsid w:val="79D6253C"/>
    <w:rsid w:val="79F05970"/>
    <w:rsid w:val="79FA647B"/>
    <w:rsid w:val="79FB128A"/>
    <w:rsid w:val="79FD6E75"/>
    <w:rsid w:val="7A160002"/>
    <w:rsid w:val="7A3A55C0"/>
    <w:rsid w:val="7A3A7957"/>
    <w:rsid w:val="7A4B542F"/>
    <w:rsid w:val="7A5D05AD"/>
    <w:rsid w:val="7A6020D4"/>
    <w:rsid w:val="7A6B4245"/>
    <w:rsid w:val="7A70408C"/>
    <w:rsid w:val="7A756AD6"/>
    <w:rsid w:val="7A7C67DE"/>
    <w:rsid w:val="7A7C684E"/>
    <w:rsid w:val="7A8148B8"/>
    <w:rsid w:val="7A81632B"/>
    <w:rsid w:val="7A882A58"/>
    <w:rsid w:val="7A8864B1"/>
    <w:rsid w:val="7A900F00"/>
    <w:rsid w:val="7AA175EA"/>
    <w:rsid w:val="7AB73A79"/>
    <w:rsid w:val="7AB77ADA"/>
    <w:rsid w:val="7AB86807"/>
    <w:rsid w:val="7AC82C82"/>
    <w:rsid w:val="7AD9597E"/>
    <w:rsid w:val="7ADB2628"/>
    <w:rsid w:val="7AEB1660"/>
    <w:rsid w:val="7AF272FC"/>
    <w:rsid w:val="7AF36060"/>
    <w:rsid w:val="7AF95CB8"/>
    <w:rsid w:val="7AFA0FF8"/>
    <w:rsid w:val="7AFB1FEB"/>
    <w:rsid w:val="7B0A4D0B"/>
    <w:rsid w:val="7B16044B"/>
    <w:rsid w:val="7B1C4D10"/>
    <w:rsid w:val="7B22433D"/>
    <w:rsid w:val="7B2F3E31"/>
    <w:rsid w:val="7B3525AA"/>
    <w:rsid w:val="7B3930A2"/>
    <w:rsid w:val="7B3F7B31"/>
    <w:rsid w:val="7B410DA6"/>
    <w:rsid w:val="7B416F6E"/>
    <w:rsid w:val="7B6E3C13"/>
    <w:rsid w:val="7B933E47"/>
    <w:rsid w:val="7B99525C"/>
    <w:rsid w:val="7B9F30B4"/>
    <w:rsid w:val="7BA324E2"/>
    <w:rsid w:val="7BB83E83"/>
    <w:rsid w:val="7BC87728"/>
    <w:rsid w:val="7BCB6959"/>
    <w:rsid w:val="7BDB6B09"/>
    <w:rsid w:val="7BE944A7"/>
    <w:rsid w:val="7BEC1B8E"/>
    <w:rsid w:val="7C0F6E53"/>
    <w:rsid w:val="7C2271A6"/>
    <w:rsid w:val="7C277B13"/>
    <w:rsid w:val="7C2C6E71"/>
    <w:rsid w:val="7C301A4D"/>
    <w:rsid w:val="7C424F0C"/>
    <w:rsid w:val="7C537DB7"/>
    <w:rsid w:val="7C581DC5"/>
    <w:rsid w:val="7C5B0363"/>
    <w:rsid w:val="7C5C16AE"/>
    <w:rsid w:val="7C6C613F"/>
    <w:rsid w:val="7C7E1EBA"/>
    <w:rsid w:val="7C942D3A"/>
    <w:rsid w:val="7CA2635F"/>
    <w:rsid w:val="7CB0111A"/>
    <w:rsid w:val="7CC12247"/>
    <w:rsid w:val="7CC3398C"/>
    <w:rsid w:val="7CC64C10"/>
    <w:rsid w:val="7CCE2BE5"/>
    <w:rsid w:val="7CD45253"/>
    <w:rsid w:val="7CDA0E82"/>
    <w:rsid w:val="7CDD2AE9"/>
    <w:rsid w:val="7D034412"/>
    <w:rsid w:val="7D062763"/>
    <w:rsid w:val="7D0A1A6D"/>
    <w:rsid w:val="7D0F67CD"/>
    <w:rsid w:val="7D124455"/>
    <w:rsid w:val="7D217215"/>
    <w:rsid w:val="7D3015FB"/>
    <w:rsid w:val="7D304EDA"/>
    <w:rsid w:val="7D30721E"/>
    <w:rsid w:val="7D37192A"/>
    <w:rsid w:val="7D371F11"/>
    <w:rsid w:val="7D392AE1"/>
    <w:rsid w:val="7D3F156A"/>
    <w:rsid w:val="7D414C48"/>
    <w:rsid w:val="7D48650C"/>
    <w:rsid w:val="7D4A0CC4"/>
    <w:rsid w:val="7D621C63"/>
    <w:rsid w:val="7D670829"/>
    <w:rsid w:val="7D902EB5"/>
    <w:rsid w:val="7D9D23C4"/>
    <w:rsid w:val="7DAA3088"/>
    <w:rsid w:val="7DAE4694"/>
    <w:rsid w:val="7DC86FF5"/>
    <w:rsid w:val="7DD734E5"/>
    <w:rsid w:val="7DD974E7"/>
    <w:rsid w:val="7DDA5CAB"/>
    <w:rsid w:val="7DF83B5E"/>
    <w:rsid w:val="7DFA254C"/>
    <w:rsid w:val="7E042315"/>
    <w:rsid w:val="7E135F66"/>
    <w:rsid w:val="7E193CB8"/>
    <w:rsid w:val="7E3212E2"/>
    <w:rsid w:val="7E4D2AC7"/>
    <w:rsid w:val="7E552383"/>
    <w:rsid w:val="7E56507B"/>
    <w:rsid w:val="7E6459D1"/>
    <w:rsid w:val="7E666374"/>
    <w:rsid w:val="7E7943CF"/>
    <w:rsid w:val="7E7B6051"/>
    <w:rsid w:val="7E8873C0"/>
    <w:rsid w:val="7E922C1E"/>
    <w:rsid w:val="7E961C07"/>
    <w:rsid w:val="7E981460"/>
    <w:rsid w:val="7EA442A0"/>
    <w:rsid w:val="7EB113AD"/>
    <w:rsid w:val="7EBB4D61"/>
    <w:rsid w:val="7EC721E9"/>
    <w:rsid w:val="7EDF7019"/>
    <w:rsid w:val="7EF04E96"/>
    <w:rsid w:val="7EFA0E4E"/>
    <w:rsid w:val="7EFE6127"/>
    <w:rsid w:val="7F0714A9"/>
    <w:rsid w:val="7F1A5CD6"/>
    <w:rsid w:val="7F276D72"/>
    <w:rsid w:val="7F382083"/>
    <w:rsid w:val="7F4764B6"/>
    <w:rsid w:val="7F5409EB"/>
    <w:rsid w:val="7F5411AB"/>
    <w:rsid w:val="7F58611C"/>
    <w:rsid w:val="7F5A34F5"/>
    <w:rsid w:val="7F5B0B5A"/>
    <w:rsid w:val="7F7065AC"/>
    <w:rsid w:val="7F781A30"/>
    <w:rsid w:val="7F890C4E"/>
    <w:rsid w:val="7F9568A7"/>
    <w:rsid w:val="7F97229F"/>
    <w:rsid w:val="7F9D7876"/>
    <w:rsid w:val="7FB5133E"/>
    <w:rsid w:val="7FCB4ED7"/>
    <w:rsid w:val="7FD87A83"/>
    <w:rsid w:val="7FE43727"/>
    <w:rsid w:val="7FE47B34"/>
    <w:rsid w:val="7FF463EA"/>
    <w:rsid w:val="7FFA4E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99" w:semiHidden="0" w:name="caption"/>
    <w:lsdException w:unhideWhenUsed="0" w:uiPriority="0" w:semiHidden="0" w:name="table of figures"/>
    <w:lsdException w:qFormat="1" w:unhideWhenUsed="0" w:uiPriority="99" w:name="envelope address"/>
    <w:lsdException w:qFormat="1" w:unhideWhenUsed="0" w:uiPriority="99" w:name="envelope return"/>
    <w:lsdException w:unhideWhenUsed="0" w:uiPriority="0" w:semiHidden="0" w:name="footnote reference"/>
    <w:lsdException w:qFormat="1" w:unhideWhenUsed="0" w:uiPriority="99" w:semiHidden="0" w:name="annotation reference"/>
    <w:lsdException w:qFormat="1" w:unhideWhenUsed="0" w:uiPriority="99"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qFormat="1" w:unhideWhenUsed="0" w:uiPriority="99" w:name="table of authorities"/>
    <w:lsdException w:unhideWhenUsed="0" w:uiPriority="0" w:semiHidden="0" w:name="macro"/>
    <w:lsdException w:qFormat="1" w:unhideWhenUsed="0" w:uiPriority="99" w:name="toa heading"/>
    <w:lsdException w:qFormat="1" w:unhideWhenUsed="0" w:uiPriority="99" w:semiHidden="0" w:name="List"/>
    <w:lsdException w:qFormat="1" w:unhideWhenUsed="0" w:uiPriority="99" w:name="List Bullet"/>
    <w:lsdException w:qFormat="1" w:unhideWhenUsed="0" w:uiPriority="99" w:name="List Number"/>
    <w:lsdException w:qFormat="1" w:unhideWhenUsed="0" w:uiPriority="99" w:semiHidden="0" w:name="List 2"/>
    <w:lsdException w:qFormat="1" w:unhideWhenUsed="0" w:uiPriority="99" w:semiHidden="0" w:name="List 3"/>
    <w:lsdException w:qFormat="1" w:unhideWhenUsed="0" w:uiPriority="99" w:semiHidden="0" w:name="List 4"/>
    <w:lsdException w:qFormat="1" w:unhideWhenUsed="0" w:uiPriority="99" w:semiHidden="0" w:name="List 5"/>
    <w:lsdException w:qFormat="1" w:unhideWhenUsed="0" w:uiPriority="99" w:name="List Bullet 2"/>
    <w:lsdException w:qFormat="1" w:unhideWhenUsed="0" w:uiPriority="99" w:name="List Bullet 3"/>
    <w:lsdException w:qFormat="1" w:unhideWhenUsed="0" w:uiPriority="99" w:name="List Bullet 4"/>
    <w:lsdException w:qFormat="1" w:unhideWhenUsed="0" w:uiPriority="99" w:name="List Bullet 5"/>
    <w:lsdException w:qFormat="1" w:unhideWhenUsed="0" w:uiPriority="99" w:name="List Number 2"/>
    <w:lsdException w:qFormat="1" w:unhideWhenUsed="0" w:uiPriority="99" w:name="List Number 3"/>
    <w:lsdException w:qFormat="1" w:unhideWhenUsed="0" w:uiPriority="99" w:name="List Number 4"/>
    <w:lsdException w:qFormat="1" w:unhideWhenUsed="0" w:uiPriority="99" w:name="List Number 5"/>
    <w:lsdException w:qFormat="1" w:unhideWhenUsed="0" w:uiPriority="10" w:semiHidden="0" w:name="Title"/>
    <w:lsdException w:qFormat="1" w:unhideWhenUsed="0" w:uiPriority="99" w:name="Closing"/>
    <w:lsdException w:qFormat="1" w:unhideWhenUsed="0" w:uiPriority="99"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qFormat="1" w:unhideWhenUsed="0" w:uiPriority="99" w:semiHidden="0" w:name="List Continue"/>
    <w:lsdException w:qFormat="1" w:unhideWhenUsed="0" w:uiPriority="99" w:semiHidden="0" w:name="List Continue 2"/>
    <w:lsdException w:qFormat="1" w:unhideWhenUsed="0" w:uiPriority="99" w:semiHidden="0" w:name="List Continue 3"/>
    <w:lsdException w:qFormat="1" w:unhideWhenUsed="0" w:uiPriority="99" w:semiHidden="0" w:name="List Continue 4"/>
    <w:lsdException w:qFormat="1" w:unhideWhenUsed="0" w:uiPriority="99" w:name="List Continue 5"/>
    <w:lsdException w:qFormat="1" w:unhideWhenUsed="0" w:uiPriority="99" w:name="Message Header"/>
    <w:lsdException w:qFormat="1" w:unhideWhenUsed="0" w:uiPriority="11" w:semiHidden="0" w:name="Subtitle"/>
    <w:lsdException w:qFormat="1" w:unhideWhenUsed="0" w:uiPriority="99" w:name="Salutation"/>
    <w:lsdException w:qFormat="1" w:unhideWhenUsed="0" w:uiPriority="99" w:semiHidden="0" w:name="Date"/>
    <w:lsdException w:qFormat="1" w:unhideWhenUsed="0" w:uiPriority="99" w:semiHidden="0" w:name="Body Text First Indent"/>
    <w:lsdException w:qFormat="1" w:unhideWhenUsed="0" w:uiPriority="99" w:name="Body Text First Indent 2"/>
    <w:lsdException w:qFormat="1" w:unhideWhenUsed="0" w:uiPriority="99"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name="Block Text"/>
    <w:lsdException w:qFormat="1" w:unhideWhenUsed="0" w:uiPriority="99" w:semiHidden="0" w:name="Hyperlink"/>
    <w:lsdException w:qFormat="1" w:unhideWhenUsed="0" w:uiPriority="99" w:name="FollowedHyperlink"/>
    <w:lsdException w:qFormat="1" w:unhideWhenUsed="0" w:uiPriority="99" w:semiHidden="0" w:name="Strong"/>
    <w:lsdException w:qFormat="1" w:unhideWhenUsed="0" w:uiPriority="99" w:semiHidden="0" w:name="Emphasis"/>
    <w:lsdException w:qFormat="1" w:unhideWhenUsed="0" w:uiPriority="99" w:name="Document Map"/>
    <w:lsdException w:qFormat="1" w:unhideWhenUsed="0" w:uiPriority="99" w:semiHidden="0" w:name="Plain Text"/>
    <w:lsdException w:qFormat="1" w:unhideWhenUsed="0" w:uiPriority="99" w:name="E-mail Signature"/>
    <w:lsdException w:qFormat="1" w:unhideWhenUsed="0" w:uiPriority="99" w:semiHidden="0" w:name="Normal (Web)"/>
    <w:lsdException w:qFormat="1" w:unhideWhenUsed="0" w:uiPriority="99" w:name="HTML Acronym"/>
    <w:lsdException w:qFormat="1" w:unhideWhenUsed="0" w:uiPriority="99" w:name="HTML Address"/>
    <w:lsdException w:qFormat="1" w:unhideWhenUsed="0" w:uiPriority="99" w:name="HTML Cite"/>
    <w:lsdException w:qFormat="1" w:unhideWhenUsed="0" w:uiPriority="99" w:name="HTML Code"/>
    <w:lsdException w:qFormat="1" w:unhideWhenUsed="0" w:uiPriority="99" w:name="HTML Definition"/>
    <w:lsdException w:qFormat="1" w:unhideWhenUsed="0" w:uiPriority="99" w:name="HTML Keyboard"/>
    <w:lsdException w:qFormat="1" w:unhideWhenUsed="0" w:uiPriority="99" w:name="HTML Preformatted"/>
    <w:lsdException w:qFormat="1" w:unhideWhenUsed="0" w:uiPriority="99" w:name="HTML Sample"/>
    <w:lsdException w:qFormat="1" w:unhideWhenUsed="0" w:uiPriority="99" w:name="HTML Typewriter"/>
    <w:lsdException w:qFormat="1" w:unhideWhenUsed="0" w:uiPriority="99" w:name="HTML Variable"/>
    <w:lsdException w:qFormat="1" w:uiPriority="99" w:name="Normal Table"/>
    <w:lsdException w:qFormat="1" w:unhideWhenUsed="0" w:uiPriority="99" w:name="annotation subject"/>
    <w:lsdException w:qFormat="1" w:unhideWhenUsed="0" w:uiPriority="99" w:name="Table Simple 1"/>
    <w:lsdException w:qFormat="1" w:unhideWhenUsed="0" w:uiPriority="99" w:name="Table Simple 2"/>
    <w:lsdException w:qFormat="1" w:unhideWhenUsed="0" w:uiPriority="99" w:name="Table Simple 3"/>
    <w:lsdException w:qFormat="1" w:unhideWhenUsed="0" w:uiPriority="99" w:name="Table Classic 1"/>
    <w:lsdException w:qFormat="1" w:unhideWhenUsed="0" w:uiPriority="99" w:name="Table Classic 2"/>
    <w:lsdException w:qFormat="1" w:unhideWhenUsed="0" w:uiPriority="99" w:name="Table Classic 3"/>
    <w:lsdException w:qFormat="1" w:unhideWhenUsed="0" w:uiPriority="99" w:name="Table Classic 4"/>
    <w:lsdException w:qFormat="1" w:unhideWhenUsed="0" w:uiPriority="99" w:name="Table Colorful 1"/>
    <w:lsdException w:qFormat="1" w:unhideWhenUsed="0" w:uiPriority="99" w:name="Table Colorful 2"/>
    <w:lsdException w:qFormat="1" w:unhideWhenUsed="0" w:uiPriority="99" w:name="Table Colorful 3"/>
    <w:lsdException w:qFormat="1" w:unhideWhenUsed="0" w:uiPriority="99" w:name="Table Columns 1"/>
    <w:lsdException w:qFormat="1" w:unhideWhenUsed="0" w:uiPriority="99" w:name="Table Columns 2"/>
    <w:lsdException w:qFormat="1" w:unhideWhenUsed="0" w:uiPriority="99" w:name="Table Columns 3"/>
    <w:lsdException w:qFormat="1" w:unhideWhenUsed="0" w:uiPriority="99" w:name="Table Columns 4"/>
    <w:lsdException w:qFormat="1" w:unhideWhenUsed="0" w:uiPriority="99" w:name="Table Columns 5"/>
    <w:lsdException w:qFormat="1" w:unhideWhenUsed="0" w:uiPriority="99" w:name="Table Grid 1"/>
    <w:lsdException w:qFormat="1" w:unhideWhenUsed="0" w:uiPriority="99" w:name="Table Grid 2"/>
    <w:lsdException w:qFormat="1" w:unhideWhenUsed="0" w:uiPriority="99" w:name="Table Grid 3"/>
    <w:lsdException w:qFormat="1" w:unhideWhenUsed="0" w:uiPriority="99" w:name="Table Grid 4"/>
    <w:lsdException w:qFormat="1" w:unhideWhenUsed="0" w:uiPriority="99" w:name="Table Grid 5"/>
    <w:lsdException w:qFormat="1" w:unhideWhenUsed="0" w:uiPriority="99" w:name="Table Grid 6"/>
    <w:lsdException w:qFormat="1" w:unhideWhenUsed="0" w:uiPriority="99" w:name="Table Grid 7"/>
    <w:lsdException w:qFormat="1" w:unhideWhenUsed="0" w:uiPriority="99" w:name="Table Grid 8"/>
    <w:lsdException w:qFormat="1" w:unhideWhenUsed="0" w:uiPriority="99" w:name="Table List 1"/>
    <w:lsdException w:qFormat="1" w:unhideWhenUsed="0" w:uiPriority="99" w:name="Table List 2"/>
    <w:lsdException w:qFormat="1" w:unhideWhenUsed="0" w:uiPriority="99" w:name="Table List 3"/>
    <w:lsdException w:qFormat="1" w:unhideWhenUsed="0" w:uiPriority="99" w:name="Table List 4"/>
    <w:lsdException w:qFormat="1" w:unhideWhenUsed="0" w:uiPriority="99" w:name="Table List 5"/>
    <w:lsdException w:qFormat="1" w:unhideWhenUsed="0" w:uiPriority="99" w:name="Table List 6"/>
    <w:lsdException w:qFormat="1" w:unhideWhenUsed="0" w:uiPriority="99" w:name="Table List 7"/>
    <w:lsdException w:qFormat="1" w:unhideWhenUsed="0" w:uiPriority="99" w:name="Table List 8"/>
    <w:lsdException w:qFormat="1" w:unhideWhenUsed="0" w:uiPriority="99" w:name="Table 3D effects 1"/>
    <w:lsdException w:qFormat="1" w:unhideWhenUsed="0" w:uiPriority="99" w:name="Table 3D effects 2"/>
    <w:lsdException w:qFormat="1" w:unhideWhenUsed="0" w:uiPriority="99" w:name="Table 3D effects 3"/>
    <w:lsdException w:qFormat="1" w:unhideWhenUsed="0" w:uiPriority="99" w:name="Table Contemporary"/>
    <w:lsdException w:qFormat="1" w:unhideWhenUsed="0" w:uiPriority="99" w:name="Table Elegant"/>
    <w:lsdException w:qFormat="1" w:unhideWhenUsed="0" w:uiPriority="99" w:name="Table Professional"/>
    <w:lsdException w:qFormat="1" w:unhideWhenUsed="0" w:uiPriority="99" w:name="Table Subtle 1"/>
    <w:lsdException w:qFormat="1" w:unhideWhenUsed="0" w:uiPriority="99" w:name="Table Subtle 2"/>
    <w:lsdException w:qFormat="1" w:unhideWhenUsed="0" w:uiPriority="99" w:name="Table Web 1"/>
    <w:lsdException w:qFormat="1" w:unhideWhenUsed="0" w:uiPriority="99" w:name="Table Web 2"/>
    <w:lsdException w:qFormat="1" w:unhideWhenUsed="0" w:uiPriority="99" w:name="Table Web 3"/>
    <w:lsdException w:qFormat="1" w:unhideWhenUsed="0" w:uiPriority="99" w:semiHidden="0" w:name="Balloon Text"/>
    <w:lsdException w:qFormat="1" w:unhideWhenUsed="0" w:uiPriority="99" w:name="Table Grid"/>
    <w:lsdException w:qFormat="1" w:unhideWhenUsed="0"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99"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36"/>
    <w:qFormat/>
    <w:uiPriority w:val="99"/>
    <w:pPr>
      <w:keepNext/>
      <w:keepLines/>
      <w:spacing w:before="340" w:after="330" w:line="578" w:lineRule="auto"/>
      <w:outlineLvl w:val="0"/>
    </w:pPr>
    <w:rPr>
      <w:b/>
      <w:bCs/>
      <w:kern w:val="44"/>
      <w:sz w:val="44"/>
      <w:szCs w:val="44"/>
    </w:rPr>
  </w:style>
  <w:style w:type="paragraph" w:styleId="4">
    <w:name w:val="heading 2"/>
    <w:basedOn w:val="1"/>
    <w:next w:val="1"/>
    <w:link w:val="137"/>
    <w:qFormat/>
    <w:uiPriority w:val="99"/>
    <w:pPr>
      <w:keepNext/>
      <w:keepLines/>
      <w:spacing w:before="260" w:after="260" w:line="416" w:lineRule="auto"/>
      <w:outlineLvl w:val="1"/>
    </w:pPr>
    <w:rPr>
      <w:rFonts w:ascii="Arial" w:hAnsi="Arial" w:eastAsia="黑体"/>
      <w:b/>
      <w:bCs/>
      <w:kern w:val="0"/>
      <w:sz w:val="32"/>
      <w:szCs w:val="32"/>
    </w:rPr>
  </w:style>
  <w:style w:type="paragraph" w:styleId="5">
    <w:name w:val="heading 3"/>
    <w:basedOn w:val="1"/>
    <w:next w:val="1"/>
    <w:link w:val="138"/>
    <w:qFormat/>
    <w:uiPriority w:val="99"/>
    <w:pPr>
      <w:keepNext/>
      <w:keepLines/>
      <w:spacing w:before="260" w:after="260" w:line="416" w:lineRule="auto"/>
      <w:outlineLvl w:val="2"/>
    </w:pPr>
    <w:rPr>
      <w:b/>
      <w:bCs/>
      <w:kern w:val="0"/>
      <w:sz w:val="32"/>
      <w:szCs w:val="32"/>
    </w:rPr>
  </w:style>
  <w:style w:type="paragraph" w:styleId="6">
    <w:name w:val="heading 4"/>
    <w:basedOn w:val="1"/>
    <w:next w:val="1"/>
    <w:link w:val="139"/>
    <w:qFormat/>
    <w:uiPriority w:val="99"/>
    <w:pPr>
      <w:keepNext/>
      <w:keepLines/>
      <w:spacing w:before="280" w:after="290" w:line="376" w:lineRule="auto"/>
      <w:outlineLvl w:val="3"/>
    </w:pPr>
    <w:rPr>
      <w:rFonts w:ascii="Arial" w:hAnsi="Arial" w:eastAsia="黑体"/>
      <w:b/>
      <w:bCs/>
      <w:kern w:val="0"/>
      <w:sz w:val="28"/>
      <w:szCs w:val="28"/>
    </w:rPr>
  </w:style>
  <w:style w:type="paragraph" w:styleId="7">
    <w:name w:val="heading 5"/>
    <w:basedOn w:val="1"/>
    <w:next w:val="1"/>
    <w:link w:val="140"/>
    <w:qFormat/>
    <w:uiPriority w:val="99"/>
    <w:pPr>
      <w:keepNext/>
      <w:keepLines/>
      <w:spacing w:before="280" w:after="290" w:line="376" w:lineRule="auto"/>
      <w:outlineLvl w:val="4"/>
    </w:pPr>
    <w:rPr>
      <w:b/>
      <w:bCs/>
      <w:kern w:val="0"/>
      <w:sz w:val="28"/>
      <w:szCs w:val="28"/>
    </w:rPr>
  </w:style>
  <w:style w:type="paragraph" w:styleId="8">
    <w:name w:val="heading 6"/>
    <w:basedOn w:val="1"/>
    <w:next w:val="1"/>
    <w:link w:val="141"/>
    <w:qFormat/>
    <w:uiPriority w:val="99"/>
    <w:pPr>
      <w:keepNext/>
      <w:keepLines/>
      <w:spacing w:before="240" w:after="64" w:line="320" w:lineRule="auto"/>
      <w:outlineLvl w:val="5"/>
    </w:pPr>
    <w:rPr>
      <w:rFonts w:ascii="Arial" w:hAnsi="Arial" w:eastAsia="黑体"/>
      <w:b/>
      <w:bCs/>
      <w:kern w:val="0"/>
      <w:sz w:val="20"/>
      <w:szCs w:val="20"/>
    </w:rPr>
  </w:style>
  <w:style w:type="paragraph" w:styleId="9">
    <w:name w:val="heading 7"/>
    <w:basedOn w:val="1"/>
    <w:next w:val="1"/>
    <w:link w:val="142"/>
    <w:qFormat/>
    <w:uiPriority w:val="9"/>
    <w:pPr>
      <w:keepNext/>
      <w:keepLines/>
      <w:spacing w:before="240" w:after="64" w:line="320" w:lineRule="auto"/>
      <w:jc w:val="left"/>
      <w:outlineLvl w:val="6"/>
    </w:pPr>
    <w:rPr>
      <w:b/>
      <w:bCs/>
      <w:kern w:val="0"/>
      <w:sz w:val="24"/>
    </w:rPr>
  </w:style>
  <w:style w:type="paragraph" w:styleId="10">
    <w:name w:val="heading 8"/>
    <w:basedOn w:val="1"/>
    <w:next w:val="1"/>
    <w:link w:val="143"/>
    <w:qFormat/>
    <w:uiPriority w:val="9"/>
    <w:pPr>
      <w:keepNext/>
      <w:keepLines/>
      <w:tabs>
        <w:tab w:val="left" w:pos="1440"/>
      </w:tabs>
      <w:adjustRightInd w:val="0"/>
      <w:spacing w:line="360" w:lineRule="atLeast"/>
      <w:ind w:left="1440" w:hanging="1440"/>
      <w:outlineLvl w:val="7"/>
    </w:pPr>
    <w:rPr>
      <w:rFonts w:ascii="Cambria" w:hAnsi="Cambria"/>
      <w:kern w:val="0"/>
      <w:sz w:val="24"/>
    </w:rPr>
  </w:style>
  <w:style w:type="paragraph" w:styleId="11">
    <w:name w:val="heading 9"/>
    <w:basedOn w:val="1"/>
    <w:next w:val="1"/>
    <w:link w:val="144"/>
    <w:qFormat/>
    <w:uiPriority w:val="9"/>
    <w:pPr>
      <w:keepNext/>
      <w:keepLines/>
      <w:tabs>
        <w:tab w:val="left" w:pos="1584"/>
      </w:tabs>
      <w:adjustRightInd w:val="0"/>
      <w:spacing w:line="360" w:lineRule="atLeast"/>
      <w:ind w:left="1584" w:hanging="1584"/>
      <w:outlineLvl w:val="8"/>
    </w:pPr>
    <w:rPr>
      <w:rFonts w:ascii="Cambria" w:hAnsi="Cambria"/>
      <w:kern w:val="0"/>
      <w:sz w:val="20"/>
      <w:szCs w:val="21"/>
    </w:rPr>
  </w:style>
  <w:style w:type="character" w:default="1" w:styleId="119">
    <w:name w:val="Default Paragraph Font"/>
    <w:semiHidden/>
    <w:unhideWhenUsed/>
    <w:qFormat/>
    <w:uiPriority w:val="1"/>
  </w:style>
  <w:style w:type="table" w:default="1" w:styleId="74">
    <w:name w:val="Normal Table"/>
    <w:semiHidden/>
    <w:unhideWhenUsed/>
    <w:qFormat/>
    <w:uiPriority w:val="99"/>
    <w:tblPr>
      <w:tblCellMar>
        <w:top w:w="0" w:type="dxa"/>
        <w:left w:w="108" w:type="dxa"/>
        <w:bottom w:w="0" w:type="dxa"/>
        <w:right w:w="108" w:type="dxa"/>
      </w:tblCellMar>
    </w:tblPr>
  </w:style>
  <w:style w:type="paragraph" w:styleId="2">
    <w:name w:val="Normal Indent"/>
    <w:basedOn w:val="1"/>
    <w:link w:val="135"/>
    <w:qFormat/>
    <w:uiPriority w:val="0"/>
    <w:pPr>
      <w:ind w:firstLine="420" w:firstLineChars="200"/>
    </w:pPr>
    <w:rPr>
      <w:kern w:val="0"/>
      <w:szCs w:val="20"/>
    </w:rPr>
  </w:style>
  <w:style w:type="paragraph" w:styleId="12">
    <w:name w:val="List 3"/>
    <w:basedOn w:val="1"/>
    <w:qFormat/>
    <w:uiPriority w:val="99"/>
    <w:pPr>
      <w:ind w:left="100" w:leftChars="400" w:hanging="200" w:hangingChars="200"/>
    </w:pPr>
  </w:style>
  <w:style w:type="paragraph" w:styleId="13">
    <w:name w:val="toc 7"/>
    <w:basedOn w:val="1"/>
    <w:next w:val="1"/>
    <w:qFormat/>
    <w:uiPriority w:val="39"/>
    <w:pPr>
      <w:ind w:left="1260"/>
      <w:jc w:val="left"/>
    </w:pPr>
    <w:rPr>
      <w:sz w:val="18"/>
      <w:szCs w:val="18"/>
    </w:rPr>
  </w:style>
  <w:style w:type="paragraph" w:styleId="14">
    <w:name w:val="List Number 2"/>
    <w:basedOn w:val="1"/>
    <w:semiHidden/>
    <w:qFormat/>
    <w:uiPriority w:val="99"/>
    <w:pPr>
      <w:tabs>
        <w:tab w:val="left" w:pos="780"/>
      </w:tabs>
      <w:spacing w:after="200" w:line="276" w:lineRule="auto"/>
      <w:ind w:left="780" w:leftChars="200" w:hanging="360" w:hangingChars="200"/>
      <w:jc w:val="left"/>
    </w:pPr>
    <w:rPr>
      <w:rFonts w:ascii="Calibri" w:hAnsi="Calibri"/>
      <w:kern w:val="0"/>
      <w:sz w:val="22"/>
      <w:szCs w:val="22"/>
      <w:lang w:eastAsia="en-US"/>
    </w:rPr>
  </w:style>
  <w:style w:type="paragraph" w:styleId="15">
    <w:name w:val="table of authorities"/>
    <w:basedOn w:val="1"/>
    <w:next w:val="1"/>
    <w:semiHidden/>
    <w:qFormat/>
    <w:uiPriority w:val="99"/>
    <w:pPr>
      <w:spacing w:after="200" w:line="276" w:lineRule="auto"/>
      <w:ind w:left="420" w:leftChars="200"/>
      <w:jc w:val="left"/>
    </w:pPr>
    <w:rPr>
      <w:rFonts w:ascii="Calibri" w:hAnsi="Calibri"/>
      <w:kern w:val="0"/>
      <w:sz w:val="22"/>
      <w:szCs w:val="22"/>
      <w:lang w:eastAsia="en-US"/>
    </w:rPr>
  </w:style>
  <w:style w:type="paragraph" w:styleId="16">
    <w:name w:val="Note Heading"/>
    <w:basedOn w:val="1"/>
    <w:next w:val="1"/>
    <w:link w:val="145"/>
    <w:semiHidden/>
    <w:qFormat/>
    <w:uiPriority w:val="99"/>
    <w:pPr>
      <w:spacing w:after="200" w:line="276" w:lineRule="auto"/>
      <w:jc w:val="center"/>
    </w:pPr>
    <w:rPr>
      <w:kern w:val="0"/>
      <w:sz w:val="20"/>
    </w:rPr>
  </w:style>
  <w:style w:type="paragraph" w:styleId="17">
    <w:name w:val="List Bullet 4"/>
    <w:basedOn w:val="1"/>
    <w:semiHidden/>
    <w:qFormat/>
    <w:uiPriority w:val="99"/>
    <w:pPr>
      <w:tabs>
        <w:tab w:val="left" w:pos="360"/>
      </w:tabs>
      <w:spacing w:after="200" w:line="276" w:lineRule="auto"/>
      <w:ind w:left="360" w:hanging="360"/>
      <w:jc w:val="left"/>
    </w:pPr>
    <w:rPr>
      <w:rFonts w:ascii="Calibri" w:hAnsi="Calibri"/>
      <w:kern w:val="0"/>
      <w:sz w:val="22"/>
      <w:szCs w:val="22"/>
      <w:lang w:eastAsia="en-US"/>
    </w:rPr>
  </w:style>
  <w:style w:type="paragraph" w:styleId="18">
    <w:name w:val="E-mail Signature"/>
    <w:basedOn w:val="1"/>
    <w:link w:val="146"/>
    <w:semiHidden/>
    <w:qFormat/>
    <w:uiPriority w:val="99"/>
    <w:pPr>
      <w:spacing w:after="200" w:line="276" w:lineRule="auto"/>
      <w:jc w:val="left"/>
    </w:pPr>
    <w:rPr>
      <w:kern w:val="0"/>
      <w:sz w:val="20"/>
    </w:rPr>
  </w:style>
  <w:style w:type="paragraph" w:styleId="19">
    <w:name w:val="List Number"/>
    <w:basedOn w:val="1"/>
    <w:semiHidden/>
    <w:qFormat/>
    <w:uiPriority w:val="99"/>
    <w:pPr>
      <w:tabs>
        <w:tab w:val="left" w:pos="360"/>
      </w:tabs>
      <w:spacing w:after="200" w:line="276" w:lineRule="auto"/>
      <w:ind w:left="360" w:hanging="360" w:hangingChars="200"/>
      <w:jc w:val="left"/>
    </w:pPr>
    <w:rPr>
      <w:rFonts w:ascii="Calibri" w:hAnsi="Calibri"/>
      <w:kern w:val="0"/>
      <w:sz w:val="22"/>
      <w:szCs w:val="22"/>
      <w:lang w:eastAsia="en-US"/>
    </w:rPr>
  </w:style>
  <w:style w:type="paragraph" w:styleId="20">
    <w:name w:val="caption"/>
    <w:basedOn w:val="1"/>
    <w:next w:val="1"/>
    <w:qFormat/>
    <w:uiPriority w:val="99"/>
    <w:pPr>
      <w:spacing w:before="152" w:after="160"/>
    </w:pPr>
    <w:rPr>
      <w:rFonts w:ascii="Arial" w:hAnsi="Arial" w:eastAsia="黑体" w:cs="Arial"/>
      <w:sz w:val="20"/>
      <w:szCs w:val="20"/>
    </w:rPr>
  </w:style>
  <w:style w:type="paragraph" w:styleId="21">
    <w:name w:val="List Bullet"/>
    <w:basedOn w:val="1"/>
    <w:semiHidden/>
    <w:qFormat/>
    <w:uiPriority w:val="99"/>
    <w:pPr>
      <w:tabs>
        <w:tab w:val="left" w:pos="360"/>
      </w:tabs>
      <w:spacing w:after="200" w:line="276" w:lineRule="auto"/>
      <w:ind w:left="360" w:hanging="360"/>
      <w:jc w:val="left"/>
    </w:pPr>
    <w:rPr>
      <w:rFonts w:ascii="Calibri" w:hAnsi="Calibri"/>
      <w:kern w:val="0"/>
      <w:sz w:val="22"/>
      <w:szCs w:val="22"/>
      <w:lang w:eastAsia="en-US"/>
    </w:rPr>
  </w:style>
  <w:style w:type="paragraph" w:styleId="22">
    <w:name w:val="envelope address"/>
    <w:basedOn w:val="1"/>
    <w:semiHidden/>
    <w:qFormat/>
    <w:uiPriority w:val="99"/>
    <w:pPr>
      <w:framePr w:w="7920" w:h="1980" w:hRule="exact" w:hSpace="180" w:wrap="around" w:vAnchor="margin" w:hAnchor="page" w:xAlign="center" w:yAlign="bottom"/>
      <w:snapToGrid w:val="0"/>
      <w:spacing w:after="200" w:line="276" w:lineRule="auto"/>
      <w:ind w:left="100" w:leftChars="1400"/>
      <w:jc w:val="left"/>
    </w:pPr>
    <w:rPr>
      <w:rFonts w:ascii="Arial" w:hAnsi="Arial" w:cs="Arial"/>
      <w:kern w:val="0"/>
      <w:sz w:val="24"/>
      <w:lang w:eastAsia="en-US"/>
    </w:rPr>
  </w:style>
  <w:style w:type="paragraph" w:styleId="23">
    <w:name w:val="Document Map"/>
    <w:basedOn w:val="1"/>
    <w:link w:val="147"/>
    <w:semiHidden/>
    <w:qFormat/>
    <w:uiPriority w:val="99"/>
    <w:pPr>
      <w:shd w:val="clear" w:color="auto" w:fill="000080"/>
    </w:pPr>
    <w:rPr>
      <w:kern w:val="0"/>
      <w:sz w:val="16"/>
      <w:szCs w:val="16"/>
    </w:rPr>
  </w:style>
  <w:style w:type="paragraph" w:styleId="24">
    <w:name w:val="toa heading"/>
    <w:basedOn w:val="1"/>
    <w:next w:val="1"/>
    <w:semiHidden/>
    <w:qFormat/>
    <w:uiPriority w:val="99"/>
    <w:pPr>
      <w:spacing w:before="120"/>
    </w:pPr>
    <w:rPr>
      <w:rFonts w:ascii="Arial" w:hAnsi="Arial"/>
      <w:sz w:val="24"/>
      <w:szCs w:val="20"/>
    </w:rPr>
  </w:style>
  <w:style w:type="paragraph" w:styleId="25">
    <w:name w:val="annotation text"/>
    <w:basedOn w:val="1"/>
    <w:link w:val="148"/>
    <w:qFormat/>
    <w:uiPriority w:val="0"/>
    <w:pPr>
      <w:spacing w:after="200" w:line="276" w:lineRule="auto"/>
      <w:jc w:val="left"/>
    </w:pPr>
    <w:rPr>
      <w:kern w:val="0"/>
      <w:sz w:val="20"/>
    </w:rPr>
  </w:style>
  <w:style w:type="paragraph" w:styleId="26">
    <w:name w:val="Salutation"/>
    <w:basedOn w:val="1"/>
    <w:next w:val="1"/>
    <w:link w:val="149"/>
    <w:semiHidden/>
    <w:qFormat/>
    <w:uiPriority w:val="99"/>
    <w:pPr>
      <w:spacing w:after="200" w:line="276" w:lineRule="auto"/>
      <w:jc w:val="left"/>
    </w:pPr>
    <w:rPr>
      <w:kern w:val="0"/>
      <w:sz w:val="20"/>
    </w:rPr>
  </w:style>
  <w:style w:type="paragraph" w:styleId="27">
    <w:name w:val="Body Text 3"/>
    <w:basedOn w:val="1"/>
    <w:link w:val="150"/>
    <w:qFormat/>
    <w:uiPriority w:val="99"/>
    <w:rPr>
      <w:kern w:val="0"/>
      <w:sz w:val="16"/>
      <w:szCs w:val="16"/>
    </w:rPr>
  </w:style>
  <w:style w:type="paragraph" w:styleId="28">
    <w:name w:val="Closing"/>
    <w:basedOn w:val="1"/>
    <w:link w:val="151"/>
    <w:semiHidden/>
    <w:qFormat/>
    <w:uiPriority w:val="99"/>
    <w:pPr>
      <w:spacing w:after="200" w:line="276" w:lineRule="auto"/>
      <w:ind w:left="100" w:leftChars="2100"/>
      <w:jc w:val="left"/>
    </w:pPr>
    <w:rPr>
      <w:kern w:val="0"/>
      <w:sz w:val="20"/>
    </w:rPr>
  </w:style>
  <w:style w:type="paragraph" w:styleId="29">
    <w:name w:val="List Bullet 3"/>
    <w:basedOn w:val="1"/>
    <w:semiHidden/>
    <w:qFormat/>
    <w:uiPriority w:val="99"/>
    <w:pPr>
      <w:tabs>
        <w:tab w:val="left" w:pos="360"/>
      </w:tabs>
      <w:spacing w:after="200" w:line="276" w:lineRule="auto"/>
      <w:ind w:left="360" w:hanging="360"/>
      <w:jc w:val="left"/>
    </w:pPr>
    <w:rPr>
      <w:rFonts w:ascii="Calibri" w:hAnsi="Calibri"/>
      <w:kern w:val="0"/>
      <w:sz w:val="22"/>
      <w:szCs w:val="22"/>
      <w:lang w:eastAsia="en-US"/>
    </w:rPr>
  </w:style>
  <w:style w:type="paragraph" w:styleId="30">
    <w:name w:val="Body Text"/>
    <w:basedOn w:val="1"/>
    <w:link w:val="152"/>
    <w:qFormat/>
    <w:uiPriority w:val="99"/>
    <w:pPr>
      <w:spacing w:after="120"/>
    </w:pPr>
    <w:rPr>
      <w:kern w:val="0"/>
      <w:sz w:val="20"/>
    </w:rPr>
  </w:style>
  <w:style w:type="paragraph" w:styleId="31">
    <w:name w:val="Body Text Indent"/>
    <w:basedOn w:val="1"/>
    <w:link w:val="153"/>
    <w:qFormat/>
    <w:uiPriority w:val="99"/>
    <w:pPr>
      <w:spacing w:line="500" w:lineRule="exact"/>
      <w:ind w:left="1588" w:leftChars="832" w:firstLine="433" w:firstLineChars="196"/>
    </w:pPr>
    <w:rPr>
      <w:kern w:val="0"/>
      <w:sz w:val="20"/>
    </w:rPr>
  </w:style>
  <w:style w:type="paragraph" w:styleId="32">
    <w:name w:val="List Number 3"/>
    <w:basedOn w:val="1"/>
    <w:semiHidden/>
    <w:qFormat/>
    <w:uiPriority w:val="99"/>
    <w:pPr>
      <w:tabs>
        <w:tab w:val="left" w:pos="360"/>
      </w:tabs>
      <w:spacing w:after="200" w:line="276" w:lineRule="auto"/>
      <w:ind w:left="360" w:hanging="360"/>
      <w:jc w:val="left"/>
    </w:pPr>
    <w:rPr>
      <w:rFonts w:ascii="Calibri" w:hAnsi="Calibri"/>
      <w:kern w:val="0"/>
      <w:sz w:val="22"/>
      <w:szCs w:val="22"/>
      <w:lang w:eastAsia="en-US"/>
    </w:rPr>
  </w:style>
  <w:style w:type="paragraph" w:styleId="33">
    <w:name w:val="List 2"/>
    <w:basedOn w:val="1"/>
    <w:qFormat/>
    <w:uiPriority w:val="99"/>
    <w:pPr>
      <w:ind w:left="100" w:leftChars="200" w:hanging="200" w:hangingChars="200"/>
    </w:pPr>
  </w:style>
  <w:style w:type="paragraph" w:styleId="34">
    <w:name w:val="List Continue"/>
    <w:basedOn w:val="1"/>
    <w:qFormat/>
    <w:uiPriority w:val="99"/>
    <w:pPr>
      <w:spacing w:after="120"/>
      <w:ind w:left="420" w:leftChars="200"/>
    </w:pPr>
  </w:style>
  <w:style w:type="paragraph" w:styleId="35">
    <w:name w:val="Block Text"/>
    <w:basedOn w:val="1"/>
    <w:semiHidden/>
    <w:qFormat/>
    <w:uiPriority w:val="99"/>
    <w:pPr>
      <w:spacing w:after="120" w:line="276" w:lineRule="auto"/>
      <w:ind w:left="1440" w:leftChars="700" w:right="1440" w:rightChars="700"/>
      <w:jc w:val="left"/>
    </w:pPr>
    <w:rPr>
      <w:rFonts w:ascii="Calibri" w:hAnsi="Calibri"/>
      <w:kern w:val="0"/>
      <w:sz w:val="22"/>
      <w:szCs w:val="22"/>
      <w:lang w:eastAsia="en-US"/>
    </w:rPr>
  </w:style>
  <w:style w:type="paragraph" w:styleId="36">
    <w:name w:val="List Bullet 2"/>
    <w:basedOn w:val="1"/>
    <w:semiHidden/>
    <w:qFormat/>
    <w:uiPriority w:val="99"/>
    <w:pPr>
      <w:tabs>
        <w:tab w:val="left" w:pos="360"/>
      </w:tabs>
      <w:spacing w:after="200" w:line="276" w:lineRule="auto"/>
      <w:ind w:left="360" w:hanging="360"/>
      <w:jc w:val="left"/>
    </w:pPr>
    <w:rPr>
      <w:rFonts w:ascii="Calibri" w:hAnsi="Calibri"/>
      <w:kern w:val="0"/>
      <w:sz w:val="22"/>
      <w:szCs w:val="22"/>
      <w:lang w:eastAsia="en-US"/>
    </w:rPr>
  </w:style>
  <w:style w:type="paragraph" w:styleId="37">
    <w:name w:val="HTML Address"/>
    <w:basedOn w:val="1"/>
    <w:link w:val="154"/>
    <w:semiHidden/>
    <w:qFormat/>
    <w:uiPriority w:val="99"/>
    <w:pPr>
      <w:spacing w:after="200" w:line="276" w:lineRule="auto"/>
      <w:jc w:val="left"/>
    </w:pPr>
    <w:rPr>
      <w:i/>
      <w:iCs/>
      <w:kern w:val="0"/>
      <w:sz w:val="20"/>
    </w:rPr>
  </w:style>
  <w:style w:type="paragraph" w:styleId="38">
    <w:name w:val="toc 5"/>
    <w:basedOn w:val="1"/>
    <w:next w:val="1"/>
    <w:qFormat/>
    <w:uiPriority w:val="39"/>
    <w:pPr>
      <w:ind w:left="840"/>
      <w:jc w:val="left"/>
    </w:pPr>
    <w:rPr>
      <w:sz w:val="18"/>
      <w:szCs w:val="18"/>
    </w:rPr>
  </w:style>
  <w:style w:type="paragraph" w:styleId="39">
    <w:name w:val="toc 3"/>
    <w:basedOn w:val="1"/>
    <w:next w:val="1"/>
    <w:qFormat/>
    <w:uiPriority w:val="39"/>
    <w:pPr>
      <w:ind w:left="420"/>
      <w:jc w:val="left"/>
    </w:pPr>
    <w:rPr>
      <w:i/>
      <w:iCs/>
      <w:sz w:val="20"/>
      <w:szCs w:val="20"/>
    </w:rPr>
  </w:style>
  <w:style w:type="paragraph" w:styleId="40">
    <w:name w:val="Plain Text"/>
    <w:basedOn w:val="1"/>
    <w:link w:val="155"/>
    <w:qFormat/>
    <w:uiPriority w:val="99"/>
    <w:rPr>
      <w:rFonts w:ascii="宋体" w:hAnsi="Courier New"/>
      <w:kern w:val="0"/>
      <w:sz w:val="20"/>
      <w:szCs w:val="21"/>
    </w:rPr>
  </w:style>
  <w:style w:type="paragraph" w:styleId="41">
    <w:name w:val="List Bullet 5"/>
    <w:basedOn w:val="1"/>
    <w:semiHidden/>
    <w:qFormat/>
    <w:uiPriority w:val="99"/>
    <w:pPr>
      <w:tabs>
        <w:tab w:val="left" w:pos="360"/>
      </w:tabs>
      <w:spacing w:after="200" w:line="276" w:lineRule="auto"/>
      <w:ind w:left="360" w:hanging="360"/>
      <w:jc w:val="left"/>
    </w:pPr>
    <w:rPr>
      <w:rFonts w:ascii="Calibri" w:hAnsi="Calibri"/>
      <w:kern w:val="0"/>
      <w:sz w:val="22"/>
      <w:szCs w:val="22"/>
      <w:lang w:eastAsia="en-US"/>
    </w:rPr>
  </w:style>
  <w:style w:type="paragraph" w:styleId="42">
    <w:name w:val="List Number 4"/>
    <w:basedOn w:val="1"/>
    <w:semiHidden/>
    <w:qFormat/>
    <w:uiPriority w:val="99"/>
    <w:pPr>
      <w:numPr>
        <w:ilvl w:val="0"/>
        <w:numId w:val="1"/>
      </w:numPr>
      <w:spacing w:after="200" w:line="276" w:lineRule="auto"/>
      <w:jc w:val="left"/>
    </w:pPr>
    <w:rPr>
      <w:rFonts w:ascii="Calibri" w:hAnsi="Calibri"/>
      <w:kern w:val="0"/>
      <w:sz w:val="22"/>
      <w:szCs w:val="22"/>
      <w:lang w:eastAsia="en-US"/>
    </w:rPr>
  </w:style>
  <w:style w:type="paragraph" w:styleId="43">
    <w:name w:val="toc 8"/>
    <w:basedOn w:val="1"/>
    <w:next w:val="1"/>
    <w:qFormat/>
    <w:uiPriority w:val="39"/>
    <w:pPr>
      <w:ind w:left="1470"/>
      <w:jc w:val="left"/>
    </w:pPr>
    <w:rPr>
      <w:sz w:val="18"/>
      <w:szCs w:val="18"/>
    </w:rPr>
  </w:style>
  <w:style w:type="paragraph" w:styleId="44">
    <w:name w:val="Date"/>
    <w:basedOn w:val="1"/>
    <w:next w:val="1"/>
    <w:link w:val="156"/>
    <w:qFormat/>
    <w:uiPriority w:val="99"/>
    <w:pPr>
      <w:ind w:left="100" w:leftChars="2500"/>
    </w:pPr>
    <w:rPr>
      <w:kern w:val="0"/>
      <w:sz w:val="20"/>
    </w:rPr>
  </w:style>
  <w:style w:type="paragraph" w:styleId="45">
    <w:name w:val="Body Text Indent 2"/>
    <w:basedOn w:val="1"/>
    <w:qFormat/>
    <w:uiPriority w:val="99"/>
    <w:pPr>
      <w:spacing w:line="500" w:lineRule="exact"/>
      <w:ind w:firstLine="442" w:firstLineChars="200"/>
    </w:pPr>
    <w:rPr>
      <w:kern w:val="0"/>
      <w:sz w:val="20"/>
    </w:rPr>
  </w:style>
  <w:style w:type="paragraph" w:styleId="46">
    <w:name w:val="List Continue 5"/>
    <w:basedOn w:val="1"/>
    <w:semiHidden/>
    <w:qFormat/>
    <w:uiPriority w:val="99"/>
    <w:pPr>
      <w:spacing w:after="120" w:line="276" w:lineRule="auto"/>
      <w:ind w:left="2100" w:leftChars="1000"/>
      <w:jc w:val="left"/>
    </w:pPr>
    <w:rPr>
      <w:rFonts w:ascii="Calibri" w:hAnsi="Calibri"/>
      <w:kern w:val="0"/>
      <w:sz w:val="22"/>
      <w:szCs w:val="22"/>
      <w:lang w:eastAsia="en-US"/>
    </w:rPr>
  </w:style>
  <w:style w:type="paragraph" w:styleId="47">
    <w:name w:val="Balloon Text"/>
    <w:basedOn w:val="1"/>
    <w:link w:val="157"/>
    <w:qFormat/>
    <w:uiPriority w:val="99"/>
    <w:rPr>
      <w:kern w:val="0"/>
      <w:sz w:val="16"/>
      <w:szCs w:val="16"/>
    </w:rPr>
  </w:style>
  <w:style w:type="paragraph" w:styleId="48">
    <w:name w:val="footer"/>
    <w:basedOn w:val="1"/>
    <w:link w:val="158"/>
    <w:qFormat/>
    <w:uiPriority w:val="99"/>
    <w:pPr>
      <w:tabs>
        <w:tab w:val="center" w:pos="4153"/>
        <w:tab w:val="right" w:pos="8306"/>
      </w:tabs>
      <w:snapToGrid w:val="0"/>
      <w:jc w:val="left"/>
    </w:pPr>
    <w:rPr>
      <w:kern w:val="0"/>
      <w:sz w:val="18"/>
      <w:szCs w:val="18"/>
    </w:rPr>
  </w:style>
  <w:style w:type="paragraph" w:styleId="49">
    <w:name w:val="envelope return"/>
    <w:basedOn w:val="1"/>
    <w:semiHidden/>
    <w:qFormat/>
    <w:uiPriority w:val="99"/>
    <w:pPr>
      <w:snapToGrid w:val="0"/>
      <w:spacing w:after="200" w:line="276" w:lineRule="auto"/>
      <w:jc w:val="left"/>
    </w:pPr>
    <w:rPr>
      <w:rFonts w:ascii="Arial" w:hAnsi="Arial" w:cs="Arial"/>
      <w:kern w:val="0"/>
      <w:sz w:val="22"/>
      <w:szCs w:val="22"/>
      <w:lang w:eastAsia="en-US"/>
    </w:rPr>
  </w:style>
  <w:style w:type="paragraph" w:styleId="50">
    <w:name w:val="header"/>
    <w:basedOn w:val="1"/>
    <w:link w:val="159"/>
    <w:qFormat/>
    <w:uiPriority w:val="99"/>
    <w:pPr>
      <w:pBdr>
        <w:bottom w:val="single" w:color="auto" w:sz="6" w:space="1"/>
      </w:pBdr>
      <w:tabs>
        <w:tab w:val="center" w:pos="4153"/>
        <w:tab w:val="right" w:pos="8306"/>
      </w:tabs>
      <w:snapToGrid w:val="0"/>
      <w:jc w:val="center"/>
    </w:pPr>
    <w:rPr>
      <w:kern w:val="0"/>
      <w:sz w:val="18"/>
      <w:szCs w:val="18"/>
    </w:rPr>
  </w:style>
  <w:style w:type="paragraph" w:styleId="51">
    <w:name w:val="Signature"/>
    <w:basedOn w:val="1"/>
    <w:link w:val="160"/>
    <w:qFormat/>
    <w:uiPriority w:val="99"/>
    <w:pPr>
      <w:ind w:left="100" w:leftChars="2100"/>
    </w:pPr>
    <w:rPr>
      <w:kern w:val="0"/>
      <w:sz w:val="20"/>
    </w:rPr>
  </w:style>
  <w:style w:type="paragraph" w:styleId="52">
    <w:name w:val="toc 1"/>
    <w:basedOn w:val="1"/>
    <w:next w:val="1"/>
    <w:qFormat/>
    <w:uiPriority w:val="39"/>
    <w:pPr>
      <w:spacing w:before="120" w:after="120"/>
      <w:jc w:val="left"/>
    </w:pPr>
    <w:rPr>
      <w:b/>
      <w:bCs/>
      <w:caps/>
      <w:sz w:val="20"/>
      <w:szCs w:val="20"/>
    </w:rPr>
  </w:style>
  <w:style w:type="paragraph" w:styleId="53">
    <w:name w:val="List Continue 4"/>
    <w:basedOn w:val="1"/>
    <w:qFormat/>
    <w:uiPriority w:val="99"/>
    <w:pPr>
      <w:spacing w:after="120"/>
      <w:ind w:left="1680" w:leftChars="800"/>
    </w:pPr>
  </w:style>
  <w:style w:type="paragraph" w:styleId="54">
    <w:name w:val="toc 4"/>
    <w:basedOn w:val="1"/>
    <w:next w:val="1"/>
    <w:qFormat/>
    <w:uiPriority w:val="39"/>
    <w:pPr>
      <w:ind w:left="630"/>
      <w:jc w:val="left"/>
    </w:pPr>
    <w:rPr>
      <w:sz w:val="18"/>
      <w:szCs w:val="18"/>
    </w:rPr>
  </w:style>
  <w:style w:type="paragraph" w:styleId="55">
    <w:name w:val="Subtitle"/>
    <w:basedOn w:val="1"/>
    <w:link w:val="161"/>
    <w:qFormat/>
    <w:uiPriority w:val="11"/>
    <w:pPr>
      <w:spacing w:before="240" w:after="60" w:line="312" w:lineRule="auto"/>
      <w:jc w:val="center"/>
      <w:outlineLvl w:val="1"/>
    </w:pPr>
    <w:rPr>
      <w:rFonts w:ascii="Cambria" w:hAnsi="Cambria"/>
      <w:b/>
      <w:bCs/>
      <w:kern w:val="28"/>
      <w:sz w:val="32"/>
      <w:szCs w:val="32"/>
    </w:rPr>
  </w:style>
  <w:style w:type="paragraph" w:styleId="56">
    <w:name w:val="List Number 5"/>
    <w:basedOn w:val="1"/>
    <w:semiHidden/>
    <w:qFormat/>
    <w:uiPriority w:val="99"/>
    <w:pPr>
      <w:tabs>
        <w:tab w:val="left" w:pos="360"/>
      </w:tabs>
      <w:spacing w:after="200" w:line="276" w:lineRule="auto"/>
      <w:ind w:left="360" w:hanging="360"/>
      <w:jc w:val="left"/>
    </w:pPr>
    <w:rPr>
      <w:rFonts w:ascii="Calibri" w:hAnsi="Calibri"/>
      <w:kern w:val="0"/>
      <w:sz w:val="22"/>
      <w:szCs w:val="22"/>
      <w:lang w:eastAsia="en-US"/>
    </w:rPr>
  </w:style>
  <w:style w:type="paragraph" w:styleId="57">
    <w:name w:val="List"/>
    <w:basedOn w:val="1"/>
    <w:qFormat/>
    <w:uiPriority w:val="99"/>
    <w:pPr>
      <w:ind w:left="200" w:hanging="200" w:hangingChars="200"/>
    </w:pPr>
  </w:style>
  <w:style w:type="paragraph" w:styleId="58">
    <w:name w:val="toc 6"/>
    <w:basedOn w:val="1"/>
    <w:next w:val="1"/>
    <w:qFormat/>
    <w:uiPriority w:val="39"/>
    <w:pPr>
      <w:ind w:left="1050"/>
      <w:jc w:val="left"/>
    </w:pPr>
    <w:rPr>
      <w:sz w:val="18"/>
      <w:szCs w:val="18"/>
    </w:rPr>
  </w:style>
  <w:style w:type="paragraph" w:styleId="59">
    <w:name w:val="List 5"/>
    <w:basedOn w:val="1"/>
    <w:qFormat/>
    <w:uiPriority w:val="99"/>
    <w:pPr>
      <w:ind w:left="100" w:leftChars="800" w:hanging="200" w:hangingChars="200"/>
    </w:pPr>
  </w:style>
  <w:style w:type="paragraph" w:styleId="60">
    <w:name w:val="Body Text Indent 3"/>
    <w:basedOn w:val="1"/>
    <w:link w:val="162"/>
    <w:qFormat/>
    <w:uiPriority w:val="99"/>
    <w:pPr>
      <w:tabs>
        <w:tab w:val="left" w:pos="1134"/>
        <w:tab w:val="left" w:pos="5481"/>
        <w:tab w:val="left" w:pos="5859"/>
      </w:tabs>
      <w:spacing w:line="500" w:lineRule="exact"/>
      <w:ind w:firstLine="8275" w:firstLineChars="1200"/>
    </w:pPr>
    <w:rPr>
      <w:kern w:val="0"/>
      <w:sz w:val="16"/>
      <w:szCs w:val="16"/>
    </w:rPr>
  </w:style>
  <w:style w:type="paragraph" w:styleId="61">
    <w:name w:val="toc 2"/>
    <w:basedOn w:val="1"/>
    <w:next w:val="1"/>
    <w:qFormat/>
    <w:uiPriority w:val="39"/>
    <w:pPr>
      <w:tabs>
        <w:tab w:val="right" w:leader="dot" w:pos="8597"/>
      </w:tabs>
      <w:spacing w:line="360" w:lineRule="auto"/>
      <w:ind w:left="210"/>
      <w:jc w:val="left"/>
    </w:pPr>
    <w:rPr>
      <w:smallCaps/>
      <w:sz w:val="20"/>
      <w:szCs w:val="20"/>
    </w:rPr>
  </w:style>
  <w:style w:type="paragraph" w:styleId="62">
    <w:name w:val="toc 9"/>
    <w:basedOn w:val="1"/>
    <w:next w:val="1"/>
    <w:qFormat/>
    <w:uiPriority w:val="39"/>
    <w:pPr>
      <w:ind w:left="1680"/>
      <w:jc w:val="left"/>
    </w:pPr>
    <w:rPr>
      <w:sz w:val="18"/>
      <w:szCs w:val="18"/>
    </w:rPr>
  </w:style>
  <w:style w:type="paragraph" w:styleId="63">
    <w:name w:val="Body Text 2"/>
    <w:basedOn w:val="1"/>
    <w:link w:val="163"/>
    <w:qFormat/>
    <w:uiPriority w:val="99"/>
    <w:rPr>
      <w:kern w:val="0"/>
      <w:sz w:val="20"/>
    </w:rPr>
  </w:style>
  <w:style w:type="paragraph" w:styleId="64">
    <w:name w:val="List 4"/>
    <w:basedOn w:val="1"/>
    <w:qFormat/>
    <w:uiPriority w:val="99"/>
    <w:pPr>
      <w:ind w:left="100" w:leftChars="600" w:hanging="200" w:hangingChars="200"/>
    </w:pPr>
  </w:style>
  <w:style w:type="paragraph" w:styleId="65">
    <w:name w:val="List Continue 2"/>
    <w:basedOn w:val="1"/>
    <w:qFormat/>
    <w:uiPriority w:val="99"/>
    <w:pPr>
      <w:spacing w:after="120"/>
      <w:ind w:left="840" w:leftChars="400"/>
    </w:pPr>
  </w:style>
  <w:style w:type="paragraph" w:styleId="66">
    <w:name w:val="Message Header"/>
    <w:basedOn w:val="1"/>
    <w:link w:val="164"/>
    <w:semiHidden/>
    <w:qFormat/>
    <w:uiPriority w:val="99"/>
    <w:pPr>
      <w:pBdr>
        <w:top w:val="single" w:color="auto" w:sz="6" w:space="1"/>
        <w:left w:val="single" w:color="auto" w:sz="6" w:space="1"/>
        <w:bottom w:val="single" w:color="auto" w:sz="6" w:space="1"/>
        <w:right w:val="single" w:color="auto" w:sz="6" w:space="1"/>
      </w:pBdr>
      <w:shd w:val="pct20" w:color="auto" w:fill="auto"/>
      <w:spacing w:after="200" w:line="276" w:lineRule="auto"/>
      <w:ind w:left="1080" w:leftChars="500" w:hanging="1080" w:hangingChars="500"/>
      <w:jc w:val="left"/>
    </w:pPr>
    <w:rPr>
      <w:rFonts w:ascii="Cambria" w:hAnsi="Cambria"/>
      <w:kern w:val="0"/>
      <w:sz w:val="24"/>
    </w:rPr>
  </w:style>
  <w:style w:type="paragraph" w:styleId="67">
    <w:name w:val="HTML Preformatted"/>
    <w:basedOn w:val="1"/>
    <w:link w:val="165"/>
    <w:semiHidden/>
    <w:qFormat/>
    <w:uiPriority w:val="99"/>
    <w:pPr>
      <w:spacing w:after="200" w:line="276" w:lineRule="auto"/>
      <w:jc w:val="left"/>
    </w:pPr>
    <w:rPr>
      <w:rFonts w:ascii="Courier New" w:hAnsi="Courier New"/>
      <w:kern w:val="0"/>
      <w:sz w:val="20"/>
      <w:szCs w:val="20"/>
    </w:rPr>
  </w:style>
  <w:style w:type="paragraph" w:styleId="68">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69">
    <w:name w:val="List Continue 3"/>
    <w:basedOn w:val="1"/>
    <w:qFormat/>
    <w:uiPriority w:val="99"/>
    <w:pPr>
      <w:spacing w:after="120"/>
      <w:ind w:left="1260" w:leftChars="600"/>
    </w:pPr>
  </w:style>
  <w:style w:type="paragraph" w:styleId="70">
    <w:name w:val="Title"/>
    <w:basedOn w:val="1"/>
    <w:link w:val="166"/>
    <w:qFormat/>
    <w:uiPriority w:val="10"/>
    <w:pPr>
      <w:spacing w:before="240" w:after="60" w:line="276" w:lineRule="auto"/>
      <w:jc w:val="center"/>
      <w:outlineLvl w:val="0"/>
    </w:pPr>
    <w:rPr>
      <w:rFonts w:ascii="Cambria" w:hAnsi="Cambria"/>
      <w:b/>
      <w:bCs/>
      <w:kern w:val="0"/>
      <w:sz w:val="32"/>
      <w:szCs w:val="32"/>
    </w:rPr>
  </w:style>
  <w:style w:type="paragraph" w:styleId="71">
    <w:name w:val="annotation subject"/>
    <w:basedOn w:val="25"/>
    <w:next w:val="25"/>
    <w:link w:val="167"/>
    <w:semiHidden/>
    <w:qFormat/>
    <w:uiPriority w:val="99"/>
    <w:pPr>
      <w:spacing w:after="0" w:line="240" w:lineRule="auto"/>
    </w:pPr>
    <w:rPr>
      <w:rFonts w:ascii="Calibri" w:hAnsi="Calibri"/>
      <w:b/>
      <w:bCs/>
      <w:sz w:val="22"/>
      <w:lang w:eastAsia="en-US"/>
    </w:rPr>
  </w:style>
  <w:style w:type="paragraph" w:styleId="72">
    <w:name w:val="Body Text First Indent"/>
    <w:basedOn w:val="30"/>
    <w:link w:val="168"/>
    <w:qFormat/>
    <w:uiPriority w:val="99"/>
    <w:pPr>
      <w:spacing w:line="400" w:lineRule="exact"/>
      <w:ind w:firstLine="200" w:firstLineChars="200"/>
    </w:pPr>
  </w:style>
  <w:style w:type="paragraph" w:styleId="73">
    <w:name w:val="Body Text First Indent 2"/>
    <w:basedOn w:val="31"/>
    <w:link w:val="169"/>
    <w:semiHidden/>
    <w:qFormat/>
    <w:uiPriority w:val="99"/>
    <w:pPr>
      <w:spacing w:after="120" w:line="276" w:lineRule="auto"/>
      <w:ind w:left="420" w:leftChars="200" w:firstLine="420" w:firstLineChars="200"/>
      <w:jc w:val="left"/>
    </w:pPr>
    <w:rPr>
      <w:rFonts w:ascii="Calibri" w:hAnsi="Calibri"/>
      <w:sz w:val="22"/>
      <w:szCs w:val="22"/>
      <w:lang w:eastAsia="en-US"/>
    </w:rPr>
  </w:style>
  <w:style w:type="table" w:styleId="75">
    <w:name w:val="Table Grid"/>
    <w:basedOn w:val="74"/>
    <w:semiHidden/>
    <w:qFormat/>
    <w:uiPriority w:val="99"/>
    <w:pPr>
      <w:widowControl w:val="0"/>
      <w:spacing w:after="200" w:line="276" w:lineRule="auto"/>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76">
    <w:name w:val="Table Theme"/>
    <w:basedOn w:val="74"/>
    <w:semiHidden/>
    <w:qFormat/>
    <w:uiPriority w:val="99"/>
    <w:pPr>
      <w:widowControl w:val="0"/>
      <w:spacing w:after="200" w:line="276" w:lineRule="auto"/>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77">
    <w:name w:val="Table Colorful 1"/>
    <w:basedOn w:val="74"/>
    <w:semiHidden/>
    <w:qFormat/>
    <w:uiPriority w:val="99"/>
    <w:pPr>
      <w:widowControl w:val="0"/>
      <w:spacing w:after="200" w:line="276" w:lineRule="auto"/>
    </w:pPr>
    <w:rPr>
      <w:rFonts w:ascii="Calibri" w:hAnsi="Calibri"/>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rFonts w:cs="Times New Roman"/>
        <w:b/>
        <w:bCs/>
        <w:i/>
        <w:iCs/>
      </w:rPr>
      <w:tblPr/>
      <w:tcPr>
        <w:tcBorders>
          <w:top w:val="nil"/>
          <w:left w:val="nil"/>
          <w:bottom w:val="nil"/>
          <w:right w:val="nil"/>
          <w:insideH w:val="nil"/>
          <w:insideV w:val="nil"/>
          <w:tl2br w:val="nil"/>
          <w:tr2bl w:val="nil"/>
        </w:tcBorders>
        <w:shd w:val="solid" w:color="000000" w:fill="FFFFFF"/>
      </w:tcPr>
    </w:tblStylePr>
    <w:tblStylePr w:type="firstCol">
      <w:rPr>
        <w:rFonts w:cs="Times New Roman"/>
        <w:b/>
        <w:bCs/>
        <w:i/>
        <w:iCs/>
      </w:rPr>
      <w:tblPr/>
      <w:tcPr>
        <w:tcBorders>
          <w:top w:val="nil"/>
          <w:left w:val="nil"/>
          <w:bottom w:val="nil"/>
          <w:right w:val="nil"/>
          <w:insideH w:val="nil"/>
          <w:insideV w:val="nil"/>
          <w:tl2br w:val="nil"/>
          <w:tr2bl w:val="nil"/>
        </w:tcBorders>
        <w:shd w:val="solid" w:color="000080" w:fill="FFFFFF"/>
      </w:tcPr>
    </w:tblStylePr>
    <w:tblStylePr w:type="nwCell">
      <w:rPr>
        <w:rFonts w:cs="Times New Roman"/>
      </w:rPr>
      <w:tblPr/>
      <w:tcPr>
        <w:tcBorders>
          <w:top w:val="nil"/>
          <w:left w:val="nil"/>
          <w:bottom w:val="nil"/>
          <w:right w:val="nil"/>
          <w:insideH w:val="nil"/>
          <w:insideV w:val="nil"/>
          <w:tl2br w:val="nil"/>
          <w:tr2bl w:val="nil"/>
        </w:tcBorders>
        <w:shd w:val="solid" w:color="000000" w:fill="FFFFFF"/>
      </w:tcPr>
    </w:tblStylePr>
    <w:tblStylePr w:type="swCell">
      <w:rPr>
        <w:rFonts w:cs="Times New Roman"/>
        <w:b/>
        <w:bCs/>
        <w:i w:val="0"/>
        <w:iCs w:val="0"/>
      </w:rPr>
      <w:tblPr/>
      <w:tcPr>
        <w:tcBorders>
          <w:top w:val="nil"/>
          <w:left w:val="nil"/>
          <w:bottom w:val="nil"/>
          <w:right w:val="nil"/>
          <w:insideH w:val="nil"/>
          <w:insideV w:val="nil"/>
          <w:tl2br w:val="nil"/>
          <w:tr2bl w:val="nil"/>
        </w:tcBorders>
      </w:tcPr>
    </w:tblStylePr>
  </w:style>
  <w:style w:type="table" w:styleId="78">
    <w:name w:val="Table Colorful 2"/>
    <w:basedOn w:val="74"/>
    <w:semiHidden/>
    <w:qFormat/>
    <w:uiPriority w:val="99"/>
    <w:pPr>
      <w:widowControl w:val="0"/>
      <w:spacing w:after="200" w:line="276" w:lineRule="auto"/>
    </w:pPr>
    <w:rPr>
      <w:rFonts w:ascii="Calibri" w:hAnsi="Calibri"/>
    </w:rPr>
    <w:tblPr>
      <w:tblBorders>
        <w:bottom w:val="single" w:color="000000" w:sz="12" w:space="0"/>
      </w:tblBorders>
    </w:tblPr>
    <w:tcPr>
      <w:shd w:val="pct20" w:color="FFFF00" w:fill="FFFFFF"/>
    </w:tcPr>
    <w:tblStylePr w:type="firstRow">
      <w:rPr>
        <w:rFonts w:cs="Times New Roman"/>
        <w:b/>
        <w:bCs/>
        <w:i/>
        <w:iCs/>
        <w:color w:val="FFFFFF"/>
      </w:rPr>
      <w:tblPr/>
      <w:tcPr>
        <w:tcBorders>
          <w:top w:val="nil"/>
          <w:left w:val="single" w:color="000000" w:sz="12" w:space="0"/>
          <w:bottom w:val="nil"/>
          <w:right w:val="nil"/>
          <w:insideH w:val="nil"/>
          <w:insideV w:val="nil"/>
          <w:tl2br w:val="nil"/>
          <w:tr2bl w:val="nil"/>
        </w:tcBorders>
        <w:shd w:val="solid" w:color="800000" w:fill="FFFFFF"/>
      </w:tcPr>
    </w:tblStylePr>
    <w:tblStylePr w:type="firstCol">
      <w:rPr>
        <w:rFonts w:cs="Times New Roman"/>
        <w:b/>
        <w:bCs/>
        <w:i/>
        <w:iCs/>
      </w:rPr>
      <w:tblPr/>
      <w:tcPr>
        <w:tcBorders>
          <w:top w:val="nil"/>
          <w:left w:val="nil"/>
          <w:bottom w:val="nil"/>
          <w:right w:val="nil"/>
          <w:insideH w:val="nil"/>
          <w:insideV w:val="nil"/>
          <w:tl2br w:val="nil"/>
          <w:tr2bl w:val="nil"/>
        </w:tcBorders>
      </w:tcPr>
    </w:tblStylePr>
    <w:tblStylePr w:type="lastCol">
      <w:rPr>
        <w:rFonts w:cs="Times New Roman"/>
      </w:rPr>
      <w:tblPr/>
      <w:tcPr>
        <w:tcBorders>
          <w:top w:val="nil"/>
          <w:left w:val="nil"/>
          <w:bottom w:val="nil"/>
          <w:right w:val="nil"/>
          <w:insideH w:val="nil"/>
          <w:insideV w:val="nil"/>
          <w:tl2br w:val="nil"/>
          <w:tr2bl w:val="nil"/>
        </w:tcBorders>
        <w:shd w:val="solid" w:color="C0C0C0" w:fill="FFFFFF"/>
      </w:tcPr>
    </w:tblStylePr>
    <w:tblStylePr w:type="swCell">
      <w:rPr>
        <w:rFonts w:cs="Times New Roman"/>
        <w:b/>
        <w:bCs/>
        <w:i w:val="0"/>
        <w:iCs w:val="0"/>
      </w:rPr>
      <w:tblPr/>
      <w:tcPr>
        <w:tcBorders>
          <w:top w:val="nil"/>
          <w:left w:val="nil"/>
          <w:bottom w:val="nil"/>
          <w:right w:val="nil"/>
          <w:insideH w:val="nil"/>
          <w:insideV w:val="nil"/>
          <w:tl2br w:val="nil"/>
          <w:tr2bl w:val="nil"/>
        </w:tcBorders>
      </w:tcPr>
    </w:tblStylePr>
  </w:style>
  <w:style w:type="table" w:styleId="79">
    <w:name w:val="Table Colorful 3"/>
    <w:basedOn w:val="74"/>
    <w:semiHidden/>
    <w:qFormat/>
    <w:uiPriority w:val="99"/>
    <w:pPr>
      <w:widowControl w:val="0"/>
      <w:spacing w:after="200" w:line="276" w:lineRule="auto"/>
    </w:pPr>
    <w:rPr>
      <w:rFonts w:ascii="Calibri" w:hAnsi="Calibri"/>
    </w:r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rPr>
        <w:rFonts w:cs="Times New Roman"/>
      </w:rPr>
      <w:tblPr/>
      <w:tcPr>
        <w:tcBorders>
          <w:top w:val="nil"/>
          <w:left w:val="single" w:color="000000" w:sz="6" w:space="0"/>
          <w:bottom w:val="nil"/>
          <w:right w:val="nil"/>
          <w:insideH w:val="nil"/>
          <w:insideV w:val="nil"/>
          <w:tl2br w:val="nil"/>
          <w:tr2bl w:val="nil"/>
        </w:tcBorders>
        <w:shd w:val="solid" w:color="008080" w:fill="FFFFFF"/>
      </w:tcPr>
    </w:tblStylePr>
    <w:tblStylePr w:type="firstCol">
      <w:rPr>
        <w:rFonts w:cs="Times New Roman"/>
      </w:rPr>
      <w:tblPr/>
      <w:tcPr>
        <w:tcBorders>
          <w:top w:val="nil"/>
          <w:left w:val="nil"/>
          <w:bottom w:val="single" w:color="000000" w:sz="36" w:space="0"/>
          <w:right w:val="single" w:color="000000" w:sz="6" w:space="0"/>
          <w:insideH w:val="nil"/>
          <w:insideV w:val="nil"/>
          <w:tl2br w:val="nil"/>
          <w:tr2bl w:val="nil"/>
        </w:tcBorders>
        <w:shd w:val="solid" w:color="008080" w:fill="FFFFFF"/>
      </w:tcPr>
    </w:tblStylePr>
    <w:tblStylePr w:type="nwCell">
      <w:rPr>
        <w:rFonts w:cs="Times New Roman"/>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80">
    <w:name w:val="Table Elegant"/>
    <w:basedOn w:val="74"/>
    <w:semiHidden/>
    <w:qFormat/>
    <w:uiPriority w:val="99"/>
    <w:pPr>
      <w:widowControl w:val="0"/>
      <w:spacing w:after="200" w:line="276" w:lineRule="auto"/>
    </w:pPr>
    <w:rPr>
      <w:rFonts w:ascii="Calibri" w:hAnsi="Calibri"/>
    </w:r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rFonts w:cs="Times New Roman"/>
        <w:caps/>
        <w:color w:val="auto"/>
      </w:rPr>
      <w:tblPr/>
      <w:tcPr>
        <w:tcBorders>
          <w:top w:val="nil"/>
          <w:left w:val="nil"/>
          <w:bottom w:val="nil"/>
          <w:right w:val="nil"/>
          <w:insideH w:val="nil"/>
          <w:insideV w:val="nil"/>
          <w:tl2br w:val="nil"/>
          <w:tr2bl w:val="nil"/>
        </w:tcBorders>
      </w:tcPr>
    </w:tblStylePr>
  </w:style>
  <w:style w:type="table" w:styleId="81">
    <w:name w:val="Table Classic 1"/>
    <w:basedOn w:val="74"/>
    <w:semiHidden/>
    <w:qFormat/>
    <w:uiPriority w:val="99"/>
    <w:pPr>
      <w:widowControl w:val="0"/>
      <w:spacing w:after="200" w:line="276" w:lineRule="auto"/>
    </w:pPr>
    <w:rPr>
      <w:rFonts w:ascii="Calibri" w:hAnsi="Calibri"/>
    </w:rPr>
    <w:tblPr>
      <w:tblBorders>
        <w:top w:val="single" w:color="000000" w:sz="12" w:space="0"/>
        <w:bottom w:val="single" w:color="000000" w:sz="12" w:space="0"/>
      </w:tblBorders>
    </w:tblPr>
    <w:tblStylePr w:type="firstRow">
      <w:rPr>
        <w:rFonts w:cs="Times New Roman"/>
        <w:i/>
        <w:iCs/>
      </w:rPr>
      <w:tblPr/>
      <w:tcPr>
        <w:tcBorders>
          <w:top w:val="nil"/>
          <w:left w:val="single" w:color="000000" w:sz="6" w:space="0"/>
          <w:bottom w:val="nil"/>
          <w:right w:val="nil"/>
          <w:insideH w:val="nil"/>
          <w:insideV w:val="nil"/>
          <w:tl2br w:val="nil"/>
          <w:tr2bl w:val="nil"/>
        </w:tcBorders>
      </w:tcPr>
    </w:tblStylePr>
    <w:tblStylePr w:type="lastRow">
      <w:rPr>
        <w:rFonts w:cs="Times New Roman"/>
        <w:color w:val="auto"/>
      </w:rPr>
      <w:tblPr/>
      <w:tcPr>
        <w:tcBorders>
          <w:top w:val="single" w:color="000000" w:sz="6" w:space="0"/>
          <w:left w:val="nil"/>
          <w:bottom w:val="nil"/>
          <w:right w:val="nil"/>
          <w:insideH w:val="nil"/>
          <w:insideV w:val="nil"/>
          <w:tl2br w:val="nil"/>
          <w:tr2bl w:val="nil"/>
        </w:tcBorders>
      </w:tcPr>
    </w:tblStylePr>
    <w:tblStylePr w:type="firstCol">
      <w:rPr>
        <w:rFonts w:cs="Times New Roman"/>
      </w:rPr>
      <w:tblPr/>
      <w:tcPr>
        <w:tcBorders>
          <w:top w:val="nil"/>
          <w:left w:val="nil"/>
          <w:bottom w:val="nil"/>
          <w:right w:val="single" w:color="000000" w:sz="6" w:space="0"/>
          <w:insideH w:val="nil"/>
          <w:insideV w:val="nil"/>
          <w:tl2br w:val="nil"/>
          <w:tr2bl w:val="nil"/>
        </w:tcBorders>
      </w:tcPr>
    </w:tblStylePr>
    <w:tblStylePr w:type="neCell">
      <w:rPr>
        <w:rFonts w:cs="Times New Roman"/>
        <w:b/>
        <w:bCs/>
        <w:i w:val="0"/>
        <w:iCs w:val="0"/>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82">
    <w:name w:val="Table Classic 2"/>
    <w:basedOn w:val="74"/>
    <w:semiHidden/>
    <w:qFormat/>
    <w:uiPriority w:val="99"/>
    <w:pPr>
      <w:widowControl w:val="0"/>
      <w:spacing w:after="200" w:line="276" w:lineRule="auto"/>
    </w:pPr>
    <w:rPr>
      <w:rFonts w:ascii="Calibri" w:hAnsi="Calibri"/>
    </w:rPr>
    <w:tblPr>
      <w:tblBorders>
        <w:top w:val="single" w:color="000000" w:sz="12" w:space="0"/>
        <w:bottom w:val="single" w:color="000000" w:sz="12" w:space="0"/>
      </w:tblBorders>
    </w:tblPr>
    <w:tblStylePr w:type="firstRow">
      <w:rPr>
        <w:rFonts w:cs="Times New Roman"/>
        <w:color w:val="FFFFFF"/>
      </w:rPr>
      <w:tblPr/>
      <w:tcPr>
        <w:tcBorders>
          <w:top w:val="nil"/>
          <w:left w:val="single" w:color="000000" w:sz="6" w:space="0"/>
          <w:bottom w:val="nil"/>
          <w:right w:val="nil"/>
          <w:insideH w:val="nil"/>
          <w:insideV w:val="nil"/>
          <w:tl2br w:val="nil"/>
          <w:tr2bl w:val="nil"/>
        </w:tcBorders>
        <w:shd w:val="solid" w:color="800080" w:fill="FFFFFF"/>
      </w:tcPr>
    </w:tblStylePr>
    <w:tblStylePr w:type="lastRow">
      <w:rPr>
        <w:rFonts w:cs="Times New Roman"/>
      </w:rPr>
      <w:tblPr/>
      <w:tcPr>
        <w:tcBorders>
          <w:top w:val="single" w:color="000000" w:sz="6" w:space="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shd w:val="solid" w:color="C0C0C0" w:fill="FFFFFF"/>
      </w:tcPr>
    </w:tblStylePr>
    <w:tblStylePr w:type="neCel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nil"/>
          <w:tr2bl w:val="nil"/>
        </w:tcBorders>
        <w:shd w:val="solid" w:color="800080" w:fill="FFFFFF"/>
      </w:tcPr>
    </w:tblStylePr>
    <w:tblStylePr w:type="swCell">
      <w:rPr>
        <w:rFonts w:cs="Times New Roman"/>
        <w:color w:val="000080"/>
      </w:rPr>
      <w:tblPr/>
      <w:tcPr>
        <w:tcBorders>
          <w:top w:val="nil"/>
          <w:left w:val="nil"/>
          <w:bottom w:val="nil"/>
          <w:right w:val="nil"/>
          <w:insideH w:val="nil"/>
          <w:insideV w:val="nil"/>
          <w:tl2br w:val="nil"/>
          <w:tr2bl w:val="nil"/>
        </w:tcBorders>
      </w:tcPr>
    </w:tblStylePr>
  </w:style>
  <w:style w:type="table" w:styleId="83">
    <w:name w:val="Table Classic 3"/>
    <w:basedOn w:val="74"/>
    <w:semiHidden/>
    <w:qFormat/>
    <w:uiPriority w:val="99"/>
    <w:pPr>
      <w:widowControl w:val="0"/>
      <w:spacing w:after="200" w:line="276" w:lineRule="auto"/>
    </w:pPr>
    <w:rPr>
      <w:rFonts w:ascii="Calibri" w:hAnsi="Calibri"/>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rFonts w:cs="Times New Roman"/>
        <w:b/>
        <w:bCs/>
        <w:i/>
        <w:iCs/>
        <w:color w:val="FFFFFF"/>
      </w:rPr>
      <w:tblPr/>
      <w:tcPr>
        <w:tcBorders>
          <w:top w:val="nil"/>
          <w:left w:val="single" w:color="000000" w:sz="6" w:space="0"/>
          <w:bottom w:val="nil"/>
          <w:right w:val="nil"/>
          <w:insideH w:val="nil"/>
          <w:insideV w:val="nil"/>
          <w:tl2br w:val="nil"/>
          <w:tr2bl w:val="nil"/>
        </w:tcBorders>
        <w:shd w:val="solid" w:color="000080" w:fill="FFFFFF"/>
      </w:tcPr>
    </w:tblStylePr>
    <w:tblStylePr w:type="lastRow">
      <w:rPr>
        <w:rFonts w:cs="Times New Roman"/>
        <w:color w:val="000080"/>
      </w:rPr>
      <w:tblPr/>
      <w:tcPr>
        <w:tcBorders>
          <w:top w:val="single" w:color="000000" w:sz="12" w:space="0"/>
          <w:left w:val="nil"/>
          <w:bottom w:val="nil"/>
          <w:right w:val="nil"/>
          <w:insideH w:val="nil"/>
          <w:insideV w:val="nil"/>
          <w:tl2br w:val="nil"/>
          <w:tr2bl w:val="nil"/>
        </w:tcBorders>
        <w:shd w:val="solid" w:color="FFFFFF" w:fill="FFFFFF"/>
      </w:tcPr>
    </w:tblStylePr>
    <w:tblStylePr w:type="firstCol">
      <w:rPr>
        <w:rFonts w:cs="Times New Roman"/>
        <w:b/>
        <w:bCs/>
        <w:color w:val="000000"/>
      </w:rPr>
      <w:tblPr/>
      <w:tcPr>
        <w:tcBorders>
          <w:top w:val="nil"/>
          <w:left w:val="nil"/>
          <w:bottom w:val="nil"/>
          <w:right w:val="nil"/>
          <w:insideH w:val="nil"/>
          <w:insideV w:val="nil"/>
          <w:tl2br w:val="nil"/>
          <w:tr2bl w:val="nil"/>
        </w:tcBorders>
      </w:tcPr>
    </w:tblStylePr>
  </w:style>
  <w:style w:type="table" w:styleId="84">
    <w:name w:val="Table Classic 4"/>
    <w:basedOn w:val="74"/>
    <w:semiHidden/>
    <w:qFormat/>
    <w:uiPriority w:val="99"/>
    <w:pPr>
      <w:widowControl w:val="0"/>
      <w:spacing w:after="200" w:line="276" w:lineRule="auto"/>
    </w:pPr>
    <w:rPr>
      <w:rFonts w:ascii="Calibri" w:hAnsi="Calibri"/>
    </w:rPr>
    <w:tblPr>
      <w:tblBorders>
        <w:top w:val="single" w:color="000000" w:sz="12" w:space="0"/>
        <w:left w:val="single" w:color="000000" w:sz="6" w:space="0"/>
        <w:bottom w:val="single" w:color="000000" w:sz="12" w:space="0"/>
        <w:right w:val="single" w:color="000000" w:sz="6" w:space="0"/>
      </w:tblBorders>
    </w:tblPr>
    <w:tblStylePr w:type="firstRow">
      <w:rPr>
        <w:rFonts w:cs="Times New Roman"/>
        <w:b/>
        <w:bCs/>
        <w:i/>
        <w:iCs/>
        <w:color w:val="FFFFFF"/>
      </w:rPr>
      <w:tblPr/>
      <w:tcPr>
        <w:tcBorders>
          <w:top w:val="nil"/>
          <w:left w:val="single" w:color="000000" w:sz="6" w:space="0"/>
          <w:bottom w:val="nil"/>
          <w:right w:val="nil"/>
          <w:insideH w:val="nil"/>
          <w:insideV w:val="nil"/>
          <w:tl2br w:val="nil"/>
          <w:tr2bl w:val="nil"/>
        </w:tcBorders>
        <w:shd w:val="pct50" w:color="000080" w:fill="FFFFFF"/>
      </w:tcPr>
    </w:tblStylePr>
    <w:tblStylePr w:type="lastRow">
      <w:rPr>
        <w:rFonts w:cs="Times New Roman"/>
        <w:color w:val="000080"/>
      </w:rPr>
      <w:tblPr/>
      <w:tcPr>
        <w:tcBorders>
          <w:top w:val="nil"/>
          <w:left w:val="single" w:color="000000" w:sz="6" w:space="0"/>
          <w:bottom w:val="nil"/>
          <w:right w:val="nil"/>
          <w:insideH w:val="nil"/>
          <w:insideV w:val="nil"/>
          <w:tl2br w:val="nil"/>
          <w:tr2bl w:val="nil"/>
        </w:tcBorders>
        <w:shd w:val="pct50" w:color="000000" w:fill="FFFFFF"/>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b/>
        <w:bCs/>
      </w:rPr>
      <w:tblPr/>
      <w:tcPr>
        <w:tcBorders>
          <w:top w:val="nil"/>
          <w:left w:val="nil"/>
          <w:bottom w:val="nil"/>
          <w:right w:val="nil"/>
          <w:insideH w:val="nil"/>
          <w:insideV w:val="nil"/>
          <w:tl2br w:val="nil"/>
          <w:tr2bl w:val="nil"/>
        </w:tcBorders>
      </w:tcPr>
    </w:tblStylePr>
    <w:tblStylePr w:type="swCell">
      <w:rPr>
        <w:rFonts w:cs="Times New Roman"/>
        <w:color w:val="000080"/>
      </w:rPr>
      <w:tblPr/>
      <w:tcPr>
        <w:tcBorders>
          <w:top w:val="nil"/>
          <w:left w:val="nil"/>
          <w:bottom w:val="nil"/>
          <w:right w:val="nil"/>
          <w:insideH w:val="nil"/>
          <w:insideV w:val="nil"/>
          <w:tl2br w:val="nil"/>
          <w:tr2bl w:val="nil"/>
        </w:tcBorders>
      </w:tcPr>
    </w:tblStylePr>
  </w:style>
  <w:style w:type="table" w:styleId="85">
    <w:name w:val="Table Simple 1"/>
    <w:basedOn w:val="74"/>
    <w:semiHidden/>
    <w:qFormat/>
    <w:uiPriority w:val="99"/>
    <w:pPr>
      <w:widowControl w:val="0"/>
      <w:spacing w:after="200" w:line="276" w:lineRule="auto"/>
    </w:pPr>
    <w:rPr>
      <w:rFonts w:ascii="Calibri" w:hAnsi="Calibri"/>
    </w:rPr>
    <w:tblPr>
      <w:tblBorders>
        <w:top w:val="single" w:color="008000" w:sz="12" w:space="0"/>
        <w:bottom w:val="single" w:color="008000" w:sz="12" w:space="0"/>
      </w:tblBorders>
    </w:tblPr>
    <w:tblStylePr w:type="firstRow">
      <w:rPr>
        <w:rFonts w:cs="Times New Roman"/>
      </w:rPr>
      <w:tblPr/>
      <w:tcPr>
        <w:tcBorders>
          <w:top w:val="nil"/>
          <w:left w:val="single" w:color="008000" w:sz="6" w:space="0"/>
          <w:bottom w:val="nil"/>
          <w:right w:val="nil"/>
          <w:insideH w:val="nil"/>
          <w:insideV w:val="nil"/>
          <w:tl2br w:val="nil"/>
          <w:tr2bl w:val="nil"/>
        </w:tcBorders>
      </w:tcPr>
    </w:tblStylePr>
    <w:tblStylePr w:type="lastRow">
      <w:rPr>
        <w:rFonts w:cs="Times New Roman"/>
      </w:rPr>
      <w:tblPr/>
      <w:tcPr>
        <w:tcBorders>
          <w:top w:val="single" w:color="008000" w:sz="6" w:space="0"/>
          <w:left w:val="nil"/>
          <w:bottom w:val="nil"/>
          <w:right w:val="nil"/>
          <w:insideH w:val="nil"/>
          <w:insideV w:val="nil"/>
          <w:tl2br w:val="nil"/>
          <w:tr2bl w:val="nil"/>
        </w:tcBorders>
      </w:tcPr>
    </w:tblStylePr>
  </w:style>
  <w:style w:type="table" w:styleId="86">
    <w:name w:val="Table Simple 2"/>
    <w:basedOn w:val="74"/>
    <w:semiHidden/>
    <w:qFormat/>
    <w:uiPriority w:val="99"/>
    <w:pPr>
      <w:widowControl w:val="0"/>
      <w:spacing w:after="200" w:line="276" w:lineRule="auto"/>
    </w:pPr>
    <w:rPr>
      <w:rFonts w:ascii="Calibri" w:hAnsi="Calibri"/>
    </w:rPr>
    <w:tblPr/>
    <w:tblStylePr w:type="firstRow">
      <w:rPr>
        <w:rFonts w:cs="Times New Roman"/>
        <w:b/>
        <w:bCs/>
      </w:rPr>
      <w:tblPr/>
      <w:tcPr>
        <w:tcBorders>
          <w:top w:val="nil"/>
          <w:left w:val="single" w:color="000000" w:sz="12" w:space="0"/>
          <w:bottom w:val="nil"/>
          <w:right w:val="nil"/>
          <w:insideH w:val="nil"/>
          <w:insideV w:val="nil"/>
          <w:tl2br w:val="nil"/>
          <w:tr2bl w:val="nil"/>
        </w:tcBorders>
      </w:tcPr>
    </w:tblStylePr>
    <w:tblStylePr w:type="lastRow">
      <w:rPr>
        <w:rFonts w:cs="Times New Roman"/>
        <w:b/>
        <w:bCs/>
        <w:color w:val="auto"/>
      </w:rPr>
      <w:tblPr/>
      <w:tcPr>
        <w:tcBorders>
          <w:top w:val="single" w:color="000000" w:sz="6" w:space="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single" w:color="000000" w:sz="12" w:space="0"/>
          <w:insideH w:val="nil"/>
          <w:insideV w:val="nil"/>
          <w:tl2br w:val="nil"/>
          <w:tr2bl w:val="nil"/>
        </w:tcBorders>
      </w:tcPr>
    </w:tblStylePr>
    <w:tblStylePr w:type="lastCol">
      <w:rPr>
        <w:rFonts w:cs="Times New Roman"/>
        <w:b/>
        <w:bCs/>
      </w:rPr>
      <w:tblPr/>
      <w:tcPr>
        <w:tcBorders>
          <w:top w:val="nil"/>
          <w:left w:val="nil"/>
          <w:bottom w:val="single" w:color="000000" w:sz="6" w:space="0"/>
          <w:right w:val="nil"/>
          <w:insideH w:val="nil"/>
          <w:insideV w:val="nil"/>
          <w:tl2br w:val="nil"/>
          <w:tr2bl w:val="nil"/>
        </w:tcBorders>
      </w:tcPr>
    </w:tblStylePr>
    <w:tblStylePr w:type="neCell">
      <w:rPr>
        <w:rFonts w:cs="Times New Roman"/>
        <w:b/>
        <w:bCs/>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87">
    <w:name w:val="Table Simple 3"/>
    <w:basedOn w:val="74"/>
    <w:semiHidden/>
    <w:qFormat/>
    <w:uiPriority w:val="99"/>
    <w:pPr>
      <w:widowControl w:val="0"/>
      <w:spacing w:after="200" w:line="276" w:lineRule="auto"/>
    </w:pPr>
    <w:rPr>
      <w:rFonts w:ascii="Calibri" w:hAnsi="Calibri"/>
    </w:rPr>
    <w:tblPr>
      <w:tblBorders>
        <w:top w:val="single" w:color="000000" w:sz="12" w:space="0"/>
        <w:left w:val="single" w:color="000000" w:sz="12" w:space="0"/>
        <w:bottom w:val="single" w:color="000000" w:sz="12" w:space="0"/>
        <w:right w:val="single" w:color="000000" w:sz="12" w:space="0"/>
      </w:tblBorders>
    </w:tblPr>
    <w:tblStylePr w:type="firstRow">
      <w:rPr>
        <w:rFonts w:cs="Times New Roman"/>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88">
    <w:name w:val="Table Subtle 1"/>
    <w:basedOn w:val="74"/>
    <w:semiHidden/>
    <w:qFormat/>
    <w:uiPriority w:val="99"/>
    <w:pPr>
      <w:widowControl w:val="0"/>
      <w:spacing w:after="200" w:line="276" w:lineRule="auto"/>
    </w:pPr>
    <w:rPr>
      <w:rFonts w:ascii="Calibri" w:hAnsi="Calibri"/>
    </w:rPr>
    <w:tblPr>
      <w:tblStyleRowBandSize w:val="1"/>
    </w:tblPr>
    <w:tblStylePr w:type="firstRow">
      <w:rPr>
        <w:rFonts w:cs="Times New Roman"/>
      </w:rPr>
      <w:tblPr/>
      <w:tcPr>
        <w:tcBorders>
          <w:top w:val="single" w:color="000000" w:sz="6" w:space="0"/>
          <w:left w:val="single" w:color="000000" w:sz="12" w:space="0"/>
          <w:bottom w:val="nil"/>
          <w:right w:val="nil"/>
          <w:insideH w:val="nil"/>
          <w:insideV w:val="nil"/>
          <w:tl2br w:val="nil"/>
          <w:tr2bl w:val="nil"/>
        </w:tcBorders>
      </w:tcPr>
    </w:tblStylePr>
    <w:tblStylePr w:type="lastRow">
      <w:rPr>
        <w:rFonts w:cs="Times New Roman"/>
      </w:rPr>
      <w:tblPr/>
      <w:tcPr>
        <w:tcBorders>
          <w:top w:val="single" w:color="000000" w:sz="12" w:space="0"/>
          <w:left w:val="nil"/>
          <w:bottom w:val="nil"/>
          <w:right w:val="nil"/>
          <w:insideH w:val="nil"/>
          <w:insideV w:val="nil"/>
          <w:tl2br w:val="nil"/>
          <w:tr2bl w:val="nil"/>
        </w:tcBorders>
        <w:shd w:val="pct25" w:color="800080" w:fill="FFFFFF"/>
      </w:tcPr>
    </w:tblStylePr>
    <w:tblStylePr w:type="firstCol">
      <w:rPr>
        <w:rFonts w:cs="Times New Roman"/>
      </w:rPr>
      <w:tblPr/>
      <w:tcPr>
        <w:tcBorders>
          <w:top w:val="nil"/>
          <w:left w:val="nil"/>
          <w:bottom w:val="nil"/>
          <w:right w:val="single" w:color="000000" w:sz="12" w:space="0"/>
          <w:insideH w:val="nil"/>
          <w:insideV w:val="nil"/>
          <w:tl2br w:val="nil"/>
          <w:tr2bl w:val="nil"/>
        </w:tcBorders>
      </w:tcPr>
    </w:tblStylePr>
    <w:tblStylePr w:type="lastCol">
      <w:rPr>
        <w:rFonts w:cs="Times New Roman"/>
      </w:rPr>
      <w:tblPr/>
      <w:tcPr>
        <w:tcBorders>
          <w:top w:val="nil"/>
          <w:left w:val="nil"/>
          <w:bottom w:val="single" w:color="000000" w:sz="12" w:space="0"/>
          <w:right w:val="nil"/>
          <w:insideH w:val="nil"/>
          <w:insideV w:val="nil"/>
          <w:tl2br w:val="nil"/>
          <w:tr2bl w:val="nil"/>
        </w:tcBorders>
      </w:tcPr>
    </w:tblStylePr>
    <w:tblStylePr w:type="band1Horz">
      <w:rPr>
        <w:rFonts w:cs="Times New Roman"/>
      </w:rPr>
      <w:tblPr/>
      <w:tcPr>
        <w:tcBorders>
          <w:top w:val="nil"/>
          <w:left w:val="single" w:color="000000" w:sz="6" w:space="0"/>
          <w:bottom w:val="nil"/>
          <w:right w:val="nil"/>
          <w:insideH w:val="nil"/>
          <w:insideV w:val="nil"/>
          <w:tl2br w:val="nil"/>
          <w:tr2bl w:val="nil"/>
        </w:tcBorders>
        <w:shd w:val="pct25" w:color="808000" w:fill="FFFFFF"/>
      </w:tcPr>
    </w:tblStylePr>
    <w:tblStylePr w:type="neCell">
      <w:rPr>
        <w:rFonts w:cs="Times New Roman"/>
        <w:b/>
        <w:bCs/>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89">
    <w:name w:val="Table Subtle 2"/>
    <w:basedOn w:val="74"/>
    <w:semiHidden/>
    <w:qFormat/>
    <w:uiPriority w:val="99"/>
    <w:pPr>
      <w:widowControl w:val="0"/>
      <w:spacing w:after="200" w:line="276" w:lineRule="auto"/>
    </w:pPr>
    <w:rPr>
      <w:rFonts w:ascii="Calibri" w:hAnsi="Calibri"/>
    </w:rPr>
    <w:tblPr>
      <w:tblBorders>
        <w:left w:val="single" w:color="000000" w:sz="6" w:space="0"/>
        <w:right w:val="single" w:color="000000" w:sz="6" w:space="0"/>
      </w:tblBorders>
    </w:tblPr>
    <w:tblStylePr w:type="firstRow">
      <w:rPr>
        <w:rFonts w:cs="Times New Roman"/>
      </w:rPr>
      <w:tblPr/>
      <w:tcPr>
        <w:tcBorders>
          <w:top w:val="nil"/>
          <w:left w:val="single" w:color="000000" w:sz="12" w:space="0"/>
          <w:bottom w:val="nil"/>
          <w:right w:val="nil"/>
          <w:insideH w:val="nil"/>
          <w:insideV w:val="nil"/>
          <w:tl2br w:val="nil"/>
          <w:tr2bl w:val="nil"/>
        </w:tcBorders>
      </w:tcPr>
    </w:tblStylePr>
    <w:tblStylePr w:type="lastRow">
      <w:rPr>
        <w:rFonts w:cs="Times New Roman"/>
      </w:rPr>
      <w:tblPr/>
      <w:tcPr>
        <w:tcBorders>
          <w:top w:val="single" w:color="000000" w:sz="12" w:space="0"/>
          <w:left w:val="nil"/>
          <w:bottom w:val="nil"/>
          <w:right w:val="nil"/>
          <w:insideH w:val="nil"/>
          <w:insideV w:val="nil"/>
          <w:tl2br w:val="nil"/>
          <w:tr2bl w:val="nil"/>
        </w:tcBorders>
      </w:tcPr>
    </w:tblStylePr>
    <w:tblStylePr w:type="firstCol">
      <w:rPr>
        <w:rFonts w:cs="Times New Roman"/>
      </w:rPr>
      <w:tblPr/>
      <w:tcPr>
        <w:tcBorders>
          <w:top w:val="nil"/>
          <w:left w:val="nil"/>
          <w:bottom w:val="nil"/>
          <w:right w:val="single" w:color="000000" w:sz="12" w:space="0"/>
          <w:insideH w:val="nil"/>
          <w:insideV w:val="nil"/>
          <w:tl2br w:val="nil"/>
          <w:tr2bl w:val="nil"/>
        </w:tcBorders>
        <w:shd w:val="pct25" w:color="008000" w:fill="FFFFFF"/>
      </w:tcPr>
    </w:tblStylePr>
    <w:tblStylePr w:type="lastCol">
      <w:rPr>
        <w:rFonts w:cs="Times New Roman"/>
      </w:rPr>
      <w:tblPr/>
      <w:tcPr>
        <w:tcBorders>
          <w:top w:val="nil"/>
          <w:left w:val="nil"/>
          <w:bottom w:val="single" w:color="000000" w:sz="12" w:space="0"/>
          <w:right w:val="nil"/>
          <w:insideH w:val="nil"/>
          <w:insideV w:val="nil"/>
          <w:tl2br w:val="nil"/>
          <w:tr2bl w:val="nil"/>
        </w:tcBorders>
        <w:shd w:val="pct25" w:color="808000" w:fill="FFFFFF"/>
      </w:tcPr>
    </w:tblStylePr>
    <w:tblStylePr w:type="neCell">
      <w:rPr>
        <w:rFonts w:cs="Times New Roman"/>
        <w:b/>
        <w:bCs/>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90">
    <w:name w:val="Table 3D effects 1"/>
    <w:basedOn w:val="74"/>
    <w:semiHidden/>
    <w:qFormat/>
    <w:uiPriority w:val="99"/>
    <w:pPr>
      <w:widowControl w:val="0"/>
      <w:spacing w:after="200" w:line="276" w:lineRule="auto"/>
    </w:pPr>
    <w:rPr>
      <w:rFonts w:ascii="Calibri" w:hAnsi="Calibri"/>
    </w:rPr>
    <w:tblPr/>
    <w:tcPr>
      <w:shd w:val="solid" w:color="C0C0C0" w:fill="FFFFFF"/>
    </w:tcPr>
    <w:tblStylePr w:type="firstRow">
      <w:rPr>
        <w:rFonts w:cs="Times New Roman"/>
        <w:b/>
        <w:bCs/>
        <w:color w:val="800080"/>
      </w:rPr>
      <w:tblPr/>
      <w:tcPr>
        <w:tcBorders>
          <w:top w:val="nil"/>
          <w:left w:val="single" w:color="808080" w:sz="6" w:space="0"/>
          <w:bottom w:val="nil"/>
          <w:right w:val="nil"/>
          <w:insideH w:val="nil"/>
          <w:insideV w:val="nil"/>
          <w:tl2br w:val="nil"/>
          <w:tr2bl w:val="nil"/>
        </w:tcBorders>
      </w:tcPr>
    </w:tblStylePr>
    <w:tblStylePr w:type="lastRow">
      <w:rPr>
        <w:rFonts w:cs="Times New Roman"/>
      </w:rPr>
      <w:tblPr/>
      <w:tcPr>
        <w:tcBorders>
          <w:top w:val="single" w:color="FFFFFF" w:sz="6" w:space="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single" w:color="808080" w:sz="6" w:space="0"/>
          <w:insideH w:val="nil"/>
          <w:insideV w:val="nil"/>
          <w:tl2br w:val="nil"/>
          <w:tr2bl w:val="nil"/>
        </w:tcBorders>
      </w:tcPr>
    </w:tblStylePr>
    <w:tblStylePr w:type="lastCol">
      <w:rPr>
        <w:rFonts w:cs="Times New Roman"/>
      </w:rPr>
      <w:tblPr/>
      <w:tcPr>
        <w:tcBorders>
          <w:top w:val="nil"/>
          <w:left w:val="nil"/>
          <w:bottom w:val="single" w:color="FFFFFF" w:sz="6" w:space="0"/>
          <w:right w:val="nil"/>
          <w:insideH w:val="nil"/>
          <w:insideV w:val="nil"/>
          <w:tl2br w:val="nil"/>
          <w:tr2bl w:val="nil"/>
        </w:tcBorders>
      </w:tcPr>
    </w:tblStylePr>
    <w:tblStylePr w:type="neCell">
      <w:rPr>
        <w:rFonts w:cs="Times New Roman"/>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nil"/>
          <w:tr2bl w:val="nil"/>
        </w:tcBorders>
      </w:tcPr>
    </w:tblStylePr>
    <w:tblStylePr w:type="seCell">
      <w:rPr>
        <w:rFonts w:cs="Times New Roman"/>
      </w:rPr>
      <w:tblPr/>
      <w:tcPr>
        <w:tcBorders>
          <w:top w:val="nil"/>
          <w:left w:val="nil"/>
          <w:bottom w:val="nil"/>
          <w:right w:val="nil"/>
          <w:insideH w:val="nil"/>
          <w:insideV w:val="nil"/>
          <w:tl2br w:val="nil"/>
          <w:tr2bl w:val="nil"/>
        </w:tcBorders>
      </w:tcPr>
    </w:tblStylePr>
    <w:tblStylePr w:type="swCell">
      <w:rPr>
        <w:rFonts w:cs="Times New Roman"/>
        <w:color w:val="000080"/>
      </w:rPr>
      <w:tblPr/>
      <w:tcPr>
        <w:tcBorders>
          <w:top w:val="nil"/>
          <w:left w:val="nil"/>
          <w:bottom w:val="nil"/>
          <w:right w:val="nil"/>
          <w:insideH w:val="nil"/>
          <w:insideV w:val="nil"/>
          <w:tl2br w:val="nil"/>
          <w:tr2bl w:val="nil"/>
        </w:tcBorders>
      </w:tcPr>
    </w:tblStylePr>
  </w:style>
  <w:style w:type="table" w:styleId="91">
    <w:name w:val="Table 3D effects 2"/>
    <w:basedOn w:val="74"/>
    <w:semiHidden/>
    <w:qFormat/>
    <w:uiPriority w:val="99"/>
    <w:pPr>
      <w:widowControl w:val="0"/>
      <w:spacing w:after="200" w:line="276" w:lineRule="auto"/>
    </w:pPr>
    <w:rPr>
      <w:rFonts w:ascii="Calibri" w:hAnsi="Calibri"/>
    </w:rPr>
    <w:tblPr>
      <w:tblStyleRowBandSize w:val="1"/>
    </w:tblPr>
    <w:tcPr>
      <w:shd w:val="solid" w:color="C0C0C0" w:fill="FFFFFF"/>
    </w:tcPr>
    <w:tblStylePr w:type="firstRow">
      <w:rPr>
        <w:rFonts w:cs="Times New Roman"/>
        <w:b/>
        <w:bCs/>
      </w:rPr>
      <w:tblPr/>
      <w:tcPr>
        <w:tcBorders>
          <w:top w:val="nil"/>
          <w:left w:val="nil"/>
          <w:bottom w:val="nil"/>
          <w:right w:val="nil"/>
          <w:insideH w:val="nil"/>
          <w:insideV w:val="nil"/>
          <w:tl2br w:val="nil"/>
          <w:tr2bl w:val="nil"/>
        </w:tcBorders>
      </w:tcPr>
    </w:tblStylePr>
    <w:tblStylePr w:type="firstCol">
      <w:rPr>
        <w:rFonts w:cs="Times New Roman"/>
      </w:rPr>
      <w:tblPr/>
      <w:tcPr>
        <w:tcBorders>
          <w:top w:val="nil"/>
          <w:left w:val="nil"/>
          <w:bottom w:val="nil"/>
          <w:right w:val="single" w:color="808080" w:sz="6" w:space="0"/>
          <w:insideH w:val="nil"/>
          <w:insideV w:val="nil"/>
          <w:tl2br w:val="nil"/>
          <w:tr2bl w:val="nil"/>
        </w:tcBorders>
      </w:tcPr>
    </w:tblStylePr>
    <w:tblStylePr w:type="lastCol">
      <w:rPr>
        <w:rFonts w:cs="Times New Roman"/>
      </w:rPr>
      <w:tblPr/>
      <w:tcPr>
        <w:tcBorders>
          <w:top w:val="nil"/>
          <w:left w:val="nil"/>
          <w:bottom w:val="nil"/>
          <w:right w:val="single" w:color="FFFFFF" w:sz="6" w:space="0"/>
          <w:insideH w:val="nil"/>
          <w:insideV w:val="nil"/>
          <w:tl2br w:val="nil"/>
          <w:tr2bl w:val="nil"/>
        </w:tcBorders>
      </w:tcPr>
    </w:tblStylePr>
    <w:tblStylePr w:type="band1Horz">
      <w:rPr>
        <w:rFonts w:cs="Times New Roman"/>
      </w:rPr>
      <w:tblPr/>
      <w:tcPr>
        <w:tcBorders>
          <w:top w:val="single" w:color="808080" w:sz="6" w:space="0"/>
          <w:left w:val="single" w:color="FFFFFF" w:sz="6" w:space="0"/>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92">
    <w:name w:val="Table 3D effects 3"/>
    <w:basedOn w:val="74"/>
    <w:semiHidden/>
    <w:qFormat/>
    <w:uiPriority w:val="99"/>
    <w:pPr>
      <w:widowControl w:val="0"/>
      <w:spacing w:after="200" w:line="276" w:lineRule="auto"/>
    </w:pPr>
    <w:rPr>
      <w:rFonts w:ascii="Calibri" w:hAnsi="Calibri"/>
    </w:rPr>
    <w:tblPr>
      <w:tblStyleRowBandSize w:val="1"/>
      <w:tblStyleColBandSize w:val="1"/>
    </w:tblPr>
    <w:tblStylePr w:type="firstRow">
      <w:rPr>
        <w:rFonts w:cs="Times New Roman"/>
        <w:b/>
        <w:bCs/>
      </w:rPr>
      <w:tblPr/>
      <w:tcPr>
        <w:tcBorders>
          <w:top w:val="nil"/>
          <w:left w:val="nil"/>
          <w:bottom w:val="nil"/>
          <w:right w:val="nil"/>
          <w:insideH w:val="nil"/>
          <w:insideV w:val="nil"/>
          <w:tl2br w:val="nil"/>
          <w:tr2bl w:val="nil"/>
        </w:tcBorders>
      </w:tcPr>
    </w:tblStylePr>
    <w:tblStylePr w:type="firstCol">
      <w:rPr>
        <w:rFonts w:cs="Times New Roman"/>
      </w:rPr>
      <w:tblPr/>
      <w:tcPr>
        <w:tcBorders>
          <w:top w:val="nil"/>
          <w:left w:val="nil"/>
          <w:bottom w:val="nil"/>
          <w:right w:val="single" w:color="808080" w:sz="6" w:space="0"/>
          <w:insideH w:val="nil"/>
          <w:insideV w:val="nil"/>
          <w:tl2br w:val="nil"/>
          <w:tr2bl w:val="nil"/>
        </w:tcBorders>
      </w:tcPr>
    </w:tblStylePr>
    <w:tblStylePr w:type="lastCol">
      <w:rPr>
        <w:rFonts w:cs="Times New Roman"/>
      </w:rPr>
      <w:tblPr/>
      <w:tcPr>
        <w:tcBorders>
          <w:top w:val="nil"/>
          <w:left w:val="nil"/>
          <w:bottom w:val="nil"/>
          <w:right w:val="single" w:color="FFFFFF" w:sz="6" w:space="0"/>
          <w:insideH w:val="nil"/>
          <w:insideV w:val="nil"/>
          <w:tl2br w:val="nil"/>
          <w:tr2bl w:val="nil"/>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color="808080" w:sz="6" w:space="0"/>
          <w:left w:val="single" w:color="FFFFFF" w:sz="6" w:space="0"/>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93">
    <w:name w:val="Table List 1"/>
    <w:basedOn w:val="74"/>
    <w:semiHidden/>
    <w:qFormat/>
    <w:uiPriority w:val="99"/>
    <w:pPr>
      <w:widowControl w:val="0"/>
      <w:spacing w:after="200" w:line="276" w:lineRule="auto"/>
    </w:pPr>
    <w:rPr>
      <w:rFonts w:ascii="Calibri" w:hAnsi="Calibri"/>
    </w:rPr>
    <w:tblPr>
      <w:tblBorders>
        <w:top w:val="single" w:color="008080" w:sz="12" w:space="0"/>
        <w:left w:val="single" w:color="008080" w:sz="6" w:space="0"/>
        <w:bottom w:val="single" w:color="008080" w:sz="12" w:space="0"/>
        <w:right w:val="single" w:color="008080" w:sz="6" w:space="0"/>
      </w:tblBorders>
    </w:tblPr>
    <w:tblStylePr w:type="firstRow">
      <w:rPr>
        <w:rFonts w:cs="Times New Roman"/>
        <w:b/>
        <w:bCs/>
        <w:i/>
        <w:iCs/>
        <w:color w:val="800000"/>
      </w:rPr>
      <w:tblPr/>
      <w:tcPr>
        <w:tcBorders>
          <w:top w:val="nil"/>
          <w:left w:val="single" w:color="000000" w:sz="6" w:space="0"/>
          <w:bottom w:val="nil"/>
          <w:right w:val="nil"/>
          <w:insideH w:val="nil"/>
          <w:insideV w:val="nil"/>
          <w:tl2br w:val="nil"/>
          <w:tr2bl w:val="nil"/>
        </w:tcBorders>
        <w:shd w:val="solid" w:color="C0C0C0" w:fill="FFFFFF"/>
      </w:tcPr>
    </w:tblStylePr>
    <w:tblStylePr w:type="lastRow">
      <w:rPr>
        <w:rFonts w:cs="Times New Roman"/>
      </w:rPr>
      <w:tblPr/>
      <w:tcPr>
        <w:tcBorders>
          <w:top w:val="single" w:color="000000" w:sz="6" w:space="0"/>
          <w:left w:val="nil"/>
          <w:bottom w:val="nil"/>
          <w:right w:val="nil"/>
          <w:insideH w:val="nil"/>
          <w:insideV w:val="nil"/>
          <w:tl2br w:val="nil"/>
          <w:tr2bl w:val="nil"/>
        </w:tcBorders>
      </w:tcPr>
    </w:tblStylePr>
    <w:tblStylePr w:type="band1Horz">
      <w:rPr>
        <w:rFonts w:cs="Times New Roman"/>
        <w:color w:val="auto"/>
      </w:rPr>
      <w:tblPr/>
      <w:tcPr>
        <w:tcBorders>
          <w:top w:val="nil"/>
          <w:left w:val="nil"/>
          <w:bottom w:val="nil"/>
          <w:right w:val="nil"/>
          <w:insideH w:val="nil"/>
          <w:insideV w:val="nil"/>
          <w:tl2br w:val="nil"/>
          <w:tr2bl w:val="nil"/>
        </w:tcBorders>
        <w:shd w:val="solid" w:color="C0C0C0" w:fill="FFFFFF"/>
      </w:tcPr>
    </w:tblStylePr>
    <w:tblStylePr w:type="band2Horz">
      <w:rPr>
        <w:rFonts w:cs="Times New Roman"/>
        <w:color w:val="auto"/>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94">
    <w:name w:val="Table List 2"/>
    <w:basedOn w:val="74"/>
    <w:semiHidden/>
    <w:qFormat/>
    <w:uiPriority w:val="99"/>
    <w:pPr>
      <w:widowControl w:val="0"/>
      <w:spacing w:after="200" w:line="276" w:lineRule="auto"/>
    </w:pPr>
    <w:rPr>
      <w:rFonts w:ascii="Calibri" w:hAnsi="Calibri"/>
    </w:rPr>
    <w:tblPr>
      <w:tblBorders>
        <w:bottom w:val="single" w:color="808080" w:sz="12" w:space="0"/>
      </w:tblBorders>
    </w:tblPr>
    <w:tblStylePr w:type="firstRow">
      <w:rPr>
        <w:rFonts w:cs="Times New Roman"/>
        <w:b/>
        <w:bCs/>
        <w:color w:val="FFFFFF"/>
      </w:rPr>
      <w:tblPr/>
      <w:tcPr>
        <w:tcBorders>
          <w:top w:val="nil"/>
          <w:left w:val="single" w:color="000000" w:sz="6" w:space="0"/>
          <w:bottom w:val="nil"/>
          <w:right w:val="nil"/>
          <w:insideH w:val="nil"/>
          <w:insideV w:val="nil"/>
          <w:tl2br w:val="nil"/>
          <w:tr2bl w:val="nil"/>
        </w:tcBorders>
        <w:shd w:val="pct75" w:color="008080" w:fill="008000"/>
      </w:tcPr>
    </w:tblStylePr>
    <w:tblStylePr w:type="lastRow">
      <w:rPr>
        <w:rFonts w:cs="Times New Roman"/>
      </w:rPr>
      <w:tblPr/>
      <w:tcPr>
        <w:tcBorders>
          <w:top w:val="single" w:color="000000" w:sz="6" w:space="0"/>
          <w:left w:val="nil"/>
          <w:bottom w:val="nil"/>
          <w:right w:val="nil"/>
          <w:insideH w:val="nil"/>
          <w:insideV w:val="nil"/>
          <w:tl2br w:val="nil"/>
          <w:tr2bl w:val="nil"/>
        </w:tcBorders>
      </w:tcPr>
    </w:tblStylePr>
    <w:tblStylePr w:type="band1Horz">
      <w:rPr>
        <w:rFonts w:cs="Times New Roman"/>
        <w:color w:val="auto"/>
      </w:rPr>
      <w:tblPr/>
      <w:tcPr>
        <w:tcBorders>
          <w:top w:val="nil"/>
          <w:left w:val="nil"/>
          <w:bottom w:val="nil"/>
          <w:right w:val="nil"/>
          <w:insideH w:val="nil"/>
          <w:insideV w:val="nil"/>
          <w:tl2br w:val="nil"/>
          <w:tr2bl w:val="nil"/>
        </w:tcBorders>
        <w:shd w:val="pct20" w:color="00FF00" w:fill="FFFFFF"/>
      </w:tcPr>
    </w:tblStylePr>
    <w:tblStylePr w:type="band2Horz">
      <w:rPr>
        <w:rFonts w:cs="Times New Roman"/>
        <w:color w:val="auto"/>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95">
    <w:name w:val="Table List 3"/>
    <w:basedOn w:val="74"/>
    <w:semiHidden/>
    <w:qFormat/>
    <w:uiPriority w:val="99"/>
    <w:pPr>
      <w:widowControl w:val="0"/>
      <w:spacing w:after="200" w:line="276" w:lineRule="auto"/>
    </w:pPr>
    <w:rPr>
      <w:rFonts w:ascii="Calibri" w:hAnsi="Calibri"/>
    </w:rPr>
    <w:tblPr>
      <w:tblBorders>
        <w:top w:val="single" w:color="000000" w:sz="12" w:space="0"/>
        <w:bottom w:val="single" w:color="000000" w:sz="12" w:space="0"/>
        <w:insideH w:val="single" w:color="000000" w:sz="6" w:space="0"/>
      </w:tblBorders>
    </w:tblPr>
    <w:tblStylePr w:type="firstRow">
      <w:rPr>
        <w:rFonts w:cs="Times New Roman"/>
        <w:b/>
        <w:bCs/>
        <w:color w:val="000080"/>
      </w:rPr>
      <w:tblPr/>
      <w:tcPr>
        <w:tcBorders>
          <w:top w:val="nil"/>
          <w:left w:val="single" w:color="000000" w:sz="12" w:space="0"/>
          <w:bottom w:val="nil"/>
          <w:right w:val="nil"/>
          <w:insideH w:val="nil"/>
          <w:insideV w:val="nil"/>
          <w:tl2br w:val="nil"/>
          <w:tr2bl w:val="nil"/>
        </w:tcBorders>
      </w:tcPr>
    </w:tblStylePr>
    <w:tblStylePr w:type="lastRow">
      <w:rPr>
        <w:rFonts w:cs="Times New Roman"/>
      </w:rPr>
      <w:tblPr/>
      <w:tcPr>
        <w:tcBorders>
          <w:top w:val="single" w:color="000000" w:sz="12" w:space="0"/>
          <w:left w:val="nil"/>
          <w:bottom w:val="nil"/>
          <w:right w:val="nil"/>
          <w:insideH w:val="nil"/>
          <w:insideV w:val="nil"/>
          <w:tl2br w:val="nil"/>
          <w:tr2bl w:val="nil"/>
        </w:tcBorders>
      </w:tcPr>
    </w:tblStylePr>
    <w:tblStylePr w:type="swCell">
      <w:rPr>
        <w:rFonts w:cs="Times New Roman"/>
        <w:i/>
        <w:iCs/>
        <w:color w:val="000080"/>
      </w:rPr>
      <w:tblPr/>
      <w:tcPr>
        <w:tcBorders>
          <w:top w:val="nil"/>
          <w:left w:val="nil"/>
          <w:bottom w:val="nil"/>
          <w:right w:val="nil"/>
          <w:insideH w:val="nil"/>
          <w:insideV w:val="nil"/>
          <w:tl2br w:val="nil"/>
          <w:tr2bl w:val="nil"/>
        </w:tcBorders>
      </w:tcPr>
    </w:tblStylePr>
  </w:style>
  <w:style w:type="table" w:styleId="96">
    <w:name w:val="Table List 4"/>
    <w:basedOn w:val="74"/>
    <w:semiHidden/>
    <w:qFormat/>
    <w:uiPriority w:val="99"/>
    <w:pPr>
      <w:widowControl w:val="0"/>
      <w:spacing w:after="200" w:line="276" w:lineRule="auto"/>
    </w:pPr>
    <w:rPr>
      <w:rFonts w:ascii="Calibri" w:hAnsi="Calibri"/>
    </w:rPr>
    <w:tblPr>
      <w:tblBorders>
        <w:top w:val="single" w:color="000000" w:sz="12" w:space="0"/>
        <w:left w:val="single" w:color="000000" w:sz="12" w:space="0"/>
        <w:bottom w:val="single" w:color="000000" w:sz="12" w:space="0"/>
        <w:right w:val="single" w:color="000000" w:sz="12" w:space="0"/>
        <w:insideH w:val="single" w:color="000000" w:sz="6" w:space="0"/>
      </w:tblBorders>
    </w:tblPr>
    <w:tblStylePr w:type="firstRow">
      <w:rPr>
        <w:rFonts w:cs="Times New Roman"/>
        <w:b/>
        <w:bCs/>
        <w:color w:val="FFFFFF"/>
      </w:rPr>
      <w:tblPr/>
      <w:tcPr>
        <w:tcBorders>
          <w:top w:val="nil"/>
          <w:left w:val="single" w:color="000000" w:sz="12" w:space="0"/>
          <w:bottom w:val="nil"/>
          <w:right w:val="nil"/>
          <w:insideH w:val="nil"/>
          <w:insideV w:val="nil"/>
          <w:tl2br w:val="nil"/>
          <w:tr2bl w:val="nil"/>
        </w:tcBorders>
        <w:shd w:val="solid" w:color="808080" w:fill="FFFFFF"/>
      </w:tcPr>
    </w:tblStylePr>
  </w:style>
  <w:style w:type="table" w:styleId="97">
    <w:name w:val="Table List 5"/>
    <w:basedOn w:val="74"/>
    <w:semiHidden/>
    <w:qFormat/>
    <w:uiPriority w:val="99"/>
    <w:pPr>
      <w:widowControl w:val="0"/>
      <w:spacing w:after="200" w:line="276" w:lineRule="auto"/>
    </w:pPr>
    <w:rPr>
      <w:rFonts w:ascii="Calibri" w:hAnsi="Calibri"/>
    </w:rPr>
    <w:tblPr>
      <w:tblBorders>
        <w:top w:val="single" w:color="000000" w:sz="6" w:space="0"/>
        <w:left w:val="single" w:color="000000" w:sz="6" w:space="0"/>
        <w:bottom w:val="single" w:color="000000" w:sz="6" w:space="0"/>
        <w:right w:val="single" w:color="000000" w:sz="6" w:space="0"/>
        <w:insideH w:val="single" w:color="000000" w:sz="6" w:space="0"/>
      </w:tblBorders>
    </w:tblPr>
    <w:tblStylePr w:type="firstRow">
      <w:rPr>
        <w:rFonts w:cs="Times New Roman"/>
        <w:b/>
        <w:bCs/>
      </w:rPr>
      <w:tblPr/>
      <w:tcPr>
        <w:tcBorders>
          <w:top w:val="nil"/>
          <w:left w:val="single" w:color="000000" w:sz="12" w:space="0"/>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style>
  <w:style w:type="table" w:styleId="98">
    <w:name w:val="Table List 6"/>
    <w:basedOn w:val="74"/>
    <w:semiHidden/>
    <w:qFormat/>
    <w:uiPriority w:val="99"/>
    <w:pPr>
      <w:widowControl w:val="0"/>
      <w:spacing w:after="200" w:line="276" w:lineRule="auto"/>
    </w:pPr>
    <w:rPr>
      <w:rFonts w:ascii="Calibri" w:hAnsi="Calibri"/>
    </w:r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rFonts w:cs="Times New Roman"/>
        <w:b/>
        <w:bCs/>
      </w:rPr>
      <w:tblPr/>
      <w:tcPr>
        <w:tcBorders>
          <w:top w:val="nil"/>
          <w:left w:val="single" w:color="000000" w:sz="12" w:space="0"/>
          <w:bottom w:val="nil"/>
          <w:right w:val="nil"/>
          <w:insideH w:val="nil"/>
          <w:insideV w:val="nil"/>
          <w:tl2br w:val="nil"/>
          <w:tr2bl w:val="nil"/>
        </w:tcBorders>
      </w:tcPr>
    </w:tblStylePr>
    <w:tblStylePr w:type="firstCol">
      <w:rPr>
        <w:rFonts w:cs="Times New Roman"/>
        <w:b/>
        <w:bCs/>
      </w:rPr>
      <w:tblPr/>
      <w:tcPr>
        <w:tcBorders>
          <w:top w:val="nil"/>
          <w:left w:val="nil"/>
          <w:bottom w:val="nil"/>
          <w:right w:val="single" w:color="000000" w:sz="12" w:space="0"/>
          <w:insideH w:val="nil"/>
          <w:insideV w:val="nil"/>
          <w:tl2br w:val="nil"/>
          <w:tr2bl w:val="nil"/>
        </w:tcBorders>
      </w:tcPr>
    </w:tblStylePr>
    <w:tblStylePr w:type="band1Horz">
      <w:rPr>
        <w:rFonts w:cs="Times New Roman"/>
      </w:rPr>
      <w:tblPr/>
      <w:tcPr>
        <w:tcBorders>
          <w:top w:val="nil"/>
          <w:left w:val="nil"/>
          <w:bottom w:val="nil"/>
          <w:right w:val="nil"/>
          <w:insideH w:val="nil"/>
          <w:insideV w:val="nil"/>
          <w:tl2br w:val="nil"/>
          <w:tr2bl w:val="nil"/>
        </w:tcBorders>
        <w:shd w:val="pct25" w:color="000000" w:fill="FFFFFF"/>
      </w:tcPr>
    </w:tblStylePr>
    <w:tblStylePr w:type="nwCell">
      <w:rPr>
        <w:rFonts w:cs="Times New Roman"/>
      </w:rPr>
      <w:tblPr/>
      <w:tcPr>
        <w:tcBorders>
          <w:top w:val="nil"/>
          <w:left w:val="nil"/>
          <w:bottom w:val="nil"/>
          <w:right w:val="nil"/>
          <w:insideH w:val="nil"/>
          <w:insideV w:val="nil"/>
          <w:tl2br w:val="single" w:color="000000" w:sz="6" w:space="0"/>
          <w:tr2bl w:val="nil"/>
        </w:tcBorders>
      </w:tcPr>
    </w:tblStylePr>
  </w:style>
  <w:style w:type="table" w:styleId="99">
    <w:name w:val="Table List 7"/>
    <w:basedOn w:val="74"/>
    <w:semiHidden/>
    <w:qFormat/>
    <w:uiPriority w:val="99"/>
    <w:pPr>
      <w:widowControl w:val="0"/>
      <w:spacing w:after="200" w:line="276" w:lineRule="auto"/>
    </w:pPr>
    <w:rPr>
      <w:rFonts w:ascii="Calibri" w:hAnsi="Calibri"/>
    </w:r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rFonts w:cs="Times New Roman"/>
        <w:b/>
        <w:bCs/>
      </w:rPr>
      <w:tblPr/>
      <w:tcPr>
        <w:tcBorders>
          <w:top w:val="nil"/>
          <w:left w:val="single" w:color="008000" w:sz="12" w:space="0"/>
          <w:bottom w:val="nil"/>
          <w:right w:val="nil"/>
          <w:insideH w:val="nil"/>
          <w:insideV w:val="nil"/>
          <w:tl2br w:val="nil"/>
          <w:tr2bl w:val="nil"/>
        </w:tcBorders>
        <w:shd w:val="solid" w:color="C0C0C0" w:fill="FFFFFF"/>
      </w:tcPr>
    </w:tblStylePr>
    <w:tblStylePr w:type="lastRow">
      <w:rPr>
        <w:rFonts w:cs="Times New Roman"/>
        <w:b/>
        <w:bCs/>
      </w:rPr>
      <w:tblPr/>
      <w:tcPr>
        <w:tcBorders>
          <w:top w:val="single" w:color="008000" w:sz="12" w:space="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band1Horz">
      <w:rPr>
        <w:rFonts w:cs="Times New Roman"/>
        <w:color w:val="auto"/>
      </w:rPr>
      <w:tblPr/>
      <w:tcPr>
        <w:tcBorders>
          <w:top w:val="nil"/>
          <w:left w:val="nil"/>
          <w:bottom w:val="nil"/>
          <w:right w:val="nil"/>
          <w:insideH w:val="nil"/>
          <w:insideV w:val="nil"/>
          <w:tl2br w:val="nil"/>
          <w:tr2bl w:val="nil"/>
        </w:tcBorders>
        <w:shd w:val="pct20" w:color="000000" w:fill="FFFFFF"/>
      </w:tcPr>
    </w:tblStylePr>
    <w:tblStylePr w:type="band2Horz">
      <w:rPr>
        <w:rFonts w:cs="Times New Roman"/>
      </w:rPr>
      <w:tblPr/>
      <w:tcPr>
        <w:tcBorders>
          <w:top w:val="nil"/>
          <w:left w:val="nil"/>
          <w:bottom w:val="nil"/>
          <w:right w:val="nil"/>
          <w:insideH w:val="nil"/>
          <w:insideV w:val="nil"/>
          <w:tl2br w:val="nil"/>
          <w:tr2bl w:val="nil"/>
        </w:tcBorders>
        <w:shd w:val="pct25" w:color="FFFF00" w:fill="FFFFFF"/>
      </w:tcPr>
    </w:tblStylePr>
  </w:style>
  <w:style w:type="table" w:styleId="100">
    <w:name w:val="Table List 8"/>
    <w:basedOn w:val="74"/>
    <w:semiHidden/>
    <w:qFormat/>
    <w:uiPriority w:val="99"/>
    <w:pPr>
      <w:widowControl w:val="0"/>
      <w:spacing w:after="200" w:line="276" w:lineRule="auto"/>
    </w:pPr>
    <w:rPr>
      <w:rFonts w:ascii="Calibri" w:hAnsi="Calibri"/>
    </w:r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rFonts w:cs="Times New Roman"/>
        <w:b/>
        <w:bCs/>
        <w:i/>
        <w:iCs/>
      </w:rPr>
      <w:tblPr/>
      <w:tcPr>
        <w:tcBorders>
          <w:top w:val="nil"/>
          <w:left w:val="single" w:color="000000" w:sz="6" w:space="0"/>
          <w:bottom w:val="nil"/>
          <w:right w:val="nil"/>
          <w:insideH w:val="nil"/>
          <w:insideV w:val="nil"/>
          <w:tl2br w:val="nil"/>
          <w:tr2bl w:val="nil"/>
        </w:tcBorders>
        <w:shd w:val="solid" w:color="FFFF00" w:fill="FFFFFF"/>
      </w:tcPr>
    </w:tblStylePr>
    <w:tblStylePr w:type="lastRow">
      <w:rPr>
        <w:rFonts w:cs="Times New Roman"/>
        <w:b/>
        <w:bCs/>
      </w:rPr>
      <w:tblPr/>
      <w:tcPr>
        <w:tcBorders>
          <w:top w:val="single" w:color="000000" w:sz="6" w:space="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band1Horz">
      <w:rPr>
        <w:rFonts w:cs="Times New Roman"/>
        <w:color w:val="auto"/>
      </w:rPr>
      <w:tblPr/>
      <w:tcPr>
        <w:tcBorders>
          <w:top w:val="nil"/>
          <w:left w:val="nil"/>
          <w:bottom w:val="nil"/>
          <w:right w:val="nil"/>
          <w:insideH w:val="nil"/>
          <w:insideV w:val="nil"/>
          <w:tl2br w:val="nil"/>
          <w:tr2bl w:val="nil"/>
        </w:tcBorders>
        <w:shd w:val="pct25" w:color="FFFF00" w:fill="FFFFFF"/>
      </w:tcPr>
    </w:tblStylePr>
    <w:tblStylePr w:type="band2Horz">
      <w:rPr>
        <w:rFonts w:cs="Times New Roman"/>
      </w:rPr>
      <w:tblPr/>
      <w:tcPr>
        <w:tcBorders>
          <w:top w:val="nil"/>
          <w:left w:val="nil"/>
          <w:bottom w:val="nil"/>
          <w:right w:val="nil"/>
          <w:insideH w:val="nil"/>
          <w:insideV w:val="nil"/>
          <w:tl2br w:val="nil"/>
          <w:tr2bl w:val="nil"/>
        </w:tcBorders>
        <w:shd w:val="pct50" w:color="FF0000" w:fill="FFFFFF"/>
      </w:tcPr>
    </w:tblStylePr>
    <w:tblStylePr w:type="nwCell">
      <w:rPr>
        <w:rFonts w:cs="Times New Roman"/>
      </w:rPr>
      <w:tblPr/>
      <w:tcPr>
        <w:tcBorders>
          <w:top w:val="nil"/>
          <w:left w:val="nil"/>
          <w:bottom w:val="nil"/>
          <w:right w:val="nil"/>
          <w:insideH w:val="nil"/>
          <w:insideV w:val="nil"/>
          <w:tl2br w:val="single" w:color="auto" w:sz="6" w:space="0"/>
          <w:tr2bl w:val="nil"/>
        </w:tcBorders>
      </w:tcPr>
    </w:tblStylePr>
  </w:style>
  <w:style w:type="table" w:styleId="101">
    <w:name w:val="Table Contemporary"/>
    <w:basedOn w:val="74"/>
    <w:semiHidden/>
    <w:qFormat/>
    <w:uiPriority w:val="99"/>
    <w:pPr>
      <w:widowControl w:val="0"/>
      <w:spacing w:after="200" w:line="276" w:lineRule="auto"/>
    </w:pPr>
    <w:rPr>
      <w:rFonts w:ascii="Calibri" w:hAnsi="Calibri"/>
    </w:rPr>
    <w:tblPr>
      <w:tblBorders>
        <w:insideH w:val="single" w:color="FFFFFF" w:sz="18" w:space="0"/>
        <w:insideV w:val="single" w:color="FFFFFF" w:sz="18" w:space="0"/>
      </w:tblBorders>
    </w:tblPr>
    <w:tblStylePr w:type="firstRow">
      <w:rPr>
        <w:rFonts w:cs="Times New Roman"/>
        <w:b/>
        <w:bCs/>
        <w:color w:val="auto"/>
      </w:rPr>
      <w:tblPr/>
      <w:tcPr>
        <w:tcBorders>
          <w:top w:val="nil"/>
          <w:left w:val="nil"/>
          <w:bottom w:val="nil"/>
          <w:right w:val="nil"/>
          <w:insideH w:val="nil"/>
          <w:insideV w:val="nil"/>
          <w:tl2br w:val="nil"/>
          <w:tr2bl w:val="nil"/>
        </w:tcBorders>
        <w:shd w:val="pct20" w:color="000000" w:fill="FFFFFF"/>
      </w:tcPr>
    </w:tblStylePr>
    <w:tblStylePr w:type="band1Horz">
      <w:rPr>
        <w:rFonts w:cs="Times New Roman"/>
        <w:color w:val="auto"/>
      </w:rPr>
      <w:tblPr/>
      <w:tcPr>
        <w:tcBorders>
          <w:top w:val="nil"/>
          <w:left w:val="nil"/>
          <w:bottom w:val="nil"/>
          <w:right w:val="nil"/>
          <w:insideH w:val="nil"/>
          <w:insideV w:val="nil"/>
          <w:tl2br w:val="nil"/>
          <w:tr2bl w:val="nil"/>
        </w:tcBorders>
        <w:shd w:val="pct5" w:color="000000" w:fill="FFFFFF"/>
      </w:tcPr>
    </w:tblStylePr>
    <w:tblStylePr w:type="band2Horz">
      <w:rPr>
        <w:rFonts w:cs="Times New Roman"/>
        <w:color w:val="auto"/>
      </w:rPr>
      <w:tblPr/>
      <w:tcPr>
        <w:tcBorders>
          <w:top w:val="nil"/>
          <w:left w:val="nil"/>
          <w:bottom w:val="nil"/>
          <w:right w:val="nil"/>
          <w:insideH w:val="nil"/>
          <w:insideV w:val="nil"/>
          <w:tl2br w:val="nil"/>
          <w:tr2bl w:val="nil"/>
        </w:tcBorders>
        <w:shd w:val="pct20" w:color="000000" w:fill="FFFFFF"/>
      </w:tcPr>
    </w:tblStylePr>
  </w:style>
  <w:style w:type="table" w:styleId="102">
    <w:name w:val="Table Columns 1"/>
    <w:basedOn w:val="74"/>
    <w:semiHidden/>
    <w:qFormat/>
    <w:uiPriority w:val="99"/>
    <w:pPr>
      <w:widowControl w:val="0"/>
      <w:spacing w:after="200" w:line="276" w:lineRule="auto"/>
    </w:pPr>
    <w:rPr>
      <w:rFonts w:ascii="Calibri" w:hAnsi="Calibri"/>
      <w:b/>
      <w:bCs/>
    </w:rPr>
    <w:tblPr>
      <w:tblBorders>
        <w:top w:val="single" w:color="000000" w:sz="12" w:space="0"/>
        <w:left w:val="single" w:color="000000" w:sz="12" w:space="0"/>
        <w:bottom w:val="single" w:color="000000" w:sz="12" w:space="0"/>
        <w:right w:val="single" w:color="000000" w:sz="12" w:space="0"/>
      </w:tblBorders>
    </w:tblPr>
    <w:tblStylePr w:type="firstRow">
      <w:rPr>
        <w:rFonts w:cs="Times New Roman"/>
        <w:b w:val="0"/>
        <w:bCs w:val="0"/>
      </w:rPr>
      <w:tblPr/>
      <w:tcPr>
        <w:tcBorders>
          <w:top w:val="nil"/>
          <w:left w:val="double" w:color="000000" w:sz="6" w:space="0"/>
          <w:bottom w:val="nil"/>
          <w:right w:val="nil"/>
          <w:insideH w:val="nil"/>
          <w:insideV w:val="nil"/>
          <w:tl2br w:val="nil"/>
          <w:tr2bl w:val="nil"/>
        </w:tcBorders>
      </w:tcPr>
    </w:tblStylePr>
    <w:tblStylePr w:type="lastRow">
      <w:rPr>
        <w:rFonts w:cs="Times New Roman"/>
        <w:b w:val="0"/>
        <w:bCs w:val="0"/>
      </w:rPr>
      <w:tblPr/>
      <w:tcPr>
        <w:tcBorders>
          <w:top w:val="nil"/>
          <w:left w:val="nil"/>
          <w:bottom w:val="nil"/>
          <w:right w:val="nil"/>
          <w:insideH w:val="nil"/>
          <w:insideV w:val="nil"/>
          <w:tl2br w:val="nil"/>
          <w:tr2bl w:val="nil"/>
        </w:tcBorders>
      </w:tcPr>
    </w:tblStylePr>
    <w:tblStylePr w:type="firstCol">
      <w:rPr>
        <w:rFonts w:cs="Times New Roman"/>
        <w:b w:val="0"/>
        <w:bCs w:val="0"/>
      </w:rPr>
      <w:tblPr/>
      <w:tcPr>
        <w:tcBorders>
          <w:top w:val="nil"/>
          <w:left w:val="nil"/>
          <w:bottom w:val="nil"/>
          <w:right w:val="nil"/>
          <w:insideH w:val="nil"/>
          <w:insideV w:val="nil"/>
          <w:tl2br w:val="nil"/>
          <w:tr2bl w:val="nil"/>
        </w:tcBorders>
      </w:tcPr>
    </w:tblStylePr>
    <w:tblStylePr w:type="lastCol">
      <w:rPr>
        <w:rFonts w:cs="Times New Roman"/>
        <w:b w:val="0"/>
        <w:bCs w:val="0"/>
      </w:rPr>
      <w:tblPr/>
      <w:tcPr>
        <w:tcBorders>
          <w:top w:val="nil"/>
          <w:left w:val="nil"/>
          <w:bottom w:val="nil"/>
          <w:right w:val="nil"/>
          <w:insideH w:val="nil"/>
          <w:insideV w:val="nil"/>
          <w:tl2br w:val="nil"/>
          <w:tr2bl w:val="nil"/>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neCell">
      <w:rPr>
        <w:rFonts w:cs="Times New Roman"/>
        <w:b/>
        <w:bCs/>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103">
    <w:name w:val="Table Columns 2"/>
    <w:basedOn w:val="74"/>
    <w:semiHidden/>
    <w:qFormat/>
    <w:uiPriority w:val="99"/>
    <w:pPr>
      <w:widowControl w:val="0"/>
      <w:spacing w:after="200" w:line="276" w:lineRule="auto"/>
    </w:pPr>
    <w:rPr>
      <w:rFonts w:ascii="Calibri" w:hAnsi="Calibri"/>
      <w:b/>
      <w:bCs/>
    </w:rPr>
    <w:tblPr>
      <w:tblStyleColBandSize w:val="1"/>
    </w:tblPr>
    <w:tblStylePr w:type="firstRow">
      <w:rPr>
        <w:rFonts w:cs="Times New Roman"/>
        <w:color w:val="FFFFFF"/>
      </w:rPr>
      <w:tblPr/>
      <w:tcPr>
        <w:tcBorders>
          <w:top w:val="nil"/>
          <w:left w:val="nil"/>
          <w:bottom w:val="nil"/>
          <w:right w:val="nil"/>
          <w:insideH w:val="nil"/>
          <w:insideV w:val="nil"/>
          <w:tl2br w:val="nil"/>
          <w:tr2bl w:val="nil"/>
        </w:tcBorders>
        <w:shd w:val="solid" w:color="000080" w:fill="FFFFFF"/>
      </w:tcPr>
    </w:tblStylePr>
    <w:tblStylePr w:type="lastRow">
      <w:rPr>
        <w:rFonts w:cs="Times New Roman"/>
        <w:b w:val="0"/>
        <w:bCs w:val="0"/>
      </w:rPr>
      <w:tblPr/>
      <w:tcPr>
        <w:tcBorders>
          <w:top w:val="nil"/>
          <w:left w:val="nil"/>
          <w:bottom w:val="nil"/>
          <w:right w:val="nil"/>
          <w:insideH w:val="nil"/>
          <w:insideV w:val="nil"/>
          <w:tl2br w:val="nil"/>
          <w:tr2bl w:val="nil"/>
        </w:tcBorders>
      </w:tcPr>
    </w:tblStylePr>
    <w:tblStylePr w:type="firstCol">
      <w:rPr>
        <w:rFonts w:cs="Times New Roman"/>
        <w:b w:val="0"/>
        <w:bCs w:val="0"/>
        <w:color w:val="000000"/>
      </w:rPr>
      <w:tblPr/>
      <w:tcPr>
        <w:tcBorders>
          <w:top w:val="nil"/>
          <w:left w:val="nil"/>
          <w:bottom w:val="nil"/>
          <w:right w:val="nil"/>
          <w:insideH w:val="nil"/>
          <w:insideV w:val="nil"/>
          <w:tl2br w:val="nil"/>
          <w:tr2bl w:val="nil"/>
        </w:tcBorders>
      </w:tcPr>
    </w:tblStylePr>
    <w:tblStylePr w:type="lastCol">
      <w:rPr>
        <w:rFonts w:cs="Times New Roman"/>
        <w:b w:val="0"/>
        <w:bCs w:val="0"/>
      </w:rPr>
      <w:tblPr/>
      <w:tcPr>
        <w:tcBorders>
          <w:top w:val="nil"/>
          <w:left w:val="nil"/>
          <w:bottom w:val="nil"/>
          <w:right w:val="nil"/>
          <w:insideH w:val="nil"/>
          <w:insideV w:val="nil"/>
          <w:tl2br w:val="nil"/>
          <w:tr2bl w:val="nil"/>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104">
    <w:name w:val="Table Columns 3"/>
    <w:basedOn w:val="74"/>
    <w:semiHidden/>
    <w:qFormat/>
    <w:uiPriority w:val="99"/>
    <w:pPr>
      <w:widowControl w:val="0"/>
      <w:spacing w:after="200" w:line="276" w:lineRule="auto"/>
    </w:pPr>
    <w:rPr>
      <w:rFonts w:ascii="Calibri" w:hAnsi="Calibri"/>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rFonts w:cs="Times New Roman"/>
        <w:color w:val="FFFFFF"/>
      </w:rPr>
      <w:tblPr/>
      <w:tcPr>
        <w:tcBorders>
          <w:top w:val="nil"/>
          <w:left w:val="nil"/>
          <w:bottom w:val="nil"/>
          <w:right w:val="nil"/>
          <w:insideH w:val="nil"/>
          <w:insideV w:val="nil"/>
          <w:tl2br w:val="nil"/>
          <w:tr2bl w:val="nil"/>
        </w:tcBorders>
        <w:shd w:val="solid" w:color="000080" w:fill="FFFFFF"/>
      </w:tcPr>
    </w:tblStylePr>
    <w:tblStylePr w:type="lastRow">
      <w:rPr>
        <w:rFonts w:cs="Times New Roman"/>
        <w:b w:val="0"/>
        <w:bCs w:val="0"/>
      </w:rPr>
      <w:tblPr/>
      <w:tcPr>
        <w:tcBorders>
          <w:top w:val="single" w:color="000080" w:sz="6" w:space="0"/>
          <w:left w:val="nil"/>
          <w:bottom w:val="nil"/>
          <w:right w:val="nil"/>
          <w:insideH w:val="nil"/>
          <w:insideV w:val="nil"/>
          <w:tl2br w:val="nil"/>
          <w:tr2bl w:val="nil"/>
        </w:tcBorders>
      </w:tcPr>
    </w:tblStylePr>
    <w:tblStylePr w:type="firstCol">
      <w:rPr>
        <w:rFonts w:cs="Times New Roman"/>
        <w:b w:val="0"/>
        <w:bCs w:val="0"/>
      </w:rPr>
      <w:tblPr/>
      <w:tcPr>
        <w:tcBorders>
          <w:top w:val="nil"/>
          <w:left w:val="nil"/>
          <w:bottom w:val="nil"/>
          <w:right w:val="nil"/>
          <w:insideH w:val="nil"/>
          <w:insideV w:val="nil"/>
          <w:tl2br w:val="nil"/>
          <w:tr2bl w:val="nil"/>
        </w:tcBorders>
      </w:tcPr>
    </w:tblStylePr>
    <w:tblStylePr w:type="lastCol">
      <w:rPr>
        <w:rFonts w:cs="Times New Roman"/>
        <w:b w:val="0"/>
        <w:bCs w:val="0"/>
      </w:rPr>
      <w:tblPr/>
      <w:tcPr>
        <w:tcBorders>
          <w:top w:val="nil"/>
          <w:left w:val="nil"/>
          <w:bottom w:val="nil"/>
          <w:right w:val="nil"/>
          <w:insideH w:val="nil"/>
          <w:insideV w:val="nil"/>
          <w:tl2br w:val="nil"/>
          <w:tr2bl w:val="nil"/>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op w:val="nil"/>
          <w:left w:val="nil"/>
          <w:bottom w:val="nil"/>
          <w:right w:val="nil"/>
          <w:insideH w:val="nil"/>
          <w:insideV w:val="nil"/>
          <w:tl2br w:val="nil"/>
          <w:tr2bl w:val="nil"/>
        </w:tcBorders>
      </w:tcPr>
    </w:tblStylePr>
  </w:style>
  <w:style w:type="table" w:styleId="105">
    <w:name w:val="Table Columns 4"/>
    <w:basedOn w:val="74"/>
    <w:semiHidden/>
    <w:qFormat/>
    <w:uiPriority w:val="99"/>
    <w:pPr>
      <w:widowControl w:val="0"/>
      <w:spacing w:after="200" w:line="276" w:lineRule="auto"/>
    </w:pPr>
    <w:rPr>
      <w:rFonts w:ascii="Calibri" w:hAnsi="Calibri"/>
    </w:rPr>
    <w:tblPr>
      <w:tblStyleColBandSize w:val="1"/>
    </w:tblPr>
    <w:tblStylePr w:type="firstRow">
      <w:rPr>
        <w:rFonts w:cs="Times New Roman"/>
        <w:color w:val="FFFFFF"/>
      </w:rPr>
      <w:tblPr/>
      <w:tcPr>
        <w:tcBorders>
          <w:top w:val="nil"/>
          <w:left w:val="nil"/>
          <w:bottom w:val="nil"/>
          <w:right w:val="nil"/>
          <w:insideH w:val="nil"/>
          <w:insideV w:val="nil"/>
          <w:tl2br w:val="nil"/>
          <w:tr2bl w:val="nil"/>
        </w:tcBorders>
        <w:shd w:val="solid" w:color="000000" w:fill="FFFFFF"/>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band1Vert">
      <w:rPr>
        <w:rFonts w:cs="Times New Roman"/>
        <w:color w:val="auto"/>
      </w:rPr>
      <w:tblPr/>
      <w:tcPr>
        <w:shd w:val="pct50" w:color="008080" w:fill="FFFFFF"/>
      </w:tcPr>
    </w:tblStylePr>
    <w:tblStylePr w:type="band2Vert">
      <w:rPr>
        <w:rFonts w:cs="Times New Roman"/>
        <w:color w:val="auto"/>
      </w:rPr>
      <w:tblPr/>
      <w:tcPr>
        <w:shd w:val="pct10" w:color="000000" w:fill="FFFFFF"/>
      </w:tcPr>
    </w:tblStylePr>
  </w:style>
  <w:style w:type="table" w:styleId="106">
    <w:name w:val="Table Columns 5"/>
    <w:basedOn w:val="74"/>
    <w:semiHidden/>
    <w:qFormat/>
    <w:uiPriority w:val="99"/>
    <w:pPr>
      <w:widowControl w:val="0"/>
      <w:spacing w:after="200" w:line="276" w:lineRule="auto"/>
    </w:pPr>
    <w:rPr>
      <w:rFonts w:ascii="Calibri" w:hAnsi="Calibri"/>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rFonts w:cs="Times New Roman"/>
        <w:b/>
        <w:bCs/>
        <w:i/>
        <w:iCs/>
      </w:rPr>
      <w:tblPr/>
      <w:tcPr>
        <w:tcBorders>
          <w:top w:val="nil"/>
          <w:left w:val="single" w:color="808080" w:sz="6" w:space="0"/>
          <w:bottom w:val="nil"/>
          <w:right w:val="nil"/>
          <w:insideH w:val="nil"/>
          <w:insideV w:val="nil"/>
          <w:tl2br w:val="nil"/>
          <w:tr2bl w:val="nil"/>
        </w:tcBorders>
      </w:tcPr>
    </w:tblStylePr>
    <w:tblStylePr w:type="lastRow">
      <w:rPr>
        <w:rFonts w:cs="Times New Roman"/>
        <w:b/>
        <w:bCs/>
      </w:rPr>
      <w:tblPr/>
      <w:tcPr>
        <w:tcBorders>
          <w:top w:val="single" w:color="808080" w:sz="6" w:space="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107">
    <w:name w:val="Table Grid 1"/>
    <w:basedOn w:val="74"/>
    <w:semiHidden/>
    <w:qFormat/>
    <w:uiPriority w:val="99"/>
    <w:pPr>
      <w:widowControl w:val="0"/>
      <w:spacing w:after="200" w:line="276" w:lineRule="auto"/>
    </w:pPr>
    <w:rPr>
      <w:rFonts w:ascii="Calibri" w:hAnsi="Calibri"/>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color="000000" w:sz="6" w:space="0"/>
          <w:tr2bl w:val="nil"/>
        </w:tcBorders>
      </w:tcPr>
    </w:tblStylePr>
  </w:style>
  <w:style w:type="table" w:styleId="108">
    <w:name w:val="Table Grid 2"/>
    <w:basedOn w:val="74"/>
    <w:semiHidden/>
    <w:qFormat/>
    <w:uiPriority w:val="99"/>
    <w:pPr>
      <w:widowControl w:val="0"/>
      <w:spacing w:after="200" w:line="276" w:lineRule="auto"/>
    </w:pPr>
    <w:rPr>
      <w:rFonts w:ascii="Calibri" w:hAnsi="Calibri"/>
    </w:rPr>
    <w:tblPr>
      <w:tblBorders>
        <w:insideH w:val="single" w:color="000000" w:sz="6" w:space="0"/>
        <w:insideV w:val="single" w:color="000000" w:sz="6" w:space="0"/>
      </w:tblBorders>
    </w:tblPr>
    <w:tblStylePr w:type="firstRow">
      <w:rPr>
        <w:rFonts w:cs="Times New Roman"/>
        <w:b/>
        <w:bCs/>
      </w:rPr>
      <w:tblPr/>
      <w:tcPr>
        <w:tcBorders>
          <w:top w:val="nil"/>
          <w:left w:val="nil"/>
          <w:bottom w:val="nil"/>
          <w:right w:val="nil"/>
          <w:insideH w:val="nil"/>
          <w:insideV w:val="nil"/>
          <w:tl2br w:val="nil"/>
          <w:tr2bl w:val="nil"/>
        </w:tcBorders>
      </w:tcPr>
    </w:tblStylePr>
    <w:tblStylePr w:type="lastRow">
      <w:rPr>
        <w:rFonts w:cs="Times New Roman"/>
        <w:b/>
        <w:bCs/>
      </w:rPr>
      <w:tblPr/>
      <w:tcPr>
        <w:tcBorders>
          <w:top w:val="single" w:color="000000" w:sz="6" w:space="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style>
  <w:style w:type="table" w:styleId="109">
    <w:name w:val="Table Grid 3"/>
    <w:basedOn w:val="74"/>
    <w:semiHidden/>
    <w:qFormat/>
    <w:uiPriority w:val="99"/>
    <w:pPr>
      <w:widowControl w:val="0"/>
      <w:spacing w:after="200" w:line="276" w:lineRule="auto"/>
    </w:pPr>
    <w:rPr>
      <w:rFonts w:ascii="Calibri" w:hAnsi="Calibri"/>
    </w:rPr>
    <w:tblPr>
      <w:tblBorders>
        <w:top w:val="single" w:color="000000" w:sz="6" w:space="0"/>
        <w:left w:val="single" w:color="000000" w:sz="12" w:space="0"/>
        <w:bottom w:val="single" w:color="000000" w:sz="6" w:space="0"/>
        <w:right w:val="single" w:color="000000" w:sz="12" w:space="0"/>
        <w:insideV w:val="single" w:color="000000" w:sz="6" w:space="0"/>
      </w:tblBorders>
    </w:tblPr>
    <w:tblStylePr w:type="firstRow">
      <w:rPr>
        <w:rFonts w:cs="Times New Roman"/>
      </w:rPr>
      <w:tblPr/>
      <w:tcPr>
        <w:tcBorders>
          <w:top w:val="nil"/>
          <w:left w:val="single" w:color="000000" w:sz="6" w:space="0"/>
          <w:bottom w:val="nil"/>
          <w:right w:val="nil"/>
          <w:insideH w:val="nil"/>
          <w:insideV w:val="nil"/>
          <w:tl2br w:val="nil"/>
          <w:tr2bl w:val="nil"/>
        </w:tcBorders>
        <w:shd w:val="pct30" w:color="FFFF00" w:fill="FFFFFF"/>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color="000000" w:sz="6" w:space="0"/>
          <w:tr2bl w:val="nil"/>
        </w:tcBorders>
      </w:tcPr>
    </w:tblStylePr>
  </w:style>
  <w:style w:type="table" w:styleId="110">
    <w:name w:val="Table Grid 4"/>
    <w:basedOn w:val="74"/>
    <w:semiHidden/>
    <w:qFormat/>
    <w:uiPriority w:val="99"/>
    <w:pPr>
      <w:widowControl w:val="0"/>
      <w:spacing w:after="200" w:line="276" w:lineRule="auto"/>
    </w:pPr>
    <w:rPr>
      <w:rFonts w:ascii="Calibri" w:hAnsi="Calibri"/>
    </w:rPr>
    <w:tblPr>
      <w:tblBorders>
        <w:left w:val="single" w:color="000000" w:sz="12" w:space="0"/>
        <w:right w:val="single" w:color="000000" w:sz="12" w:space="0"/>
        <w:insideH w:val="single" w:color="000000" w:sz="6" w:space="0"/>
        <w:insideV w:val="single" w:color="000000" w:sz="6" w:space="0"/>
      </w:tblBorders>
    </w:tblPr>
    <w:tblStylePr w:type="firstRow">
      <w:rPr>
        <w:rFonts w:cs="Times New Roman"/>
        <w:color w:val="auto"/>
      </w:rPr>
      <w:tblPr/>
      <w:tcPr>
        <w:tcBorders>
          <w:top w:val="nil"/>
          <w:left w:val="single" w:color="000000" w:sz="6" w:space="0"/>
          <w:bottom w:val="nil"/>
          <w:right w:val="nil"/>
          <w:insideH w:val="nil"/>
          <w:insideV w:val="nil"/>
          <w:tl2br w:val="nil"/>
          <w:tr2bl w:val="nil"/>
        </w:tcBorders>
        <w:shd w:val="pct30" w:color="FFFF00" w:fill="FFFFFF"/>
      </w:tcPr>
    </w:tblStylePr>
    <w:tblStylePr w:type="lastRow">
      <w:rPr>
        <w:rFonts w:cs="Times New Roman"/>
        <w:b/>
        <w:bCs/>
        <w:color w:val="auto"/>
      </w:rPr>
      <w:tblPr/>
      <w:tcPr>
        <w:tcBorders>
          <w:top w:val="single" w:color="000000" w:sz="6" w:space="0"/>
          <w:left w:val="nil"/>
          <w:bottom w:val="nil"/>
          <w:right w:val="nil"/>
          <w:insideH w:val="nil"/>
          <w:insideV w:val="nil"/>
          <w:tl2br w:val="nil"/>
          <w:tr2bl w:val="nil"/>
        </w:tcBorders>
        <w:shd w:val="pct30" w:color="FFFF00" w:fill="FFFFFF"/>
      </w:tcPr>
    </w:tblStylePr>
    <w:tblStylePr w:type="lastCol">
      <w:rPr>
        <w:rFonts w:cs="Times New Roman"/>
        <w:b/>
        <w:bCs/>
        <w:color w:val="auto"/>
      </w:rPr>
      <w:tblPr/>
      <w:tcPr>
        <w:tcBorders>
          <w:top w:val="nil"/>
          <w:left w:val="nil"/>
          <w:bottom w:val="nil"/>
          <w:right w:val="nil"/>
          <w:insideH w:val="nil"/>
          <w:insideV w:val="nil"/>
          <w:tl2br w:val="nil"/>
          <w:tr2bl w:val="nil"/>
        </w:tcBorders>
      </w:tcPr>
    </w:tblStylePr>
  </w:style>
  <w:style w:type="table" w:styleId="111">
    <w:name w:val="Table Grid 5"/>
    <w:basedOn w:val="74"/>
    <w:semiHidden/>
    <w:qFormat/>
    <w:uiPriority w:val="99"/>
    <w:pPr>
      <w:widowControl w:val="0"/>
      <w:spacing w:after="200" w:line="276" w:lineRule="auto"/>
    </w:pPr>
    <w:rPr>
      <w:rFonts w:ascii="Calibri" w:hAnsi="Calibri"/>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blPr/>
      <w:tcPr>
        <w:tcBorders>
          <w:top w:val="nil"/>
          <w:left w:val="single" w:color="000000" w:sz="12" w:space="0"/>
          <w:bottom w:val="nil"/>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color="000000" w:sz="6" w:space="0"/>
          <w:tr2bl w:val="nil"/>
        </w:tcBorders>
      </w:tcPr>
    </w:tblStylePr>
  </w:style>
  <w:style w:type="table" w:styleId="112">
    <w:name w:val="Table Grid 6"/>
    <w:basedOn w:val="74"/>
    <w:semiHidden/>
    <w:qFormat/>
    <w:uiPriority w:val="99"/>
    <w:pPr>
      <w:widowControl w:val="0"/>
      <w:spacing w:after="200" w:line="276" w:lineRule="auto"/>
    </w:pPr>
    <w:rPr>
      <w:rFonts w:ascii="Calibri" w:hAnsi="Calibri"/>
    </w:rPr>
    <w:tblPr>
      <w:tblBorders>
        <w:top w:val="single" w:color="000000" w:sz="12" w:space="0"/>
        <w:left w:val="single" w:color="000000" w:sz="12" w:space="0"/>
        <w:bottom w:val="single" w:color="000000" w:sz="12" w:space="0"/>
        <w:right w:val="single" w:color="000000" w:sz="12" w:space="0"/>
        <w:insideV w:val="single" w:color="000000" w:sz="6" w:space="0"/>
      </w:tblBorders>
    </w:tblPr>
    <w:tblStylePr w:type="firstRow">
      <w:rPr>
        <w:rFonts w:cs="Times New Roman"/>
        <w:b/>
        <w:bCs/>
      </w:rPr>
      <w:tblPr/>
      <w:tcPr>
        <w:tcBorders>
          <w:top w:val="nil"/>
          <w:left w:val="single" w:color="000000" w:sz="6" w:space="0"/>
          <w:bottom w:val="nil"/>
          <w:right w:val="nil"/>
          <w:insideH w:val="nil"/>
          <w:insideV w:val="nil"/>
          <w:tl2br w:val="nil"/>
          <w:tr2bl w:val="nil"/>
        </w:tcBorders>
      </w:tcPr>
    </w:tblStylePr>
    <w:tblStylePr w:type="lastRow">
      <w:rPr>
        <w:rFonts w:cs="Times New Roman"/>
        <w:color w:val="auto"/>
      </w:rPr>
      <w:tblPr/>
      <w:tcPr>
        <w:tcBorders>
          <w:top w:val="single" w:color="000000" w:sz="6" w:space="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color="000000" w:sz="6" w:space="0"/>
          <w:tr2bl w:val="nil"/>
        </w:tcBorders>
      </w:tcPr>
    </w:tblStylePr>
  </w:style>
  <w:style w:type="table" w:styleId="113">
    <w:name w:val="Table Grid 7"/>
    <w:basedOn w:val="74"/>
    <w:semiHidden/>
    <w:qFormat/>
    <w:uiPriority w:val="99"/>
    <w:pPr>
      <w:widowControl w:val="0"/>
      <w:spacing w:after="200" w:line="276" w:lineRule="auto"/>
    </w:pPr>
    <w:rPr>
      <w:rFonts w:ascii="Calibri" w:hAnsi="Calibri"/>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b w:val="0"/>
        <w:bCs w:val="0"/>
      </w:rPr>
      <w:tblPr/>
      <w:tcPr>
        <w:tcBorders>
          <w:top w:val="nil"/>
          <w:left w:val="single" w:color="000000" w:sz="12" w:space="0"/>
          <w:bottom w:val="nil"/>
          <w:right w:val="nil"/>
          <w:insideH w:val="nil"/>
          <w:insideV w:val="nil"/>
          <w:tl2br w:val="nil"/>
          <w:tr2bl w:val="nil"/>
        </w:tcBorders>
      </w:tcPr>
    </w:tblStylePr>
    <w:tblStylePr w:type="lastRow">
      <w:rPr>
        <w:rFonts w:cs="Times New Roman"/>
        <w:b w:val="0"/>
        <w:bCs w:val="0"/>
      </w:rPr>
      <w:tblPr/>
      <w:tcPr>
        <w:tcBorders>
          <w:top w:val="single" w:color="000000" w:sz="6" w:space="0"/>
          <w:left w:val="nil"/>
          <w:bottom w:val="nil"/>
          <w:right w:val="nil"/>
          <w:insideH w:val="nil"/>
          <w:insideV w:val="nil"/>
          <w:tl2br w:val="nil"/>
          <w:tr2bl w:val="nil"/>
        </w:tcBorders>
      </w:tcPr>
    </w:tblStylePr>
    <w:tblStylePr w:type="firstCol">
      <w:rPr>
        <w:rFonts w:cs="Times New Roman"/>
        <w:b w:val="0"/>
        <w:bCs w:val="0"/>
      </w:rPr>
      <w:tblPr/>
      <w:tcPr>
        <w:tcBorders>
          <w:top w:val="nil"/>
          <w:left w:val="nil"/>
          <w:bottom w:val="nil"/>
          <w:right w:val="nil"/>
          <w:insideH w:val="nil"/>
          <w:insideV w:val="nil"/>
          <w:tl2br w:val="nil"/>
          <w:tr2bl w:val="nil"/>
        </w:tcBorders>
      </w:tcPr>
    </w:tblStylePr>
    <w:tblStylePr w:type="lastCol">
      <w:rPr>
        <w:rFonts w:cs="Times New Roman"/>
        <w:b w:val="0"/>
        <w:bCs w:val="0"/>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color="000000" w:sz="6" w:space="0"/>
          <w:tr2bl w:val="nil"/>
        </w:tcBorders>
      </w:tcPr>
    </w:tblStylePr>
  </w:style>
  <w:style w:type="table" w:styleId="114">
    <w:name w:val="Table Grid 8"/>
    <w:basedOn w:val="74"/>
    <w:semiHidden/>
    <w:qFormat/>
    <w:uiPriority w:val="99"/>
    <w:pPr>
      <w:widowControl w:val="0"/>
      <w:spacing w:after="200" w:line="276" w:lineRule="auto"/>
    </w:pPr>
    <w:rPr>
      <w:rFonts w:ascii="Calibri" w:hAnsi="Calibri"/>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blStylePr w:type="firstRow">
      <w:rPr>
        <w:rFonts w:cs="Times New Roman"/>
        <w:b/>
        <w:bCs/>
        <w:color w:val="FFFFFF"/>
      </w:rPr>
      <w:tblPr/>
      <w:tcPr>
        <w:tcBorders>
          <w:top w:val="nil"/>
          <w:left w:val="nil"/>
          <w:bottom w:val="nil"/>
          <w:right w:val="nil"/>
          <w:insideH w:val="nil"/>
          <w:insideV w:val="nil"/>
          <w:tl2br w:val="nil"/>
          <w:tr2bl w:val="nil"/>
        </w:tcBorders>
        <w:shd w:val="solid" w:color="000080" w:fill="FFFFFF"/>
      </w:tcPr>
    </w:tblStylePr>
    <w:tblStylePr w:type="lastRow">
      <w:rPr>
        <w:rFonts w:cs="Times New Roman"/>
        <w:b/>
        <w:bCs/>
        <w:color w:val="auto"/>
      </w:rPr>
      <w:tblPr/>
      <w:tcPr>
        <w:tcBorders>
          <w:top w:val="nil"/>
          <w:left w:val="nil"/>
          <w:bottom w:val="nil"/>
          <w:right w:val="nil"/>
          <w:insideH w:val="nil"/>
          <w:insideV w:val="nil"/>
          <w:tl2br w:val="nil"/>
          <w:tr2bl w:val="nil"/>
        </w:tcBorders>
      </w:tcPr>
    </w:tblStylePr>
    <w:tblStylePr w:type="lastCol">
      <w:rPr>
        <w:rFonts w:cs="Times New Roman"/>
        <w:b/>
        <w:bCs/>
        <w:color w:val="auto"/>
      </w:rPr>
      <w:tblPr/>
      <w:tcPr>
        <w:tcBorders>
          <w:top w:val="nil"/>
          <w:left w:val="nil"/>
          <w:bottom w:val="nil"/>
          <w:right w:val="nil"/>
          <w:insideH w:val="nil"/>
          <w:insideV w:val="nil"/>
          <w:tl2br w:val="nil"/>
          <w:tr2bl w:val="nil"/>
        </w:tcBorders>
      </w:tcPr>
    </w:tblStylePr>
  </w:style>
  <w:style w:type="table" w:styleId="115">
    <w:name w:val="Table Web 1"/>
    <w:basedOn w:val="74"/>
    <w:semiHidden/>
    <w:qFormat/>
    <w:uiPriority w:val="99"/>
    <w:pPr>
      <w:widowControl w:val="0"/>
      <w:spacing w:after="200" w:line="276" w:lineRule="auto"/>
    </w:pPr>
    <w:rPr>
      <w:rFonts w:ascii="Calibri" w:hAnsi="Calibri"/>
    </w:r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blStylePr w:type="firstRow">
      <w:rPr>
        <w:rFonts w:cs="Times New Roman"/>
        <w:color w:val="auto"/>
      </w:rPr>
      <w:tblPr/>
      <w:tcPr>
        <w:tcBorders>
          <w:top w:val="nil"/>
          <w:left w:val="nil"/>
          <w:bottom w:val="nil"/>
          <w:right w:val="nil"/>
          <w:insideH w:val="nil"/>
          <w:insideV w:val="nil"/>
          <w:tl2br w:val="nil"/>
          <w:tr2bl w:val="nil"/>
        </w:tcBorders>
      </w:tcPr>
    </w:tblStylePr>
  </w:style>
  <w:style w:type="table" w:styleId="116">
    <w:name w:val="Table Web 2"/>
    <w:basedOn w:val="74"/>
    <w:semiHidden/>
    <w:qFormat/>
    <w:uiPriority w:val="99"/>
    <w:pPr>
      <w:widowControl w:val="0"/>
      <w:spacing w:after="200" w:line="276" w:lineRule="auto"/>
    </w:pPr>
    <w:rPr>
      <w:rFonts w:ascii="Calibri" w:hAnsi="Calibri"/>
    </w:r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blStylePr w:type="firstRow">
      <w:rPr>
        <w:rFonts w:cs="Times New Roman"/>
        <w:color w:val="auto"/>
      </w:rPr>
      <w:tblPr/>
      <w:tcPr>
        <w:tcBorders>
          <w:top w:val="nil"/>
          <w:left w:val="nil"/>
          <w:bottom w:val="nil"/>
          <w:right w:val="nil"/>
          <w:insideH w:val="nil"/>
          <w:insideV w:val="nil"/>
          <w:tl2br w:val="nil"/>
          <w:tr2bl w:val="nil"/>
        </w:tcBorders>
      </w:tcPr>
    </w:tblStylePr>
  </w:style>
  <w:style w:type="table" w:styleId="117">
    <w:name w:val="Table Web 3"/>
    <w:basedOn w:val="74"/>
    <w:semiHidden/>
    <w:qFormat/>
    <w:uiPriority w:val="99"/>
    <w:pPr>
      <w:widowControl w:val="0"/>
      <w:spacing w:after="200" w:line="276" w:lineRule="auto"/>
    </w:pPr>
    <w:rPr>
      <w:rFonts w:ascii="Calibri" w:hAnsi="Calibri"/>
    </w:r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blStylePr w:type="firstRow">
      <w:rPr>
        <w:rFonts w:cs="Times New Roman"/>
        <w:color w:val="auto"/>
      </w:rPr>
      <w:tblPr/>
      <w:tcPr>
        <w:tcBorders>
          <w:top w:val="nil"/>
          <w:left w:val="nil"/>
          <w:bottom w:val="nil"/>
          <w:right w:val="nil"/>
          <w:insideH w:val="nil"/>
          <w:insideV w:val="nil"/>
          <w:tl2br w:val="nil"/>
          <w:tr2bl w:val="nil"/>
        </w:tcBorders>
      </w:tcPr>
    </w:tblStylePr>
  </w:style>
  <w:style w:type="table" w:styleId="118">
    <w:name w:val="Table Professional"/>
    <w:basedOn w:val="74"/>
    <w:semiHidden/>
    <w:qFormat/>
    <w:uiPriority w:val="99"/>
    <w:pPr>
      <w:widowControl w:val="0"/>
      <w:spacing w:after="200" w:line="276" w:lineRule="auto"/>
    </w:pPr>
    <w:rPr>
      <w:rFonts w:ascii="Calibri" w:hAnsi="Calibri"/>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firstRow">
      <w:rPr>
        <w:rFonts w:cs="Times New Roman"/>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120">
    <w:name w:val="Strong"/>
    <w:qFormat/>
    <w:uiPriority w:val="99"/>
    <w:rPr>
      <w:rFonts w:cs="Times New Roman"/>
      <w:b/>
      <w:bCs/>
    </w:rPr>
  </w:style>
  <w:style w:type="character" w:styleId="121">
    <w:name w:val="page number"/>
    <w:qFormat/>
    <w:uiPriority w:val="99"/>
    <w:rPr>
      <w:rFonts w:cs="Times New Roman"/>
    </w:rPr>
  </w:style>
  <w:style w:type="character" w:styleId="122">
    <w:name w:val="FollowedHyperlink"/>
    <w:semiHidden/>
    <w:qFormat/>
    <w:uiPriority w:val="99"/>
    <w:rPr>
      <w:rFonts w:cs="Times New Roman"/>
      <w:color w:val="1F4F88"/>
      <w:u w:val="none"/>
    </w:rPr>
  </w:style>
  <w:style w:type="character" w:styleId="123">
    <w:name w:val="Emphasis"/>
    <w:qFormat/>
    <w:uiPriority w:val="99"/>
    <w:rPr>
      <w:rFonts w:cs="Times New Roman"/>
      <w:color w:val="CC0000"/>
    </w:rPr>
  </w:style>
  <w:style w:type="character" w:styleId="124">
    <w:name w:val="line number"/>
    <w:qFormat/>
    <w:uiPriority w:val="99"/>
    <w:rPr>
      <w:rFonts w:cs="Times New Roman"/>
    </w:rPr>
  </w:style>
  <w:style w:type="character" w:styleId="125">
    <w:name w:val="HTML Definition"/>
    <w:semiHidden/>
    <w:qFormat/>
    <w:uiPriority w:val="99"/>
    <w:rPr>
      <w:rFonts w:cs="Times New Roman"/>
      <w:i/>
      <w:iCs/>
    </w:rPr>
  </w:style>
  <w:style w:type="character" w:styleId="126">
    <w:name w:val="HTML Typewriter"/>
    <w:semiHidden/>
    <w:qFormat/>
    <w:uiPriority w:val="99"/>
    <w:rPr>
      <w:rFonts w:ascii="Courier New" w:hAnsi="Courier New" w:cs="Courier New"/>
      <w:sz w:val="20"/>
      <w:szCs w:val="20"/>
    </w:rPr>
  </w:style>
  <w:style w:type="character" w:styleId="127">
    <w:name w:val="HTML Acronym"/>
    <w:semiHidden/>
    <w:qFormat/>
    <w:uiPriority w:val="99"/>
    <w:rPr>
      <w:rFonts w:cs="Times New Roman"/>
    </w:rPr>
  </w:style>
  <w:style w:type="character" w:styleId="128">
    <w:name w:val="HTML Variable"/>
    <w:semiHidden/>
    <w:qFormat/>
    <w:uiPriority w:val="99"/>
    <w:rPr>
      <w:rFonts w:cs="Times New Roman"/>
      <w:i/>
      <w:iCs/>
    </w:rPr>
  </w:style>
  <w:style w:type="character" w:styleId="129">
    <w:name w:val="Hyperlink"/>
    <w:qFormat/>
    <w:uiPriority w:val="99"/>
    <w:rPr>
      <w:rFonts w:cs="Times New Roman"/>
      <w:color w:val="1F4F88"/>
      <w:u w:val="none"/>
    </w:rPr>
  </w:style>
  <w:style w:type="character" w:styleId="130">
    <w:name w:val="HTML Code"/>
    <w:semiHidden/>
    <w:qFormat/>
    <w:uiPriority w:val="99"/>
    <w:rPr>
      <w:rFonts w:ascii="Courier New" w:hAnsi="Courier New" w:cs="Courier New"/>
      <w:sz w:val="20"/>
      <w:szCs w:val="20"/>
    </w:rPr>
  </w:style>
  <w:style w:type="character" w:styleId="131">
    <w:name w:val="annotation reference"/>
    <w:qFormat/>
    <w:uiPriority w:val="99"/>
    <w:rPr>
      <w:rFonts w:cs="Times New Roman"/>
      <w:sz w:val="21"/>
    </w:rPr>
  </w:style>
  <w:style w:type="character" w:styleId="132">
    <w:name w:val="HTML Cite"/>
    <w:semiHidden/>
    <w:qFormat/>
    <w:uiPriority w:val="99"/>
    <w:rPr>
      <w:rFonts w:cs="Times New Roman"/>
      <w:i/>
      <w:iCs/>
    </w:rPr>
  </w:style>
  <w:style w:type="character" w:styleId="133">
    <w:name w:val="HTML Keyboard"/>
    <w:semiHidden/>
    <w:qFormat/>
    <w:uiPriority w:val="99"/>
    <w:rPr>
      <w:rFonts w:ascii="Courier New" w:hAnsi="Courier New" w:cs="Courier New"/>
      <w:sz w:val="20"/>
      <w:szCs w:val="20"/>
    </w:rPr>
  </w:style>
  <w:style w:type="character" w:styleId="134">
    <w:name w:val="HTML Sample"/>
    <w:semiHidden/>
    <w:qFormat/>
    <w:uiPriority w:val="99"/>
    <w:rPr>
      <w:rFonts w:ascii="Courier New" w:hAnsi="Courier New" w:cs="Courier New"/>
    </w:rPr>
  </w:style>
  <w:style w:type="character" w:customStyle="1" w:styleId="135">
    <w:name w:val="正文缩进 字符"/>
    <w:link w:val="2"/>
    <w:qFormat/>
    <w:locked/>
    <w:uiPriority w:val="0"/>
    <w:rPr>
      <w:rFonts w:eastAsia="宋体" w:cs="Times New Roman"/>
      <w:sz w:val="21"/>
    </w:rPr>
  </w:style>
  <w:style w:type="character" w:customStyle="1" w:styleId="136">
    <w:name w:val="标题 1 字符"/>
    <w:link w:val="3"/>
    <w:qFormat/>
    <w:locked/>
    <w:uiPriority w:val="99"/>
    <w:rPr>
      <w:rFonts w:eastAsia="宋体" w:cs="Times New Roman"/>
      <w:b/>
      <w:bCs/>
      <w:kern w:val="44"/>
      <w:sz w:val="44"/>
      <w:szCs w:val="44"/>
    </w:rPr>
  </w:style>
  <w:style w:type="character" w:customStyle="1" w:styleId="137">
    <w:name w:val="标题 2 字符"/>
    <w:link w:val="4"/>
    <w:semiHidden/>
    <w:qFormat/>
    <w:uiPriority w:val="99"/>
    <w:rPr>
      <w:szCs w:val="24"/>
    </w:rPr>
  </w:style>
  <w:style w:type="character" w:customStyle="1" w:styleId="138">
    <w:name w:val="标题 3 字符"/>
    <w:link w:val="5"/>
    <w:qFormat/>
    <w:locked/>
    <w:uiPriority w:val="99"/>
    <w:rPr>
      <w:rFonts w:eastAsia="宋体" w:cs="Times New Roman"/>
      <w:b/>
      <w:bCs/>
      <w:sz w:val="32"/>
      <w:szCs w:val="32"/>
    </w:rPr>
  </w:style>
  <w:style w:type="character" w:customStyle="1" w:styleId="139">
    <w:name w:val="标题 4 字符"/>
    <w:link w:val="6"/>
    <w:qFormat/>
    <w:locked/>
    <w:uiPriority w:val="99"/>
    <w:rPr>
      <w:rFonts w:ascii="Arial" w:hAnsi="Arial" w:eastAsia="黑体" w:cs="Times New Roman"/>
      <w:b/>
      <w:bCs/>
      <w:sz w:val="28"/>
      <w:szCs w:val="28"/>
    </w:rPr>
  </w:style>
  <w:style w:type="character" w:customStyle="1" w:styleId="140">
    <w:name w:val="标题 5 字符"/>
    <w:link w:val="7"/>
    <w:qFormat/>
    <w:locked/>
    <w:uiPriority w:val="99"/>
    <w:rPr>
      <w:rFonts w:eastAsia="宋体" w:cs="Times New Roman"/>
      <w:b/>
      <w:bCs/>
      <w:sz w:val="28"/>
      <w:szCs w:val="28"/>
    </w:rPr>
  </w:style>
  <w:style w:type="character" w:customStyle="1" w:styleId="141">
    <w:name w:val="标题 6 字符"/>
    <w:link w:val="8"/>
    <w:qFormat/>
    <w:locked/>
    <w:uiPriority w:val="99"/>
    <w:rPr>
      <w:rFonts w:ascii="Arial" w:hAnsi="Arial" w:eastAsia="黑体" w:cs="Times New Roman"/>
      <w:b/>
      <w:bCs/>
    </w:rPr>
  </w:style>
  <w:style w:type="character" w:customStyle="1" w:styleId="142">
    <w:name w:val="标题 7 字符"/>
    <w:link w:val="9"/>
    <w:semiHidden/>
    <w:qFormat/>
    <w:uiPriority w:val="9"/>
    <w:rPr>
      <w:b/>
      <w:bCs/>
      <w:sz w:val="24"/>
      <w:szCs w:val="24"/>
    </w:rPr>
  </w:style>
  <w:style w:type="character" w:customStyle="1" w:styleId="143">
    <w:name w:val="标题 8 字符"/>
    <w:link w:val="10"/>
    <w:semiHidden/>
    <w:qFormat/>
    <w:uiPriority w:val="9"/>
    <w:rPr>
      <w:rFonts w:ascii="Cambria" w:hAnsi="Cambria" w:eastAsia="宋体" w:cs="Times New Roman"/>
      <w:sz w:val="24"/>
      <w:szCs w:val="24"/>
    </w:rPr>
  </w:style>
  <w:style w:type="character" w:customStyle="1" w:styleId="144">
    <w:name w:val="标题 9 字符"/>
    <w:link w:val="11"/>
    <w:semiHidden/>
    <w:qFormat/>
    <w:uiPriority w:val="9"/>
    <w:rPr>
      <w:rFonts w:ascii="Cambria" w:hAnsi="Cambria" w:eastAsia="宋体" w:cs="Times New Roman"/>
      <w:szCs w:val="21"/>
    </w:rPr>
  </w:style>
  <w:style w:type="character" w:customStyle="1" w:styleId="145">
    <w:name w:val="注释标题 字符"/>
    <w:link w:val="16"/>
    <w:semiHidden/>
    <w:qFormat/>
    <w:uiPriority w:val="99"/>
    <w:rPr>
      <w:szCs w:val="24"/>
    </w:rPr>
  </w:style>
  <w:style w:type="character" w:customStyle="1" w:styleId="146">
    <w:name w:val="电子邮件签名 字符"/>
    <w:link w:val="18"/>
    <w:semiHidden/>
    <w:qFormat/>
    <w:uiPriority w:val="99"/>
    <w:rPr>
      <w:szCs w:val="24"/>
    </w:rPr>
  </w:style>
  <w:style w:type="character" w:customStyle="1" w:styleId="147">
    <w:name w:val="文档结构图 字符"/>
    <w:link w:val="23"/>
    <w:semiHidden/>
    <w:qFormat/>
    <w:uiPriority w:val="99"/>
    <w:rPr>
      <w:sz w:val="16"/>
      <w:szCs w:val="0"/>
    </w:rPr>
  </w:style>
  <w:style w:type="character" w:customStyle="1" w:styleId="148">
    <w:name w:val="批注文字 字符"/>
    <w:link w:val="25"/>
    <w:qFormat/>
    <w:uiPriority w:val="0"/>
    <w:rPr>
      <w:szCs w:val="24"/>
    </w:rPr>
  </w:style>
  <w:style w:type="character" w:customStyle="1" w:styleId="149">
    <w:name w:val="称呼 字符"/>
    <w:link w:val="26"/>
    <w:semiHidden/>
    <w:qFormat/>
    <w:uiPriority w:val="99"/>
    <w:rPr>
      <w:szCs w:val="24"/>
    </w:rPr>
  </w:style>
  <w:style w:type="character" w:customStyle="1" w:styleId="150">
    <w:name w:val="正文文本 3 字符"/>
    <w:link w:val="27"/>
    <w:semiHidden/>
    <w:qFormat/>
    <w:uiPriority w:val="99"/>
    <w:rPr>
      <w:sz w:val="16"/>
      <w:szCs w:val="16"/>
    </w:rPr>
  </w:style>
  <w:style w:type="character" w:customStyle="1" w:styleId="151">
    <w:name w:val="结束语 字符"/>
    <w:link w:val="28"/>
    <w:semiHidden/>
    <w:qFormat/>
    <w:uiPriority w:val="99"/>
    <w:rPr>
      <w:szCs w:val="24"/>
    </w:rPr>
  </w:style>
  <w:style w:type="character" w:customStyle="1" w:styleId="152">
    <w:name w:val="正文文本 字符"/>
    <w:link w:val="30"/>
    <w:qFormat/>
    <w:uiPriority w:val="99"/>
    <w:rPr>
      <w:szCs w:val="24"/>
    </w:rPr>
  </w:style>
  <w:style w:type="character" w:customStyle="1" w:styleId="153">
    <w:name w:val="正文文本缩进 字符"/>
    <w:link w:val="31"/>
    <w:semiHidden/>
    <w:qFormat/>
    <w:uiPriority w:val="99"/>
    <w:rPr>
      <w:szCs w:val="24"/>
    </w:rPr>
  </w:style>
  <w:style w:type="character" w:customStyle="1" w:styleId="154">
    <w:name w:val="HTML 地址 字符"/>
    <w:link w:val="37"/>
    <w:semiHidden/>
    <w:qFormat/>
    <w:uiPriority w:val="99"/>
    <w:rPr>
      <w:i/>
      <w:iCs/>
      <w:szCs w:val="24"/>
    </w:rPr>
  </w:style>
  <w:style w:type="character" w:customStyle="1" w:styleId="155">
    <w:name w:val="纯文本 字符"/>
    <w:link w:val="40"/>
    <w:semiHidden/>
    <w:qFormat/>
    <w:uiPriority w:val="99"/>
    <w:rPr>
      <w:rFonts w:ascii="宋体" w:hAnsi="Courier New" w:cs="Courier New"/>
      <w:szCs w:val="21"/>
    </w:rPr>
  </w:style>
  <w:style w:type="character" w:customStyle="1" w:styleId="156">
    <w:name w:val="日期 字符"/>
    <w:link w:val="44"/>
    <w:semiHidden/>
    <w:qFormat/>
    <w:uiPriority w:val="99"/>
    <w:rPr>
      <w:szCs w:val="24"/>
    </w:rPr>
  </w:style>
  <w:style w:type="character" w:customStyle="1" w:styleId="157">
    <w:name w:val="批注框文本 字符"/>
    <w:link w:val="47"/>
    <w:semiHidden/>
    <w:qFormat/>
    <w:uiPriority w:val="99"/>
    <w:rPr>
      <w:sz w:val="16"/>
      <w:szCs w:val="0"/>
    </w:rPr>
  </w:style>
  <w:style w:type="character" w:customStyle="1" w:styleId="158">
    <w:name w:val="页脚 字符"/>
    <w:link w:val="48"/>
    <w:semiHidden/>
    <w:qFormat/>
    <w:uiPriority w:val="99"/>
    <w:rPr>
      <w:sz w:val="18"/>
      <w:szCs w:val="18"/>
    </w:rPr>
  </w:style>
  <w:style w:type="character" w:customStyle="1" w:styleId="159">
    <w:name w:val="页眉 字符"/>
    <w:link w:val="50"/>
    <w:qFormat/>
    <w:uiPriority w:val="99"/>
    <w:rPr>
      <w:sz w:val="18"/>
      <w:szCs w:val="18"/>
    </w:rPr>
  </w:style>
  <w:style w:type="character" w:customStyle="1" w:styleId="160">
    <w:name w:val="签名 字符"/>
    <w:link w:val="51"/>
    <w:semiHidden/>
    <w:qFormat/>
    <w:uiPriority w:val="99"/>
    <w:rPr>
      <w:szCs w:val="24"/>
    </w:rPr>
  </w:style>
  <w:style w:type="character" w:customStyle="1" w:styleId="161">
    <w:name w:val="副标题 字符"/>
    <w:link w:val="55"/>
    <w:qFormat/>
    <w:uiPriority w:val="11"/>
    <w:rPr>
      <w:rFonts w:ascii="Cambria" w:hAnsi="Cambria" w:cs="Times New Roman"/>
      <w:b/>
      <w:bCs/>
      <w:kern w:val="28"/>
      <w:sz w:val="32"/>
      <w:szCs w:val="32"/>
    </w:rPr>
  </w:style>
  <w:style w:type="character" w:customStyle="1" w:styleId="162">
    <w:name w:val="正文文本缩进 3 字符"/>
    <w:link w:val="60"/>
    <w:semiHidden/>
    <w:qFormat/>
    <w:uiPriority w:val="99"/>
    <w:rPr>
      <w:sz w:val="16"/>
      <w:szCs w:val="16"/>
    </w:rPr>
  </w:style>
  <w:style w:type="character" w:customStyle="1" w:styleId="163">
    <w:name w:val="正文文本 2 字符"/>
    <w:link w:val="63"/>
    <w:semiHidden/>
    <w:qFormat/>
    <w:uiPriority w:val="99"/>
    <w:rPr>
      <w:szCs w:val="24"/>
    </w:rPr>
  </w:style>
  <w:style w:type="character" w:customStyle="1" w:styleId="164">
    <w:name w:val="信息标题 字符"/>
    <w:link w:val="66"/>
    <w:semiHidden/>
    <w:qFormat/>
    <w:uiPriority w:val="99"/>
    <w:rPr>
      <w:rFonts w:ascii="Cambria" w:hAnsi="Cambria" w:eastAsia="宋体" w:cs="Times New Roman"/>
      <w:sz w:val="24"/>
      <w:szCs w:val="24"/>
      <w:shd w:val="pct20" w:color="auto" w:fill="auto"/>
    </w:rPr>
  </w:style>
  <w:style w:type="character" w:customStyle="1" w:styleId="165">
    <w:name w:val="HTML 预设格式 字符"/>
    <w:link w:val="67"/>
    <w:semiHidden/>
    <w:qFormat/>
    <w:uiPriority w:val="99"/>
    <w:rPr>
      <w:rFonts w:ascii="Courier New" w:hAnsi="Courier New" w:cs="Courier New"/>
      <w:sz w:val="20"/>
      <w:szCs w:val="20"/>
    </w:rPr>
  </w:style>
  <w:style w:type="character" w:customStyle="1" w:styleId="166">
    <w:name w:val="标题 字符"/>
    <w:link w:val="70"/>
    <w:qFormat/>
    <w:uiPriority w:val="10"/>
    <w:rPr>
      <w:rFonts w:ascii="Cambria" w:hAnsi="Cambria" w:cs="Times New Roman"/>
      <w:b/>
      <w:bCs/>
      <w:sz w:val="32"/>
      <w:szCs w:val="32"/>
    </w:rPr>
  </w:style>
  <w:style w:type="character" w:customStyle="1" w:styleId="167">
    <w:name w:val="批注主题 字符"/>
    <w:link w:val="71"/>
    <w:semiHidden/>
    <w:qFormat/>
    <w:uiPriority w:val="99"/>
    <w:rPr>
      <w:rFonts w:ascii="Calibri" w:hAnsi="Calibri" w:eastAsia="宋体"/>
      <w:b/>
      <w:bCs/>
      <w:sz w:val="22"/>
      <w:szCs w:val="24"/>
      <w:lang w:val="en-US" w:eastAsia="en-US"/>
    </w:rPr>
  </w:style>
  <w:style w:type="character" w:customStyle="1" w:styleId="168">
    <w:name w:val="正文文本首行缩进 字符"/>
    <w:link w:val="72"/>
    <w:semiHidden/>
    <w:qFormat/>
    <w:uiPriority w:val="99"/>
    <w:rPr>
      <w:rFonts w:eastAsia="宋体" w:cs="Times New Roman"/>
      <w:sz w:val="21"/>
      <w:szCs w:val="24"/>
    </w:rPr>
  </w:style>
  <w:style w:type="character" w:customStyle="1" w:styleId="169">
    <w:name w:val="正文文本首行缩进 2 字符"/>
    <w:basedOn w:val="153"/>
    <w:link w:val="73"/>
    <w:semiHidden/>
    <w:qFormat/>
    <w:uiPriority w:val="99"/>
    <w:rPr>
      <w:szCs w:val="24"/>
    </w:rPr>
  </w:style>
  <w:style w:type="paragraph" w:customStyle="1" w:styleId="170">
    <w:name w:val="_Style 3"/>
    <w:basedOn w:val="1"/>
    <w:qFormat/>
    <w:uiPriority w:val="0"/>
    <w:rPr>
      <w:szCs w:val="20"/>
    </w:rPr>
  </w:style>
  <w:style w:type="character" w:customStyle="1" w:styleId="171">
    <w:name w:val="List Paragraph Char"/>
    <w:link w:val="172"/>
    <w:qFormat/>
    <w:locked/>
    <w:uiPriority w:val="99"/>
    <w:rPr>
      <w:rFonts w:eastAsia="宋体" w:cs="Times New Roman"/>
      <w:color w:val="262626"/>
    </w:rPr>
  </w:style>
  <w:style w:type="paragraph" w:customStyle="1" w:styleId="172">
    <w:name w:val="列表段落1"/>
    <w:basedOn w:val="1"/>
    <w:link w:val="171"/>
    <w:qFormat/>
    <w:uiPriority w:val="99"/>
    <w:pPr>
      <w:spacing w:line="360" w:lineRule="auto"/>
      <w:ind w:firstLine="480" w:firstLineChars="200"/>
    </w:pPr>
    <w:rPr>
      <w:color w:val="262626"/>
      <w:kern w:val="0"/>
      <w:sz w:val="20"/>
      <w:szCs w:val="20"/>
    </w:rPr>
  </w:style>
  <w:style w:type="character" w:customStyle="1" w:styleId="173">
    <w:name w:val="Header Char"/>
    <w:semiHidden/>
    <w:qFormat/>
    <w:locked/>
    <w:uiPriority w:val="99"/>
    <w:rPr>
      <w:rFonts w:eastAsia="宋体" w:cs="Times New Roman"/>
      <w:sz w:val="18"/>
      <w:szCs w:val="18"/>
    </w:rPr>
  </w:style>
  <w:style w:type="character" w:customStyle="1" w:styleId="174">
    <w:name w:val="Comment Text Char"/>
    <w:qFormat/>
    <w:locked/>
    <w:uiPriority w:val="99"/>
    <w:rPr>
      <w:rFonts w:ascii="Calibri" w:hAnsi="Calibri" w:eastAsia="宋体"/>
      <w:sz w:val="22"/>
      <w:lang w:val="en-US" w:eastAsia="en-US"/>
    </w:rPr>
  </w:style>
  <w:style w:type="character" w:customStyle="1" w:styleId="175">
    <w:name w:val="Document Map Char"/>
    <w:semiHidden/>
    <w:qFormat/>
    <w:locked/>
    <w:uiPriority w:val="99"/>
    <w:rPr>
      <w:rFonts w:eastAsia="宋体" w:cs="Times New Roman"/>
      <w:sz w:val="21"/>
    </w:rPr>
  </w:style>
  <w:style w:type="character" w:customStyle="1" w:styleId="176">
    <w:name w:val="标题 1 Char"/>
    <w:qFormat/>
    <w:uiPriority w:val="99"/>
    <w:rPr>
      <w:rFonts w:eastAsia="宋体" w:cs="Times New Roman"/>
      <w:b/>
      <w:bCs/>
      <w:kern w:val="44"/>
      <w:sz w:val="44"/>
      <w:szCs w:val="44"/>
      <w:lang w:val="en-US" w:eastAsia="zh-CN" w:bidi="ar-SA"/>
    </w:rPr>
  </w:style>
  <w:style w:type="character" w:customStyle="1" w:styleId="177">
    <w:name w:val="Char Char3"/>
    <w:qFormat/>
    <w:uiPriority w:val="99"/>
    <w:rPr>
      <w:rFonts w:ascii="Calibri" w:hAnsi="Calibri" w:eastAsia="宋体" w:cs="Times New Roman"/>
      <w:sz w:val="22"/>
      <w:szCs w:val="22"/>
      <w:lang w:eastAsia="en-US"/>
    </w:rPr>
  </w:style>
  <w:style w:type="character" w:customStyle="1" w:styleId="178">
    <w:name w:val="hover44"/>
    <w:qFormat/>
    <w:uiPriority w:val="99"/>
    <w:rPr>
      <w:rFonts w:ascii="微软雅黑" w:hAnsi="微软雅黑" w:eastAsia="微软雅黑" w:cs="微软雅黑"/>
      <w:b/>
      <w:color w:val="FF6600"/>
      <w:sz w:val="22"/>
      <w:szCs w:val="22"/>
      <w:u w:val="single"/>
    </w:rPr>
  </w:style>
  <w:style w:type="character" w:customStyle="1" w:styleId="179">
    <w:name w:val="Unresolved Mention"/>
    <w:unhideWhenUsed/>
    <w:qFormat/>
    <w:uiPriority w:val="99"/>
    <w:rPr>
      <w:color w:val="605E5C"/>
      <w:shd w:val="clear" w:color="auto" w:fill="E1DFDD"/>
    </w:rPr>
  </w:style>
  <w:style w:type="character" w:customStyle="1" w:styleId="180">
    <w:name w:val="Char Char34"/>
    <w:qFormat/>
    <w:locked/>
    <w:uiPriority w:val="99"/>
    <w:rPr>
      <w:rFonts w:ascii="Arial" w:hAnsi="Arial" w:eastAsia="黑体" w:cs="Times New Roman"/>
      <w:b/>
      <w:bCs/>
      <w:sz w:val="32"/>
      <w:szCs w:val="32"/>
    </w:rPr>
  </w:style>
  <w:style w:type="character" w:customStyle="1" w:styleId="181">
    <w:name w:val="hover38"/>
    <w:qFormat/>
    <w:uiPriority w:val="99"/>
    <w:rPr>
      <w:rFonts w:cs="Times New Roman"/>
      <w:color w:val="FF6600"/>
      <w:u w:val="single"/>
    </w:rPr>
  </w:style>
  <w:style w:type="character" w:customStyle="1" w:styleId="182">
    <w:name w:val="apple-converted-space"/>
    <w:qFormat/>
    <w:uiPriority w:val="99"/>
  </w:style>
  <w:style w:type="character" w:customStyle="1" w:styleId="183">
    <w:name w:val="hover39"/>
    <w:qFormat/>
    <w:uiPriority w:val="99"/>
    <w:rPr>
      <w:rFonts w:cs="Times New Roman"/>
      <w:color w:val="FFFFFF"/>
      <w:shd w:val="clear" w:color="auto" w:fill="FF6600"/>
    </w:rPr>
  </w:style>
  <w:style w:type="character" w:customStyle="1" w:styleId="184">
    <w:name w:val="Footer Char"/>
    <w:semiHidden/>
    <w:qFormat/>
    <w:locked/>
    <w:uiPriority w:val="99"/>
    <w:rPr>
      <w:rFonts w:eastAsia="宋体" w:cs="Times New Roman"/>
      <w:sz w:val="18"/>
      <w:szCs w:val="18"/>
    </w:rPr>
  </w:style>
  <w:style w:type="character" w:customStyle="1" w:styleId="185">
    <w:name w:val="Body Text First Indent Char"/>
    <w:qFormat/>
    <w:locked/>
    <w:uiPriority w:val="99"/>
    <w:rPr>
      <w:rFonts w:ascii="宋体" w:hAnsi="宋体" w:eastAsia="宋体" w:cs="Times New Roman"/>
      <w:spacing w:val="20"/>
      <w:sz w:val="24"/>
    </w:rPr>
  </w:style>
  <w:style w:type="character" w:customStyle="1" w:styleId="186">
    <w:name w:val="hei14"/>
    <w:semiHidden/>
    <w:qFormat/>
    <w:uiPriority w:val="99"/>
    <w:rPr>
      <w:rFonts w:cs="Times New Roman"/>
    </w:rPr>
  </w:style>
  <w:style w:type="character" w:customStyle="1" w:styleId="187">
    <w:name w:val="hover43"/>
    <w:qFormat/>
    <w:uiPriority w:val="99"/>
    <w:rPr>
      <w:rFonts w:cs="Times New Roman"/>
      <w:color w:val="FF6600"/>
      <w:u w:val="single"/>
    </w:rPr>
  </w:style>
  <w:style w:type="character" w:customStyle="1" w:styleId="188">
    <w:name w:val="Body Text Char"/>
    <w:qFormat/>
    <w:locked/>
    <w:uiPriority w:val="99"/>
    <w:rPr>
      <w:rFonts w:eastAsia="宋体" w:cs="Times New Roman"/>
      <w:sz w:val="21"/>
    </w:rPr>
  </w:style>
  <w:style w:type="character" w:customStyle="1" w:styleId="189">
    <w:name w:val="param-name1"/>
    <w:qFormat/>
    <w:uiPriority w:val="99"/>
    <w:rPr>
      <w:rFonts w:cs="Times New Roman"/>
      <w:b/>
    </w:rPr>
  </w:style>
  <w:style w:type="character" w:customStyle="1" w:styleId="190">
    <w:name w:val="段 Char"/>
    <w:link w:val="191"/>
    <w:qFormat/>
    <w:locked/>
    <w:uiPriority w:val="99"/>
    <w:rPr>
      <w:rFonts w:ascii="宋体"/>
      <w:sz w:val="21"/>
      <w:lang w:val="en-US" w:eastAsia="zh-CN" w:bidi="ar-SA"/>
    </w:rPr>
  </w:style>
  <w:style w:type="paragraph" w:customStyle="1" w:styleId="191">
    <w:name w:val="段"/>
    <w:link w:val="190"/>
    <w:qFormat/>
    <w:uiPriority w:val="99"/>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192">
    <w:name w:val="明显引用 字符"/>
    <w:link w:val="193"/>
    <w:qFormat/>
    <w:locked/>
    <w:uiPriority w:val="99"/>
    <w:rPr>
      <w:b/>
      <w:i/>
      <w:sz w:val="24"/>
    </w:rPr>
  </w:style>
  <w:style w:type="paragraph" w:styleId="193">
    <w:name w:val="Intense Quote"/>
    <w:basedOn w:val="1"/>
    <w:next w:val="1"/>
    <w:link w:val="192"/>
    <w:qFormat/>
    <w:uiPriority w:val="99"/>
    <w:pPr>
      <w:widowControl/>
      <w:ind w:left="720" w:right="720"/>
      <w:jc w:val="left"/>
    </w:pPr>
    <w:rPr>
      <w:b/>
      <w:i/>
      <w:kern w:val="0"/>
      <w:sz w:val="24"/>
      <w:szCs w:val="20"/>
    </w:rPr>
  </w:style>
  <w:style w:type="character" w:customStyle="1" w:styleId="194">
    <w:name w:val="bds_more"/>
    <w:qFormat/>
    <w:uiPriority w:val="99"/>
    <w:rPr>
      <w:rFonts w:ascii="Arial" w:hAnsi="Arial" w:cs="Arial"/>
    </w:rPr>
  </w:style>
  <w:style w:type="character" w:customStyle="1" w:styleId="195">
    <w:name w:val="hover42"/>
    <w:qFormat/>
    <w:uiPriority w:val="99"/>
    <w:rPr>
      <w:rFonts w:cs="Times New Roman"/>
      <w:color w:val="FFFFFF"/>
      <w:shd w:val="clear" w:color="auto" w:fill="FF6600"/>
    </w:rPr>
  </w:style>
  <w:style w:type="character" w:customStyle="1" w:styleId="196">
    <w:name w:val="正文（缩进） Char"/>
    <w:link w:val="197"/>
    <w:qFormat/>
    <w:locked/>
    <w:uiPriority w:val="99"/>
    <w:rPr>
      <w:rFonts w:eastAsia="宋体"/>
      <w:sz w:val="24"/>
    </w:rPr>
  </w:style>
  <w:style w:type="paragraph" w:customStyle="1" w:styleId="197">
    <w:name w:val="正文（缩进）"/>
    <w:basedOn w:val="1"/>
    <w:link w:val="196"/>
    <w:semiHidden/>
    <w:qFormat/>
    <w:uiPriority w:val="99"/>
    <w:pPr>
      <w:spacing w:beforeLines="50" w:afterLines="50" w:line="360" w:lineRule="auto"/>
      <w:ind w:firstLine="480" w:firstLineChars="200"/>
    </w:pPr>
    <w:rPr>
      <w:kern w:val="0"/>
      <w:sz w:val="24"/>
      <w:szCs w:val="20"/>
    </w:rPr>
  </w:style>
  <w:style w:type="character" w:customStyle="1" w:styleId="198">
    <w:name w:val="hover40"/>
    <w:qFormat/>
    <w:uiPriority w:val="99"/>
    <w:rPr>
      <w:rFonts w:cs="Times New Roman"/>
      <w:color w:val="FF6600"/>
      <w:u w:val="single"/>
    </w:rPr>
  </w:style>
  <w:style w:type="paragraph" w:customStyle="1" w:styleId="199">
    <w:name w:val="xl51"/>
    <w:basedOn w:val="1"/>
    <w:qFormat/>
    <w:uiPriority w:val="99"/>
    <w:pPr>
      <w:widowControl/>
      <w:pBdr>
        <w:left w:val="single" w:color="auto" w:sz="4" w:space="0"/>
        <w:bottom w:val="single" w:color="auto" w:sz="4" w:space="0"/>
      </w:pBdr>
      <w:spacing w:before="100" w:beforeAutospacing="1" w:after="100" w:afterAutospacing="1"/>
      <w:jc w:val="center"/>
      <w:textAlignment w:val="center"/>
    </w:pPr>
    <w:rPr>
      <w:rFonts w:ascii="宋体" w:hAnsi="宋体" w:cs="宋体"/>
      <w:color w:val="000000"/>
      <w:kern w:val="0"/>
      <w:sz w:val="24"/>
    </w:rPr>
  </w:style>
  <w:style w:type="paragraph" w:customStyle="1" w:styleId="200">
    <w:name w:val="样式4"/>
    <w:basedOn w:val="201"/>
    <w:qFormat/>
    <w:uiPriority w:val="99"/>
    <w:pPr>
      <w:keepNext w:val="0"/>
      <w:keepLines w:val="0"/>
      <w:tabs>
        <w:tab w:val="left" w:pos="360"/>
      </w:tabs>
      <w:autoSpaceDE/>
      <w:autoSpaceDN/>
      <w:adjustRightInd/>
      <w:spacing w:before="0" w:after="200" w:line="276" w:lineRule="auto"/>
      <w:ind w:left="360" w:firstLine="0" w:firstLineChars="0"/>
      <w:jc w:val="both"/>
      <w:outlineLvl w:val="9"/>
    </w:pPr>
    <w:rPr>
      <w:rFonts w:ascii="Calibri" w:hAnsi="Calibri"/>
      <w:szCs w:val="24"/>
    </w:rPr>
  </w:style>
  <w:style w:type="paragraph" w:customStyle="1" w:styleId="201">
    <w:name w:val="样式2"/>
    <w:basedOn w:val="7"/>
    <w:qFormat/>
    <w:uiPriority w:val="99"/>
    <w:pPr>
      <w:autoSpaceDE w:val="0"/>
      <w:autoSpaceDN w:val="0"/>
      <w:adjustRightInd w:val="0"/>
      <w:spacing w:before="240" w:after="240" w:line="500" w:lineRule="exact"/>
      <w:ind w:firstLine="204" w:firstLineChars="204"/>
      <w:jc w:val="left"/>
    </w:pPr>
    <w:rPr>
      <w:rFonts w:ascii="宋体" w:hAnsi="宋体"/>
      <w:bCs w:val="0"/>
      <w:sz w:val="24"/>
      <w:szCs w:val="20"/>
    </w:rPr>
  </w:style>
  <w:style w:type="paragraph" w:customStyle="1" w:styleId="202">
    <w:name w:val="标题 5（有编号）（绿盟科技）"/>
    <w:basedOn w:val="1"/>
    <w:next w:val="1"/>
    <w:semiHidden/>
    <w:qFormat/>
    <w:uiPriority w:val="99"/>
    <w:pPr>
      <w:keepNext/>
      <w:keepLines/>
      <w:tabs>
        <w:tab w:val="left" w:pos="840"/>
      </w:tabs>
      <w:spacing w:line="377" w:lineRule="auto"/>
      <w:ind w:left="1560" w:hanging="1134"/>
      <w:jc w:val="left"/>
      <w:outlineLvl w:val="4"/>
    </w:pPr>
    <w:rPr>
      <w:rFonts w:ascii="Arial" w:hAnsi="Arial" w:eastAsia="黑体"/>
      <w:b/>
      <w:kern w:val="0"/>
      <w:sz w:val="24"/>
      <w:szCs w:val="28"/>
    </w:rPr>
  </w:style>
  <w:style w:type="paragraph" w:customStyle="1" w:styleId="203">
    <w:name w:val="xl22"/>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204">
    <w:name w:val="xl74"/>
    <w:basedOn w:val="1"/>
    <w:qFormat/>
    <w:uiPriority w:val="99"/>
    <w:pPr>
      <w:widowControl/>
      <w:spacing w:before="100" w:beforeAutospacing="1" w:after="100" w:afterAutospacing="1"/>
      <w:jc w:val="center"/>
      <w:textAlignment w:val="center"/>
    </w:pPr>
    <w:rPr>
      <w:rFonts w:ascii="宋体" w:hAnsi="宋体" w:cs="宋体"/>
      <w:kern w:val="0"/>
      <w:sz w:val="20"/>
      <w:szCs w:val="20"/>
    </w:rPr>
  </w:style>
  <w:style w:type="paragraph" w:customStyle="1" w:styleId="205">
    <w:name w:val="xl66"/>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06">
    <w:name w:val="PP 行"/>
    <w:basedOn w:val="51"/>
    <w:qFormat/>
    <w:uiPriority w:val="99"/>
  </w:style>
  <w:style w:type="paragraph" w:customStyle="1" w:styleId="207">
    <w:name w:val="标题 4（绿盟科技）"/>
    <w:basedOn w:val="6"/>
    <w:next w:val="1"/>
    <w:semiHidden/>
    <w:qFormat/>
    <w:uiPriority w:val="99"/>
    <w:pPr>
      <w:widowControl/>
      <w:tabs>
        <w:tab w:val="left" w:pos="360"/>
      </w:tabs>
      <w:ind w:left="1447" w:hanging="1021"/>
      <w:jc w:val="left"/>
    </w:pPr>
    <w:rPr>
      <w:bCs w:val="0"/>
    </w:rPr>
  </w:style>
  <w:style w:type="paragraph" w:customStyle="1" w:styleId="208">
    <w:name w:val="xl2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209">
    <w:name w:val="xl30"/>
    <w:basedOn w:val="1"/>
    <w:qFormat/>
    <w:uiPriority w:val="99"/>
    <w:pPr>
      <w:widowControl/>
      <w:pBdr>
        <w:top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210">
    <w:name w:val="列出段落1"/>
    <w:basedOn w:val="1"/>
    <w:semiHidden/>
    <w:qFormat/>
    <w:uiPriority w:val="99"/>
    <w:pPr>
      <w:ind w:firstLine="420" w:firstLineChars="200"/>
    </w:pPr>
    <w:rPr>
      <w:szCs w:val="20"/>
    </w:rPr>
  </w:style>
  <w:style w:type="paragraph" w:customStyle="1" w:styleId="211">
    <w:name w:val="插图标注（绿盟科技）"/>
    <w:next w:val="1"/>
    <w:semiHidden/>
    <w:qFormat/>
    <w:uiPriority w:val="99"/>
    <w:pPr>
      <w:numPr>
        <w:ilvl w:val="3"/>
        <w:numId w:val="1"/>
      </w:numPr>
      <w:spacing w:after="156"/>
      <w:ind w:left="426" w:firstLine="0"/>
      <w:jc w:val="center"/>
    </w:pPr>
    <w:rPr>
      <w:rFonts w:ascii="Arial" w:hAnsi="Arial" w:eastAsia="宋体" w:cs="Arial"/>
      <w:sz w:val="21"/>
      <w:szCs w:val="21"/>
      <w:lang w:val="en-US" w:eastAsia="zh-CN" w:bidi="ar-SA"/>
    </w:rPr>
  </w:style>
  <w:style w:type="paragraph" w:customStyle="1" w:styleId="212">
    <w:name w:val="Char Char 字元 字元 字元 Char Char Char Char"/>
    <w:basedOn w:val="1"/>
    <w:qFormat/>
    <w:uiPriority w:val="99"/>
    <w:pPr>
      <w:adjustRightInd w:val="0"/>
      <w:spacing w:line="360" w:lineRule="auto"/>
    </w:pPr>
    <w:rPr>
      <w:kern w:val="0"/>
      <w:sz w:val="24"/>
      <w:szCs w:val="20"/>
    </w:rPr>
  </w:style>
  <w:style w:type="paragraph" w:customStyle="1" w:styleId="213">
    <w:name w:val="Char Char Char"/>
    <w:basedOn w:val="1"/>
    <w:qFormat/>
    <w:uiPriority w:val="99"/>
    <w:rPr>
      <w:rFonts w:ascii="宋体" w:hAnsi="宋体"/>
      <w:b/>
      <w:sz w:val="28"/>
      <w:szCs w:val="28"/>
    </w:rPr>
  </w:style>
  <w:style w:type="paragraph" w:customStyle="1" w:styleId="214">
    <w:name w:val="font5"/>
    <w:basedOn w:val="1"/>
    <w:qFormat/>
    <w:uiPriority w:val="99"/>
    <w:pPr>
      <w:widowControl/>
      <w:spacing w:before="100" w:beforeAutospacing="1" w:after="100" w:afterAutospacing="1"/>
      <w:jc w:val="left"/>
    </w:pPr>
    <w:rPr>
      <w:rFonts w:ascii="宋体" w:hAnsi="宋体" w:cs="宋体"/>
      <w:kern w:val="0"/>
      <w:sz w:val="18"/>
      <w:szCs w:val="18"/>
    </w:rPr>
  </w:style>
  <w:style w:type="paragraph" w:customStyle="1" w:styleId="215">
    <w:name w:val="默认段落字体 Para Char Char Char Char Char Char Char Char Char Char Char Char Char Char Char1 Char Char Char Char"/>
    <w:basedOn w:val="23"/>
    <w:qFormat/>
    <w:uiPriority w:val="99"/>
    <w:pPr>
      <w:adjustRightInd w:val="0"/>
      <w:spacing w:line="436" w:lineRule="exact"/>
      <w:ind w:left="357"/>
      <w:jc w:val="left"/>
      <w:outlineLvl w:val="3"/>
    </w:pPr>
    <w:rPr>
      <w:rFonts w:ascii="仿宋_GB2312" w:eastAsia="仿宋_GB2312"/>
      <w:sz w:val="24"/>
    </w:rPr>
  </w:style>
  <w:style w:type="paragraph" w:customStyle="1" w:styleId="216">
    <w:name w:val="xl47"/>
    <w:basedOn w:val="1"/>
    <w:qFormat/>
    <w:uiPriority w:val="99"/>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217">
    <w:name w:val="标题 1（绿盟科技）"/>
    <w:basedOn w:val="3"/>
    <w:next w:val="1"/>
    <w:semiHidden/>
    <w:qFormat/>
    <w:uiPriority w:val="99"/>
    <w:pPr>
      <w:pBdr>
        <w:bottom w:val="single" w:color="auto" w:sz="48" w:space="1"/>
      </w:pBdr>
      <w:tabs>
        <w:tab w:val="left" w:pos="360"/>
      </w:tabs>
      <w:spacing w:line="576" w:lineRule="auto"/>
      <w:ind w:left="360" w:hanging="360"/>
      <w:jc w:val="left"/>
    </w:pPr>
    <w:rPr>
      <w:rFonts w:ascii="Arial" w:hAnsi="Arial" w:eastAsia="黑体"/>
    </w:rPr>
  </w:style>
  <w:style w:type="paragraph" w:customStyle="1" w:styleId="218">
    <w:name w:val="样式5"/>
    <w:basedOn w:val="1"/>
    <w:next w:val="39"/>
    <w:qFormat/>
    <w:uiPriority w:val="99"/>
    <w:pPr>
      <w:tabs>
        <w:tab w:val="left" w:pos="980"/>
      </w:tabs>
      <w:spacing w:line="360" w:lineRule="auto"/>
      <w:ind w:left="140" w:right="-20"/>
      <w:outlineLvl w:val="0"/>
    </w:pPr>
    <w:rPr>
      <w:b/>
      <w:bCs/>
      <w:kern w:val="0"/>
      <w:sz w:val="28"/>
      <w:szCs w:val="28"/>
    </w:rPr>
  </w:style>
  <w:style w:type="paragraph" w:customStyle="1" w:styleId="219">
    <w:name w:val="表题"/>
    <w:basedOn w:val="40"/>
    <w:qFormat/>
    <w:uiPriority w:val="99"/>
    <w:pPr>
      <w:adjustRightInd w:val="0"/>
      <w:spacing w:line="480" w:lineRule="auto"/>
      <w:jc w:val="center"/>
    </w:pPr>
    <w:rPr>
      <w:rFonts w:ascii="Times New Roman" w:hAnsi="Times New Roman" w:eastAsia="黑体"/>
      <w:sz w:val="18"/>
    </w:rPr>
  </w:style>
  <w:style w:type="paragraph" w:customStyle="1" w:styleId="220">
    <w:name w:val="xl44"/>
    <w:basedOn w:val="1"/>
    <w:qFormat/>
    <w:uiPriority w:val="99"/>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44"/>
      <w:szCs w:val="44"/>
    </w:rPr>
  </w:style>
  <w:style w:type="paragraph" w:customStyle="1" w:styleId="221">
    <w:name w:val="注×："/>
    <w:semiHidden/>
    <w:qFormat/>
    <w:uiPriority w:val="99"/>
    <w:pPr>
      <w:widowControl w:val="0"/>
      <w:tabs>
        <w:tab w:val="left" w:pos="360"/>
        <w:tab w:val="left" w:pos="630"/>
      </w:tabs>
      <w:autoSpaceDE w:val="0"/>
      <w:autoSpaceDN w:val="0"/>
      <w:ind w:left="360" w:hanging="360"/>
      <w:jc w:val="both"/>
    </w:pPr>
    <w:rPr>
      <w:rFonts w:ascii="宋体" w:hAnsi="Times New Roman" w:eastAsia="宋体" w:cs="Times New Roman"/>
      <w:sz w:val="18"/>
      <w:lang w:val="en-US" w:eastAsia="zh-CN" w:bidi="ar-SA"/>
    </w:rPr>
  </w:style>
  <w:style w:type="paragraph" w:customStyle="1" w:styleId="222">
    <w:name w:val="标题 3（绿盟科技）"/>
    <w:basedOn w:val="5"/>
    <w:next w:val="1"/>
    <w:semiHidden/>
    <w:qFormat/>
    <w:uiPriority w:val="99"/>
    <w:pPr>
      <w:tabs>
        <w:tab w:val="left" w:pos="960"/>
        <w:tab w:val="left" w:pos="1260"/>
      </w:tabs>
      <w:spacing w:line="415" w:lineRule="auto"/>
      <w:ind w:left="1260" w:firstLine="147" w:firstLineChars="147"/>
      <w:jc w:val="left"/>
    </w:pPr>
    <w:rPr>
      <w:rFonts w:ascii="Arial" w:hAnsi="Arial" w:eastAsia="黑体"/>
      <w:sz w:val="30"/>
      <w:szCs w:val="30"/>
    </w:rPr>
  </w:style>
  <w:style w:type="paragraph" w:customStyle="1" w:styleId="223">
    <w:name w:val="样式1"/>
    <w:basedOn w:val="6"/>
    <w:qFormat/>
    <w:uiPriority w:val="99"/>
    <w:pPr>
      <w:autoSpaceDE w:val="0"/>
      <w:autoSpaceDN w:val="0"/>
      <w:adjustRightInd w:val="0"/>
      <w:spacing w:line="500" w:lineRule="exact"/>
      <w:ind w:firstLine="490" w:firstLineChars="204"/>
      <w:jc w:val="left"/>
    </w:pPr>
    <w:rPr>
      <w:rFonts w:ascii="宋体" w:hAnsi="宋体"/>
      <w:bCs w:val="0"/>
      <w:sz w:val="24"/>
      <w:szCs w:val="20"/>
    </w:rPr>
  </w:style>
  <w:style w:type="paragraph" w:customStyle="1" w:styleId="224">
    <w:name w:val="xl6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25">
    <w:name w:val="正文居中"/>
    <w:basedOn w:val="1"/>
    <w:next w:val="72"/>
    <w:qFormat/>
    <w:uiPriority w:val="99"/>
    <w:pPr>
      <w:jc w:val="center"/>
    </w:pPr>
    <w:rPr>
      <w:sz w:val="24"/>
      <w:szCs w:val="20"/>
    </w:rPr>
  </w:style>
  <w:style w:type="paragraph" w:customStyle="1" w:styleId="226">
    <w:name w:val="font0"/>
    <w:basedOn w:val="1"/>
    <w:qFormat/>
    <w:uiPriority w:val="99"/>
    <w:pPr>
      <w:widowControl/>
      <w:spacing w:before="100" w:beforeAutospacing="1" w:after="100" w:afterAutospacing="1"/>
      <w:jc w:val="left"/>
    </w:pPr>
    <w:rPr>
      <w:rFonts w:ascii="宋体" w:hAnsi="宋体" w:cs="宋体"/>
      <w:kern w:val="0"/>
      <w:sz w:val="24"/>
    </w:rPr>
  </w:style>
  <w:style w:type="paragraph" w:customStyle="1" w:styleId="227">
    <w:name w:val="xl70"/>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228">
    <w:name w:val="标题 2（绿盟科技）"/>
    <w:basedOn w:val="4"/>
    <w:next w:val="1"/>
    <w:semiHidden/>
    <w:qFormat/>
    <w:uiPriority w:val="99"/>
    <w:pPr>
      <w:numPr>
        <w:ilvl w:val="1"/>
        <w:numId w:val="1"/>
      </w:numPr>
      <w:tabs>
        <w:tab w:val="left" w:pos="1440"/>
        <w:tab w:val="clear" w:pos="840"/>
      </w:tabs>
      <w:spacing w:line="415" w:lineRule="auto"/>
      <w:jc w:val="left"/>
    </w:pPr>
    <w:rPr>
      <w:bCs w:val="0"/>
    </w:rPr>
  </w:style>
  <w:style w:type="paragraph" w:customStyle="1" w:styleId="229">
    <w:name w:val="xl72"/>
    <w:basedOn w:val="1"/>
    <w:qFormat/>
    <w:uiPriority w:val="99"/>
    <w:pPr>
      <w:widowControl/>
      <w:spacing w:before="100" w:beforeAutospacing="1" w:after="100" w:afterAutospacing="1"/>
      <w:jc w:val="center"/>
      <w:textAlignment w:val="center"/>
    </w:pPr>
    <w:rPr>
      <w:rFonts w:ascii="宋体" w:hAnsi="宋体" w:cs="宋体"/>
      <w:kern w:val="0"/>
      <w:sz w:val="20"/>
      <w:szCs w:val="20"/>
    </w:rPr>
  </w:style>
  <w:style w:type="paragraph" w:customStyle="1" w:styleId="230">
    <w:name w:val="xl7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31">
    <w:name w:val="xl45"/>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44"/>
      <w:szCs w:val="44"/>
    </w:rPr>
  </w:style>
  <w:style w:type="paragraph" w:customStyle="1" w:styleId="232">
    <w:name w:val="xl37"/>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233">
    <w:name w:val="xl41"/>
    <w:basedOn w:val="1"/>
    <w:qFormat/>
    <w:uiPriority w:val="99"/>
    <w:pPr>
      <w:widowControl/>
      <w:pBdr>
        <w:left w:val="single" w:color="auto" w:sz="4" w:space="0"/>
        <w:bottom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234">
    <w:name w:val="_Style 2"/>
    <w:basedOn w:val="1"/>
    <w:qFormat/>
    <w:uiPriority w:val="34"/>
    <w:pPr>
      <w:widowControl/>
      <w:ind w:left="720"/>
      <w:jc w:val="left"/>
    </w:pPr>
    <w:rPr>
      <w:rFonts w:ascii="Calibri" w:hAnsi="Calibri" w:cs="宋体"/>
      <w:kern w:val="0"/>
      <w:sz w:val="22"/>
      <w:szCs w:val="22"/>
    </w:rPr>
  </w:style>
  <w:style w:type="paragraph" w:customStyle="1" w:styleId="235">
    <w:name w:val="xl68"/>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36">
    <w:name w:val="标题 6（有编号）（绿盟科技）"/>
    <w:basedOn w:val="1"/>
    <w:next w:val="1"/>
    <w:semiHidden/>
    <w:qFormat/>
    <w:uiPriority w:val="99"/>
    <w:pPr>
      <w:keepNext/>
      <w:keepLines/>
      <w:numPr>
        <w:ilvl w:val="2"/>
        <w:numId w:val="1"/>
      </w:numPr>
      <w:spacing w:line="319" w:lineRule="auto"/>
      <w:ind w:left="1673" w:hanging="1247"/>
      <w:jc w:val="left"/>
      <w:outlineLvl w:val="5"/>
    </w:pPr>
    <w:rPr>
      <w:rFonts w:ascii="Arial" w:hAnsi="Arial" w:eastAsia="黑体"/>
      <w:b/>
      <w:kern w:val="0"/>
    </w:rPr>
  </w:style>
  <w:style w:type="paragraph" w:customStyle="1" w:styleId="237">
    <w:name w:val="a2"/>
    <w:basedOn w:val="1"/>
    <w:qFormat/>
    <w:uiPriority w:val="99"/>
    <w:pPr>
      <w:widowControl/>
      <w:spacing w:before="100" w:beforeAutospacing="1" w:after="100" w:afterAutospacing="1"/>
      <w:jc w:val="left"/>
    </w:pPr>
    <w:rPr>
      <w:rFonts w:ascii="宋体" w:hAnsi="宋体" w:cs="宋体"/>
      <w:kern w:val="0"/>
      <w:sz w:val="24"/>
    </w:rPr>
  </w:style>
  <w:style w:type="paragraph" w:customStyle="1" w:styleId="238">
    <w:name w:val="xl26"/>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239">
    <w:name w:val="正文首行缩进两字符"/>
    <w:basedOn w:val="1"/>
    <w:qFormat/>
    <w:uiPriority w:val="0"/>
    <w:pPr>
      <w:spacing w:line="360" w:lineRule="auto"/>
      <w:ind w:firstLine="200" w:firstLineChars="200"/>
    </w:pPr>
  </w:style>
  <w:style w:type="paragraph" w:customStyle="1" w:styleId="240">
    <w:name w:val="xl2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241">
    <w:name w:val="xl32"/>
    <w:basedOn w:val="1"/>
    <w:qFormat/>
    <w:uiPriority w:val="99"/>
    <w:pPr>
      <w:widowControl/>
      <w:pBdr>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242">
    <w:name w:val="列出段落"/>
    <w:basedOn w:val="1"/>
    <w:qFormat/>
    <w:uiPriority w:val="0"/>
    <w:pPr>
      <w:ind w:firstLine="420" w:firstLineChars="200"/>
    </w:pPr>
    <w:rPr>
      <w:rFonts w:ascii="Calibri" w:hAnsi="Calibri"/>
      <w:szCs w:val="22"/>
    </w:rPr>
  </w:style>
  <w:style w:type="paragraph" w:customStyle="1" w:styleId="243">
    <w:name w:val="xl7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44">
    <w:name w:val="xl76"/>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45">
    <w:name w:val="表格标注（绿盟科技）"/>
    <w:basedOn w:val="211"/>
    <w:next w:val="1"/>
    <w:semiHidden/>
    <w:qFormat/>
    <w:uiPriority w:val="99"/>
    <w:pPr>
      <w:numPr>
        <w:ilvl w:val="4"/>
      </w:numPr>
      <w:tabs>
        <w:tab w:val="left" w:pos="1620"/>
        <w:tab w:val="left" w:pos="2100"/>
        <w:tab w:val="clear" w:pos="1680"/>
      </w:tabs>
      <w:ind w:left="1620" w:hanging="360"/>
    </w:pPr>
  </w:style>
  <w:style w:type="paragraph" w:customStyle="1" w:styleId="246">
    <w:name w:val="简单回函地址"/>
    <w:basedOn w:val="1"/>
    <w:qFormat/>
    <w:uiPriority w:val="99"/>
  </w:style>
  <w:style w:type="paragraph" w:customStyle="1" w:styleId="247">
    <w:name w:val="xl73"/>
    <w:basedOn w:val="1"/>
    <w:qFormat/>
    <w:uiPriority w:val="99"/>
    <w:pPr>
      <w:widowControl/>
      <w:spacing w:before="100" w:beforeAutospacing="1" w:after="100" w:afterAutospacing="1"/>
      <w:jc w:val="center"/>
      <w:textAlignment w:val="center"/>
    </w:pPr>
    <w:rPr>
      <w:rFonts w:ascii="宋体" w:hAnsi="宋体" w:cs="宋体"/>
      <w:kern w:val="0"/>
      <w:sz w:val="18"/>
      <w:szCs w:val="18"/>
    </w:rPr>
  </w:style>
  <w:style w:type="paragraph" w:customStyle="1" w:styleId="248">
    <w:name w:val="xl46"/>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44"/>
      <w:szCs w:val="44"/>
    </w:rPr>
  </w:style>
  <w:style w:type="paragraph" w:customStyle="1" w:styleId="249">
    <w:name w:val="xl69"/>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50">
    <w:name w:val="Char"/>
    <w:basedOn w:val="1"/>
    <w:qFormat/>
    <w:uiPriority w:val="99"/>
    <w:pPr>
      <w:tabs>
        <w:tab w:val="left" w:pos="708"/>
      </w:tabs>
      <w:ind w:firstLine="420"/>
    </w:pPr>
    <w:rPr>
      <w:rFonts w:ascii="仿宋_GB2312" w:eastAsia="仿宋_GB2312"/>
      <w:sz w:val="24"/>
    </w:rPr>
  </w:style>
  <w:style w:type="paragraph" w:customStyle="1" w:styleId="251">
    <w:name w:val="xl43"/>
    <w:basedOn w:val="252"/>
    <w:qFormat/>
    <w:uiPriority w:val="99"/>
    <w:pPr>
      <w:pBdr>
        <w:bottom w:val="single" w:color="auto" w:sz="4" w:space="0"/>
        <w:right w:val="single" w:color="auto" w:sz="4" w:space="0"/>
      </w:pBdr>
      <w:jc w:val="center"/>
    </w:pPr>
    <w:rPr>
      <w:sz w:val="21"/>
      <w:szCs w:val="21"/>
    </w:rPr>
  </w:style>
  <w:style w:type="paragraph" w:customStyle="1" w:styleId="252">
    <w:name w:val="style0"/>
    <w:basedOn w:val="1"/>
    <w:qFormat/>
    <w:uiPriority w:val="99"/>
    <w:pPr>
      <w:widowControl/>
      <w:spacing w:before="100" w:beforeAutospacing="1" w:after="100" w:afterAutospacing="1"/>
      <w:jc w:val="left"/>
    </w:pPr>
    <w:rPr>
      <w:rFonts w:ascii="宋体" w:hAnsi="宋体"/>
      <w:kern w:val="0"/>
      <w:sz w:val="24"/>
    </w:rPr>
  </w:style>
  <w:style w:type="paragraph" w:customStyle="1" w:styleId="253">
    <w:name w:val="xl34"/>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254">
    <w:name w:val="xl28"/>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255">
    <w:name w:val="五级无标题条"/>
    <w:basedOn w:val="1"/>
    <w:qFormat/>
    <w:uiPriority w:val="99"/>
    <w:pPr>
      <w:tabs>
        <w:tab w:val="left" w:pos="840"/>
      </w:tabs>
      <w:ind w:left="840" w:hanging="630"/>
    </w:pPr>
    <w:rPr>
      <w:szCs w:val="20"/>
    </w:rPr>
  </w:style>
  <w:style w:type="paragraph" w:customStyle="1" w:styleId="256">
    <w:name w:val="xl36"/>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257">
    <w:name w:val="Char Char Char Char"/>
    <w:basedOn w:val="1"/>
    <w:qFormat/>
    <w:uiPriority w:val="99"/>
    <w:rPr>
      <w:rFonts w:ascii="Tahoma" w:hAnsi="Tahoma"/>
      <w:sz w:val="24"/>
      <w:szCs w:val="20"/>
    </w:rPr>
  </w:style>
  <w:style w:type="paragraph" w:customStyle="1" w:styleId="258">
    <w:name w:val="正文2"/>
    <w:basedOn w:val="1"/>
    <w:semiHidden/>
    <w:qFormat/>
    <w:uiPriority w:val="99"/>
    <w:pPr>
      <w:spacing w:before="156" w:line="360" w:lineRule="auto"/>
      <w:ind w:firstLine="510" w:firstLineChars="200"/>
    </w:pPr>
    <w:rPr>
      <w:sz w:val="24"/>
      <w:szCs w:val="20"/>
    </w:rPr>
  </w:style>
  <w:style w:type="paragraph" w:customStyle="1" w:styleId="259">
    <w:name w:val="xl39"/>
    <w:basedOn w:val="1"/>
    <w:qFormat/>
    <w:uiPriority w:val="99"/>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44"/>
      <w:szCs w:val="44"/>
    </w:rPr>
  </w:style>
  <w:style w:type="paragraph" w:customStyle="1" w:styleId="260">
    <w:name w:val="p0"/>
    <w:basedOn w:val="1"/>
    <w:semiHidden/>
    <w:qFormat/>
    <w:uiPriority w:val="99"/>
    <w:pPr>
      <w:widowControl/>
      <w:spacing w:after="200" w:line="273" w:lineRule="auto"/>
      <w:jc w:val="left"/>
    </w:pPr>
    <w:rPr>
      <w:rFonts w:ascii="Calibri" w:hAnsi="Calibri" w:cs="宋体"/>
      <w:kern w:val="0"/>
      <w:sz w:val="22"/>
      <w:szCs w:val="22"/>
    </w:rPr>
  </w:style>
  <w:style w:type="paragraph" w:customStyle="1" w:styleId="261">
    <w:name w:val="xl71"/>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262">
    <w:name w:val="xl49"/>
    <w:basedOn w:val="1"/>
    <w:qFormat/>
    <w:uiPriority w:val="99"/>
    <w:pPr>
      <w:widowControl/>
      <w:pBdr>
        <w:top w:val="single" w:color="auto" w:sz="4" w:space="0"/>
        <w:left w:val="single" w:color="auto" w:sz="4" w:space="0"/>
      </w:pBdr>
      <w:spacing w:before="100" w:beforeAutospacing="1" w:after="100" w:afterAutospacing="1"/>
      <w:jc w:val="center"/>
      <w:textAlignment w:val="center"/>
    </w:pPr>
    <w:rPr>
      <w:rFonts w:ascii="宋体" w:hAnsi="宋体" w:cs="宋体"/>
      <w:color w:val="000000"/>
      <w:kern w:val="0"/>
      <w:sz w:val="24"/>
    </w:rPr>
  </w:style>
  <w:style w:type="paragraph" w:customStyle="1" w:styleId="263">
    <w:name w:val="xl31"/>
    <w:basedOn w:val="1"/>
    <w:qFormat/>
    <w:uiPriority w:val="99"/>
    <w:pPr>
      <w:widowControl/>
      <w:pBdr>
        <w:left w:val="single" w:color="auto" w:sz="4" w:space="0"/>
        <w:bottom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264">
    <w:name w:val="Other|1"/>
    <w:basedOn w:val="1"/>
    <w:qFormat/>
    <w:uiPriority w:val="0"/>
    <w:pPr>
      <w:spacing w:line="468" w:lineRule="auto"/>
    </w:pPr>
    <w:rPr>
      <w:rFonts w:ascii="宋体" w:hAnsi="宋体" w:cs="宋体"/>
      <w:sz w:val="28"/>
      <w:szCs w:val="28"/>
      <w:lang w:val="zh-TW" w:eastAsia="zh-TW" w:bidi="zh-TW"/>
    </w:rPr>
  </w:style>
  <w:style w:type="paragraph" w:customStyle="1" w:styleId="265">
    <w:name w:val="xl27"/>
    <w:basedOn w:val="1"/>
    <w:qFormat/>
    <w:uiPriority w:val="99"/>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266">
    <w:name w:val="示例"/>
    <w:qFormat/>
    <w:uiPriority w:val="99"/>
    <w:pPr>
      <w:jc w:val="both"/>
    </w:pPr>
    <w:rPr>
      <w:rFonts w:ascii="宋体" w:hAnsi="Times New Roman" w:eastAsia="宋体" w:cs="Times New Roman"/>
      <w:sz w:val="18"/>
      <w:lang w:val="en-US" w:eastAsia="zh-CN" w:bidi="ar-SA"/>
    </w:rPr>
  </w:style>
  <w:style w:type="paragraph" w:customStyle="1" w:styleId="267">
    <w:name w:val="xl3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4"/>
    </w:rPr>
  </w:style>
  <w:style w:type="paragraph" w:customStyle="1" w:styleId="268">
    <w:name w:val="xl50"/>
    <w:basedOn w:val="1"/>
    <w:qFormat/>
    <w:uiPriority w:val="99"/>
    <w:pPr>
      <w:widowControl/>
      <w:pBdr>
        <w:left w:val="single" w:color="auto" w:sz="4" w:space="0"/>
      </w:pBdr>
      <w:spacing w:before="100" w:beforeAutospacing="1" w:after="100" w:afterAutospacing="1"/>
      <w:jc w:val="center"/>
      <w:textAlignment w:val="center"/>
    </w:pPr>
    <w:rPr>
      <w:rFonts w:ascii="宋体" w:hAnsi="宋体" w:cs="宋体"/>
      <w:color w:val="000000"/>
      <w:kern w:val="0"/>
      <w:sz w:val="24"/>
    </w:rPr>
  </w:style>
  <w:style w:type="paragraph" w:customStyle="1" w:styleId="269">
    <w:name w:val="Default"/>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 w:type="paragraph" w:customStyle="1" w:styleId="270">
    <w:name w:val="xl6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271">
    <w:name w:val="xl38"/>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44"/>
      <w:szCs w:val="44"/>
    </w:rPr>
  </w:style>
  <w:style w:type="paragraph" w:customStyle="1" w:styleId="272">
    <w:name w:val="xl33"/>
    <w:basedOn w:val="252"/>
    <w:qFormat/>
    <w:uiPriority w:val="99"/>
    <w:pPr>
      <w:pBdr>
        <w:bottom w:val="single" w:color="auto" w:sz="4" w:space="0"/>
        <w:right w:val="single" w:color="auto" w:sz="4" w:space="0"/>
      </w:pBdr>
      <w:jc w:val="center"/>
    </w:pPr>
    <w:rPr>
      <w:sz w:val="20"/>
      <w:szCs w:val="20"/>
    </w:rPr>
  </w:style>
  <w:style w:type="paragraph" w:customStyle="1" w:styleId="273">
    <w:name w:val="Char Char1 Char Char Char Char1"/>
    <w:basedOn w:val="1"/>
    <w:qFormat/>
    <w:uiPriority w:val="99"/>
    <w:pPr>
      <w:keepNext/>
      <w:keepLines/>
      <w:adjustRightInd w:val="0"/>
      <w:spacing w:beforeLines="100" w:afterLines="100" w:line="300" w:lineRule="auto"/>
      <w:ind w:firstLine="200" w:firstLineChars="200"/>
    </w:pPr>
    <w:rPr>
      <w:rFonts w:ascii="仿宋_GB2312" w:hAnsi="宋体" w:eastAsia="仿宋_GB2312"/>
      <w:kern w:val="0"/>
      <w:sz w:val="24"/>
      <w:szCs w:val="20"/>
    </w:rPr>
  </w:style>
  <w:style w:type="paragraph" w:customStyle="1" w:styleId="274">
    <w:name w:val="xl40"/>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44"/>
      <w:szCs w:val="44"/>
    </w:rPr>
  </w:style>
  <w:style w:type="paragraph" w:customStyle="1" w:styleId="275">
    <w:name w:val="t4_2"/>
    <w:basedOn w:val="1"/>
    <w:qFormat/>
    <w:uiPriority w:val="99"/>
    <w:pPr>
      <w:widowControl/>
      <w:tabs>
        <w:tab w:val="left" w:pos="360"/>
      </w:tabs>
      <w:spacing w:line="360" w:lineRule="auto"/>
      <w:ind w:left="420"/>
      <w:jc w:val="left"/>
    </w:pPr>
    <w:rPr>
      <w:b/>
    </w:rPr>
  </w:style>
  <w:style w:type="paragraph" w:customStyle="1" w:styleId="276">
    <w:name w:val="111111"/>
    <w:basedOn w:val="70"/>
    <w:qFormat/>
    <w:uiPriority w:val="99"/>
    <w:pPr>
      <w:jc w:val="both"/>
    </w:pPr>
  </w:style>
  <w:style w:type="paragraph" w:customStyle="1" w:styleId="277">
    <w:name w:val="xl42"/>
    <w:basedOn w:val="1"/>
    <w:qFormat/>
    <w:uiPriority w:val="99"/>
    <w:pPr>
      <w:widowControl/>
      <w:pBdr>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278">
    <w:name w:val="xl29"/>
    <w:basedOn w:val="1"/>
    <w:qFormat/>
    <w:uiPriority w:val="99"/>
    <w:pPr>
      <w:widowControl/>
      <w:pBdr>
        <w:top w:val="single" w:color="auto" w:sz="4" w:space="0"/>
        <w:left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279">
    <w:name w:val="样式目录三"/>
    <w:basedOn w:val="39"/>
    <w:semiHidden/>
    <w:qFormat/>
    <w:uiPriority w:val="99"/>
    <w:pPr>
      <w:numPr>
        <w:ilvl w:val="5"/>
        <w:numId w:val="1"/>
      </w:numPr>
      <w:tabs>
        <w:tab w:val="left" w:pos="1320"/>
        <w:tab w:val="right" w:leader="dot" w:pos="8597"/>
        <w:tab w:val="clear" w:pos="2520"/>
      </w:tabs>
      <w:spacing w:line="360" w:lineRule="auto"/>
      <w:ind w:left="0" w:firstLine="0"/>
      <w:outlineLvl w:val="2"/>
    </w:pPr>
    <w:rPr>
      <w:i w:val="0"/>
      <w:sz w:val="24"/>
    </w:rPr>
  </w:style>
  <w:style w:type="paragraph" w:customStyle="1" w:styleId="280">
    <w:name w:val="font6"/>
    <w:basedOn w:val="1"/>
    <w:qFormat/>
    <w:uiPriority w:val="99"/>
    <w:pPr>
      <w:widowControl/>
      <w:spacing w:before="100" w:beforeAutospacing="1" w:after="100" w:afterAutospacing="1"/>
      <w:jc w:val="left"/>
    </w:pPr>
    <w:rPr>
      <w:rFonts w:ascii="宋体" w:hAnsi="宋体" w:cs="宋体"/>
      <w:b/>
      <w:bCs/>
      <w:color w:val="000000"/>
      <w:kern w:val="0"/>
      <w:sz w:val="18"/>
      <w:szCs w:val="18"/>
    </w:rPr>
  </w:style>
  <w:style w:type="paragraph" w:customStyle="1" w:styleId="281">
    <w:name w:val="本文項目"/>
    <w:basedOn w:val="1"/>
    <w:semiHidden/>
    <w:qFormat/>
    <w:uiPriority w:val="99"/>
    <w:pPr>
      <w:tabs>
        <w:tab w:val="left" w:pos="360"/>
      </w:tabs>
      <w:autoSpaceDE w:val="0"/>
      <w:autoSpaceDN w:val="0"/>
      <w:adjustRightInd w:val="0"/>
      <w:spacing w:beforeLines="50" w:afterLines="50" w:line="360" w:lineRule="auto"/>
      <w:ind w:left="360" w:hanging="360"/>
      <w:textAlignment w:val="baseline"/>
    </w:pPr>
    <w:rPr>
      <w:b/>
      <w:kern w:val="0"/>
      <w:sz w:val="24"/>
    </w:rPr>
  </w:style>
  <w:style w:type="paragraph" w:customStyle="1" w:styleId="282">
    <w:name w:val="xl78"/>
    <w:basedOn w:val="1"/>
    <w:qFormat/>
    <w:uiPriority w:val="99"/>
    <w:pPr>
      <w:widowControl/>
      <w:pBdr>
        <w:top w:val="single" w:color="auto" w:sz="4" w:space="0"/>
        <w:left w:val="single" w:color="auto" w:sz="4" w:space="0"/>
        <w:bottom w:val="single" w:color="auto" w:sz="4" w:space="0"/>
        <w:right w:val="single" w:color="auto" w:sz="4" w:space="0"/>
      </w:pBdr>
      <w:shd w:val="clear" w:color="auto" w:fill="99CCFF"/>
      <w:spacing w:before="100" w:beforeAutospacing="1" w:after="100" w:afterAutospacing="1"/>
      <w:jc w:val="center"/>
      <w:textAlignment w:val="center"/>
    </w:pPr>
    <w:rPr>
      <w:rFonts w:ascii="黑体" w:hAnsi="宋体" w:eastAsia="黑体" w:cs="宋体"/>
      <w:b/>
      <w:bCs/>
      <w:kern w:val="0"/>
      <w:sz w:val="28"/>
      <w:szCs w:val="28"/>
    </w:rPr>
  </w:style>
  <w:style w:type="paragraph" w:customStyle="1" w:styleId="283">
    <w:name w:val="xl23"/>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szCs w:val="22"/>
    </w:rPr>
  </w:style>
  <w:style w:type="paragraph" w:customStyle="1" w:styleId="284">
    <w:name w:val="xl48"/>
    <w:basedOn w:val="1"/>
    <w:qFormat/>
    <w:uiPriority w:val="99"/>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44"/>
      <w:szCs w:val="44"/>
    </w:rPr>
  </w:style>
  <w:style w:type="paragraph" w:customStyle="1" w:styleId="285">
    <w:name w:val="Char Char1 Char Char Char Char"/>
    <w:basedOn w:val="1"/>
    <w:qFormat/>
    <w:uiPriority w:val="99"/>
    <w:pPr>
      <w:keepNext/>
      <w:keepLines/>
      <w:adjustRightInd w:val="0"/>
      <w:spacing w:beforeLines="100" w:afterLines="100" w:line="300" w:lineRule="auto"/>
      <w:ind w:firstLine="200" w:firstLineChars="200"/>
      <w:textAlignment w:val="center"/>
    </w:pPr>
    <w:rPr>
      <w:rFonts w:ascii="仿宋_GB2312" w:hAnsi="宋体" w:eastAsia="仿宋_GB2312"/>
      <w:kern w:val="0"/>
      <w:sz w:val="24"/>
      <w:szCs w:val="20"/>
    </w:rPr>
  </w:style>
  <w:style w:type="paragraph" w:customStyle="1" w:styleId="286">
    <w:name w:val="TOC Heading"/>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styleId="287">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EFE300D-6A84-4AFA-BE93-282453916C35}">
  <ds:schemaRefs/>
</ds:datastoreItem>
</file>

<file path=docProps/app.xml><?xml version="1.0" encoding="utf-8"?>
<Properties xmlns="http://schemas.openxmlformats.org/officeDocument/2006/extended-properties" xmlns:vt="http://schemas.openxmlformats.org/officeDocument/2006/docPropsVTypes">
  <Template>Normal.dotm</Template>
  <Company>DJGS.COM</Company>
  <Pages>86</Pages>
  <Words>28364</Words>
  <Characters>29331</Characters>
  <Lines>274</Lines>
  <Paragraphs>77</Paragraphs>
  <TotalTime>32</TotalTime>
  <ScaleCrop>false</ScaleCrop>
  <LinksUpToDate>false</LinksUpToDate>
  <CharactersWithSpaces>35043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2022-03-13T13:03:00Z</dcterms:created>
  <dc:creator>USER</dc:creator>
  <cp:lastModifiedBy>尋羊冐險</cp:lastModifiedBy>
  <cp:lastPrinted>2021-08-12T07:38:00Z</cp:lastPrinted>
  <dcterms:modified xsi:type="dcterms:W3CDTF">2022-03-28T06:55:41Z</dcterms:modified>
  <dc:title>招标文件目录</dc:title>
  <cp:revision>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0351707E65AC4251A1EB7B78A6629F9E</vt:lpwstr>
  </property>
</Properties>
</file>